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21ED" w14:textId="77777777" w:rsidR="00E53076" w:rsidRPr="00977535" w:rsidRDefault="00E53076" w:rsidP="00B856C2">
      <w:pPr>
        <w:spacing w:line="360" w:lineRule="auto"/>
        <w:rPr>
          <w:rFonts w:ascii="Garamond" w:hAnsi="Garamond" w:cs="Calibri"/>
          <w:sz w:val="22"/>
          <w:szCs w:val="22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A161BF" w:rsidRPr="00977535" w14:paraId="4A223B94" w14:textId="77777777" w:rsidTr="00A42B5C">
        <w:trPr>
          <w:trHeight w:val="406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BC47FB" w14:textId="71DC285C" w:rsidR="00A161BF" w:rsidRPr="00977535" w:rsidRDefault="00A161BF" w:rsidP="00A14754">
            <w:pPr>
              <w:spacing w:line="360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977535">
              <w:rPr>
                <w:rFonts w:ascii="Garamond" w:hAnsi="Garamond" w:cs="Calibri"/>
                <w:b/>
                <w:sz w:val="22"/>
                <w:szCs w:val="22"/>
              </w:rPr>
              <w:t>OPIS PRZEDMIOTU ZAMÓWIENIA</w:t>
            </w:r>
          </w:p>
        </w:tc>
      </w:tr>
      <w:tr w:rsidR="00A161BF" w:rsidRPr="00977535" w14:paraId="23BC4448" w14:textId="77777777" w:rsidTr="00A42B5C">
        <w:trPr>
          <w:trHeight w:val="860"/>
          <w:jc w:val="center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B3EFD" w14:textId="7FC1E344" w:rsidR="00A161BF" w:rsidRPr="00977535" w:rsidRDefault="00B310EB" w:rsidP="00977535">
            <w:pPr>
              <w:spacing w:line="360" w:lineRule="auto"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B310EB">
              <w:rPr>
                <w:rFonts w:ascii="Garamond" w:hAnsi="Garamond" w:cs="Calibri"/>
                <w:b/>
                <w:sz w:val="22"/>
                <w:szCs w:val="22"/>
              </w:rPr>
              <w:t>Dostawa 3 szt. diatermii z systemem zamykania dużych naczyń z przystawką argonową wraz z instalacja,  uruchomieniem i szkoleniem personelu</w:t>
            </w:r>
          </w:p>
        </w:tc>
      </w:tr>
    </w:tbl>
    <w:p w14:paraId="089445DE" w14:textId="77777777" w:rsidR="00744C6C" w:rsidRPr="00977535" w:rsidRDefault="00744C6C" w:rsidP="005F00E9">
      <w:pPr>
        <w:spacing w:line="360" w:lineRule="auto"/>
        <w:jc w:val="center"/>
        <w:rPr>
          <w:rFonts w:ascii="Garamond" w:hAnsi="Garamond" w:cs="Calibri"/>
          <w:sz w:val="22"/>
          <w:szCs w:val="22"/>
        </w:rPr>
      </w:pPr>
    </w:p>
    <w:p w14:paraId="3B49029B" w14:textId="77777777" w:rsidR="003155F0" w:rsidRPr="00977535" w:rsidRDefault="003155F0" w:rsidP="003155F0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Uwagi i objaśnienia: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ab/>
      </w:r>
    </w:p>
    <w:p w14:paraId="7AF5CD8B" w14:textId="77777777" w:rsidR="003155F0" w:rsidRPr="00977535" w:rsidRDefault="003155F0" w:rsidP="003155F0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2DB5A83" w14:textId="77777777" w:rsidR="003155F0" w:rsidRPr="00977535" w:rsidRDefault="003155F0" w:rsidP="003155F0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42C27BB" w14:textId="77777777" w:rsidR="003155F0" w:rsidRPr="00977535" w:rsidRDefault="003155F0" w:rsidP="003155F0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Wartość podana przy w/w oznaczeniach oznacza wartość wymaganą.</w:t>
      </w:r>
    </w:p>
    <w:p w14:paraId="5CFD3076" w14:textId="708384BB" w:rsidR="003155F0" w:rsidRPr="00977535" w:rsidRDefault="003155F0" w:rsidP="003155F0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W kolumnie „Lokalizacja w materiałach firmowych potwierdzenia parametru [str. w ofercie, plik]” w przypadku wyrażeni</w:t>
      </w:r>
      <w:r w:rsidR="00B310EB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a "nie dotyczy" potwierdzenie w 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7838FEB3" w14:textId="77777777" w:rsidR="003155F0" w:rsidRPr="00977535" w:rsidRDefault="003155F0" w:rsidP="003155F0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14:paraId="3D8FFF15" w14:textId="77777777" w:rsidR="003155F0" w:rsidRPr="00977535" w:rsidRDefault="003155F0" w:rsidP="003155F0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Wykonawca gwarantuje niniejszym, że sprzęt jest fabrycznie nowy (rok produkcji nie wcześniej niż 2023),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8398B64" w14:textId="77777777" w:rsidR="003155F0" w:rsidRPr="00977535" w:rsidRDefault="003155F0" w:rsidP="003155F0">
      <w:pPr>
        <w:widowControl w:val="0"/>
        <w:numPr>
          <w:ilvl w:val="0"/>
          <w:numId w:val="6"/>
        </w:num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2A54F19" w14:textId="77777777" w:rsidR="003155F0" w:rsidRPr="00977535" w:rsidRDefault="003155F0" w:rsidP="003155F0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0AD84EC6" w14:textId="77777777" w:rsidR="00A161BF" w:rsidRPr="00977535" w:rsidRDefault="00A161BF" w:rsidP="005F00E9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</w:p>
    <w:p w14:paraId="2752A97E" w14:textId="77777777" w:rsidR="003155F0" w:rsidRPr="00977535" w:rsidRDefault="003155F0" w:rsidP="00A161BF">
      <w:pPr>
        <w:spacing w:line="360" w:lineRule="auto"/>
        <w:rPr>
          <w:rFonts w:ascii="Garamond" w:hAnsi="Garamond" w:cs="Calibri"/>
          <w:b/>
          <w:sz w:val="22"/>
          <w:szCs w:val="22"/>
        </w:rPr>
      </w:pPr>
    </w:p>
    <w:p w14:paraId="293D1D05" w14:textId="77777777" w:rsidR="00A161BF" w:rsidRPr="00977535" w:rsidRDefault="00A161BF" w:rsidP="00A161BF">
      <w:pPr>
        <w:spacing w:line="360" w:lineRule="auto"/>
        <w:rPr>
          <w:rFonts w:ascii="Garamond" w:hAnsi="Garamond" w:cs="Calibri"/>
          <w:b/>
          <w:sz w:val="22"/>
          <w:szCs w:val="22"/>
        </w:rPr>
      </w:pPr>
      <w:r w:rsidRPr="00977535">
        <w:rPr>
          <w:rFonts w:ascii="Garamond" w:hAnsi="Garamond" w:cs="Calibri"/>
          <w:b/>
          <w:sz w:val="22"/>
          <w:szCs w:val="22"/>
        </w:rPr>
        <w:t>Tabela wyceny:</w:t>
      </w:r>
    </w:p>
    <w:p w14:paraId="288EFEEB" w14:textId="77777777" w:rsidR="00A161BF" w:rsidRPr="00977535" w:rsidRDefault="00A161BF" w:rsidP="005F00E9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</w:p>
    <w:p w14:paraId="10D63665" w14:textId="77777777" w:rsidR="00A161BF" w:rsidRPr="00977535" w:rsidRDefault="00A161BF" w:rsidP="005F00E9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093"/>
        <w:gridCol w:w="1047"/>
        <w:gridCol w:w="2693"/>
        <w:gridCol w:w="3509"/>
      </w:tblGrid>
      <w:tr w:rsidR="00A161BF" w:rsidRPr="00977535" w14:paraId="0B44E1CF" w14:textId="77777777" w:rsidTr="00994E20">
        <w:trPr>
          <w:trHeight w:val="550"/>
        </w:trPr>
        <w:tc>
          <w:tcPr>
            <w:tcW w:w="652" w:type="dxa"/>
            <w:shd w:val="clear" w:color="auto" w:fill="F2F2F2"/>
            <w:vAlign w:val="center"/>
            <w:hideMark/>
          </w:tcPr>
          <w:p w14:paraId="04F17CF0" w14:textId="77777777" w:rsidR="00A161BF" w:rsidRPr="00977535" w:rsidRDefault="00A161BF" w:rsidP="00A161BF">
            <w:pPr>
              <w:spacing w:line="256" w:lineRule="auto"/>
              <w:jc w:val="center"/>
              <w:rPr>
                <w:rFonts w:ascii="Garamond" w:hAnsi="Garamond"/>
                <w:b/>
                <w:color w:val="0D0D0D"/>
                <w:sz w:val="22"/>
                <w:szCs w:val="22"/>
              </w:rPr>
            </w:pPr>
            <w:r w:rsidRPr="00977535">
              <w:rPr>
                <w:rFonts w:ascii="Garamond" w:hAnsi="Garamond"/>
                <w:b/>
                <w:color w:val="0D0D0D"/>
                <w:sz w:val="22"/>
                <w:szCs w:val="22"/>
              </w:rPr>
              <w:t xml:space="preserve">Lp. </w:t>
            </w:r>
          </w:p>
        </w:tc>
        <w:tc>
          <w:tcPr>
            <w:tcW w:w="6093" w:type="dxa"/>
            <w:shd w:val="clear" w:color="auto" w:fill="F2F2F2"/>
            <w:vAlign w:val="center"/>
            <w:hideMark/>
          </w:tcPr>
          <w:p w14:paraId="3F52B82A" w14:textId="77777777" w:rsidR="00A161BF" w:rsidRPr="00977535" w:rsidRDefault="00A161BF" w:rsidP="00A161BF">
            <w:pPr>
              <w:spacing w:line="256" w:lineRule="auto"/>
              <w:jc w:val="center"/>
              <w:rPr>
                <w:rFonts w:ascii="Garamond" w:hAnsi="Garamond"/>
                <w:b/>
                <w:color w:val="0D0D0D"/>
                <w:sz w:val="22"/>
                <w:szCs w:val="22"/>
              </w:rPr>
            </w:pPr>
            <w:r w:rsidRPr="00977535">
              <w:rPr>
                <w:rFonts w:ascii="Garamond" w:hAnsi="Garamond"/>
                <w:b/>
                <w:color w:val="0D0D0D"/>
                <w:sz w:val="22"/>
                <w:szCs w:val="22"/>
              </w:rPr>
              <w:t xml:space="preserve">Przedmiot zamówienia </w:t>
            </w:r>
          </w:p>
        </w:tc>
        <w:tc>
          <w:tcPr>
            <w:tcW w:w="1047" w:type="dxa"/>
            <w:shd w:val="clear" w:color="auto" w:fill="F2F2F2"/>
            <w:vAlign w:val="center"/>
            <w:hideMark/>
          </w:tcPr>
          <w:p w14:paraId="636FE6D7" w14:textId="77777777" w:rsidR="00A161BF" w:rsidRPr="00977535" w:rsidRDefault="00A161BF" w:rsidP="00A161B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7535">
              <w:rPr>
                <w:rFonts w:ascii="Garamond" w:hAnsi="Garamond"/>
                <w:b/>
                <w:sz w:val="22"/>
                <w:szCs w:val="22"/>
              </w:rPr>
              <w:t>Ilość (liczba sztuk)</w:t>
            </w:r>
          </w:p>
        </w:tc>
        <w:tc>
          <w:tcPr>
            <w:tcW w:w="2693" w:type="dxa"/>
            <w:shd w:val="clear" w:color="auto" w:fill="F2F2F2"/>
            <w:vAlign w:val="center"/>
            <w:hideMark/>
          </w:tcPr>
          <w:p w14:paraId="7CFF9929" w14:textId="0517C30E" w:rsidR="00977535" w:rsidRPr="00977535" w:rsidRDefault="00977535" w:rsidP="00977535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Cena jednostkowa brutto</w:t>
            </w:r>
            <w:r w:rsidRPr="00977535">
              <w:rPr>
                <w:rFonts w:ascii="Garamond" w:hAnsi="Garamond"/>
                <w:b/>
                <w:sz w:val="22"/>
                <w:szCs w:val="22"/>
                <w:vertAlign w:val="superscript"/>
              </w:rPr>
              <w:t xml:space="preserve"># </w:t>
            </w:r>
          </w:p>
          <w:p w14:paraId="74A3B79F" w14:textId="6BC21CC5" w:rsidR="00977535" w:rsidRPr="00977535" w:rsidRDefault="00977535" w:rsidP="00977535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7535">
              <w:rPr>
                <w:rFonts w:ascii="Garamond" w:hAnsi="Garamond"/>
                <w:b/>
                <w:sz w:val="22"/>
                <w:szCs w:val="22"/>
              </w:rPr>
              <w:t>(urządz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enie wraz dostawą, instalacją i </w:t>
            </w:r>
            <w:r w:rsidRPr="00977535">
              <w:rPr>
                <w:rFonts w:ascii="Garamond" w:hAnsi="Garamond"/>
                <w:b/>
                <w:sz w:val="22"/>
                <w:szCs w:val="22"/>
              </w:rPr>
              <w:t xml:space="preserve">uruchomieniem) </w:t>
            </w:r>
          </w:p>
          <w:p w14:paraId="7993E0F9" w14:textId="47C8472C" w:rsidR="00A161BF" w:rsidRPr="00977535" w:rsidRDefault="00977535" w:rsidP="00977535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7535">
              <w:rPr>
                <w:rFonts w:ascii="Garamond" w:hAnsi="Garamond"/>
                <w:b/>
                <w:sz w:val="22"/>
                <w:szCs w:val="22"/>
              </w:rPr>
              <w:t>(w zł)</w:t>
            </w:r>
          </w:p>
        </w:tc>
        <w:tc>
          <w:tcPr>
            <w:tcW w:w="3509" w:type="dxa"/>
            <w:shd w:val="clear" w:color="auto" w:fill="F2F2F2"/>
            <w:vAlign w:val="center"/>
            <w:hideMark/>
          </w:tcPr>
          <w:p w14:paraId="68761829" w14:textId="008ABBE6" w:rsidR="00977535" w:rsidRPr="006838CC" w:rsidRDefault="00977535" w:rsidP="00977535">
            <w:pPr>
              <w:suppressAutoHyphens/>
              <w:jc w:val="center"/>
              <w:rPr>
                <w:rFonts w:ascii="Garamond" w:hAnsi="Garamond" w:cstheme="minorHAnsi"/>
                <w:b/>
                <w:lang w:eastAsia="ar-SA"/>
              </w:rPr>
            </w:pPr>
            <w:r>
              <w:rPr>
                <w:rFonts w:ascii="Garamond" w:hAnsi="Garamond" w:cstheme="minorHAnsi"/>
                <w:b/>
                <w:lang w:eastAsia="ar-SA"/>
              </w:rPr>
              <w:t>C</w:t>
            </w:r>
            <w:r w:rsidRPr="006838CC">
              <w:rPr>
                <w:rFonts w:ascii="Garamond" w:hAnsi="Garamond" w:cstheme="minorHAnsi"/>
                <w:b/>
                <w:lang w:eastAsia="ar-SA"/>
              </w:rPr>
              <w:t>ena brutto</w:t>
            </w:r>
            <w:r w:rsidRPr="006838CC">
              <w:rPr>
                <w:rFonts w:ascii="Garamond" w:hAnsi="Garamond" w:cstheme="minorHAnsi"/>
                <w:b/>
                <w:vertAlign w:val="superscript"/>
                <w:lang w:eastAsia="ar-SA"/>
              </w:rPr>
              <w:t xml:space="preserve"> #</w:t>
            </w:r>
            <w:r w:rsidRPr="006838CC">
              <w:rPr>
                <w:rFonts w:ascii="Garamond" w:hAnsi="Garamond" w:cstheme="minorHAnsi"/>
                <w:b/>
                <w:lang w:eastAsia="ar-SA"/>
              </w:rPr>
              <w:t xml:space="preserve"> oferty </w:t>
            </w:r>
          </w:p>
          <w:p w14:paraId="1589C5DF" w14:textId="77777777" w:rsidR="00977535" w:rsidRPr="006838CC" w:rsidRDefault="00977535" w:rsidP="00977535">
            <w:pPr>
              <w:suppressAutoHyphens/>
              <w:jc w:val="center"/>
              <w:rPr>
                <w:rFonts w:ascii="Garamond" w:hAnsi="Garamond" w:cstheme="minorHAnsi"/>
                <w:b/>
                <w:lang w:eastAsia="ar-SA"/>
              </w:rPr>
            </w:pPr>
            <w:r w:rsidRPr="006838CC">
              <w:rPr>
                <w:rFonts w:ascii="Garamond" w:hAnsi="Garamond" w:cstheme="minorHAnsi"/>
                <w:b/>
                <w:lang w:eastAsia="ar-SA"/>
              </w:rPr>
              <w:t>(urządzeni</w:t>
            </w:r>
            <w:r>
              <w:rPr>
                <w:rFonts w:ascii="Garamond" w:hAnsi="Garamond" w:cstheme="minorHAnsi"/>
                <w:b/>
                <w:lang w:eastAsia="ar-SA"/>
              </w:rPr>
              <w:t>a</w:t>
            </w:r>
            <w:r w:rsidRPr="006838CC">
              <w:rPr>
                <w:rFonts w:ascii="Garamond" w:hAnsi="Garamond" w:cstheme="minorHAnsi"/>
                <w:b/>
                <w:lang w:eastAsia="ar-SA"/>
              </w:rPr>
              <w:t xml:space="preserve"> wraz dostawą, instalacją i uruchomieniem)</w:t>
            </w:r>
          </w:p>
          <w:p w14:paraId="392AA8DE" w14:textId="1AF6B6C5" w:rsidR="00A161BF" w:rsidRPr="00977535" w:rsidRDefault="00977535" w:rsidP="00977535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838CC">
              <w:rPr>
                <w:rFonts w:ascii="Garamond" w:hAnsi="Garamond" w:cstheme="minorHAnsi"/>
                <w:b/>
                <w:lang w:eastAsia="ar-SA"/>
              </w:rPr>
              <w:t>(w zł)</w:t>
            </w:r>
          </w:p>
          <w:p w14:paraId="349D2298" w14:textId="77777777" w:rsidR="00A161BF" w:rsidRPr="00977535" w:rsidRDefault="00A161BF" w:rsidP="00A161BF">
            <w:pPr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(</w:t>
            </w:r>
            <w:r w:rsidRPr="00977535">
              <w:rPr>
                <w:rFonts w:ascii="Garamond" w:hAnsi="Garamond"/>
                <w:bCs/>
                <w:sz w:val="22"/>
                <w:szCs w:val="22"/>
              </w:rPr>
              <w:t>ilość x cena jednostkowa)</w:t>
            </w:r>
          </w:p>
        </w:tc>
      </w:tr>
      <w:tr w:rsidR="00A161BF" w:rsidRPr="00977535" w14:paraId="2E05C8A9" w14:textId="77777777" w:rsidTr="00B24A84">
        <w:trPr>
          <w:trHeight w:val="808"/>
        </w:trPr>
        <w:tc>
          <w:tcPr>
            <w:tcW w:w="652" w:type="dxa"/>
            <w:shd w:val="clear" w:color="auto" w:fill="F2F2F2"/>
            <w:vAlign w:val="center"/>
            <w:hideMark/>
          </w:tcPr>
          <w:p w14:paraId="6C978BB4" w14:textId="77777777" w:rsidR="00A161BF" w:rsidRPr="00977535" w:rsidRDefault="00A161BF" w:rsidP="00A161BF">
            <w:pPr>
              <w:spacing w:line="25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7535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6093" w:type="dxa"/>
            <w:shd w:val="clear" w:color="auto" w:fill="F2F2F2"/>
          </w:tcPr>
          <w:p w14:paraId="0CD75980" w14:textId="00A7F61B" w:rsidR="00A161BF" w:rsidRPr="00977535" w:rsidRDefault="00994E20" w:rsidP="00B24A84">
            <w:pPr>
              <w:widowControl w:val="0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94E20">
              <w:rPr>
                <w:rFonts w:ascii="Garamond" w:eastAsia="Calibri" w:hAnsi="Garamond"/>
                <w:sz w:val="22"/>
                <w:szCs w:val="22"/>
                <w:lang w:eastAsia="en-US"/>
              </w:rPr>
              <w:t>Dostawa 3 szt. diatermii z systemem zamykania dużych naczyń z przystawką argonową wraz z instalacja,  uruchomieniem i szkoleniem personelu</w:t>
            </w:r>
          </w:p>
        </w:tc>
        <w:tc>
          <w:tcPr>
            <w:tcW w:w="1047" w:type="dxa"/>
            <w:shd w:val="clear" w:color="auto" w:fill="F2F2F2"/>
            <w:vAlign w:val="center"/>
          </w:tcPr>
          <w:p w14:paraId="3C914690" w14:textId="3ED8C287" w:rsidR="00A161BF" w:rsidRPr="00977535" w:rsidRDefault="00A14754" w:rsidP="00B24A84">
            <w:pPr>
              <w:widowControl w:val="0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77535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14:paraId="2C4CCB98" w14:textId="77777777" w:rsidR="00A161BF" w:rsidRPr="00977535" w:rsidRDefault="00A161BF" w:rsidP="00B24A84">
            <w:pPr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3509" w:type="dxa"/>
            <w:vAlign w:val="center"/>
          </w:tcPr>
          <w:p w14:paraId="192B526C" w14:textId="77777777" w:rsidR="00A161BF" w:rsidRPr="00977535" w:rsidRDefault="00A161BF" w:rsidP="00B24A84">
            <w:pPr>
              <w:spacing w:line="25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A161BF" w:rsidRPr="00977535" w14:paraId="3F2DCEFD" w14:textId="77777777" w:rsidTr="00994E20">
        <w:trPr>
          <w:trHeight w:val="808"/>
        </w:trPr>
        <w:tc>
          <w:tcPr>
            <w:tcW w:w="13994" w:type="dxa"/>
            <w:gridSpan w:val="5"/>
            <w:shd w:val="clear" w:color="auto" w:fill="F2F2F2"/>
            <w:vAlign w:val="center"/>
          </w:tcPr>
          <w:p w14:paraId="2EEFC38D" w14:textId="77777777" w:rsidR="00A161BF" w:rsidRPr="00994E20" w:rsidRDefault="00A161BF" w:rsidP="00A161BF">
            <w:pPr>
              <w:spacing w:line="256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94E2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Cena brutto łączna sprzętu (w zł):</w:t>
            </w:r>
          </w:p>
        </w:tc>
      </w:tr>
    </w:tbl>
    <w:p w14:paraId="713289D6" w14:textId="77A4B12C" w:rsidR="00307A78" w:rsidRPr="00C6148B" w:rsidRDefault="00307A78" w:rsidP="00307A78">
      <w:pPr>
        <w:autoSpaceDN w:val="0"/>
        <w:spacing w:after="120"/>
        <w:textAlignment w:val="baseline"/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</w:pPr>
      <w:r w:rsidRPr="00C6148B"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  <w:t># jeżeli wybór oferty będzie prowadził do powstania u Zamawiającego obowiązku podatkowego, zgodnie z przepisami o podatku od towarów i usług, należy podać cenę netto.</w:t>
      </w:r>
    </w:p>
    <w:p w14:paraId="2F21FE9A" w14:textId="77777777" w:rsidR="00994E20" w:rsidRDefault="00994E20" w:rsidP="00A161BF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</w:pPr>
    </w:p>
    <w:p w14:paraId="63C892C6" w14:textId="1C4C1DDA" w:rsidR="00A161BF" w:rsidRPr="00977535" w:rsidRDefault="00A161BF" w:rsidP="00A161BF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Nazwa i typ: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 ...............................................................................</w:t>
      </w:r>
    </w:p>
    <w:p w14:paraId="20B3A700" w14:textId="77777777" w:rsidR="00A161BF" w:rsidRPr="00977535" w:rsidRDefault="00A161BF" w:rsidP="00A161BF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271A6226" w14:textId="77777777" w:rsidR="00A161BF" w:rsidRPr="00977535" w:rsidRDefault="00A161BF" w:rsidP="00A161BF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Producent / kraj produkcji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: ........................................................</w:t>
      </w:r>
    </w:p>
    <w:p w14:paraId="3A3419A8" w14:textId="77777777" w:rsidR="00A161BF" w:rsidRPr="00977535" w:rsidRDefault="00A161BF" w:rsidP="00A161BF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</w:p>
    <w:p w14:paraId="7BC9114D" w14:textId="77777777" w:rsidR="00A161BF" w:rsidRPr="00977535" w:rsidRDefault="00A161BF" w:rsidP="00A161BF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2"/>
          <w:szCs w:val="22"/>
          <w:lang w:eastAsia="zh-CN" w:bidi="hi-IN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Rok produkcji (nie wcześniej niż 2023):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 xml:space="preserve">  …....................................................</w:t>
      </w:r>
    </w:p>
    <w:p w14:paraId="6BA9BDEB" w14:textId="77777777" w:rsidR="00A161BF" w:rsidRPr="00977535" w:rsidRDefault="00A161BF" w:rsidP="00A161BF">
      <w:pPr>
        <w:widowControl w:val="0"/>
        <w:suppressAutoHyphens/>
        <w:autoSpaceDN w:val="0"/>
        <w:spacing w:after="120"/>
        <w:textAlignment w:val="baseline"/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</w:pPr>
    </w:p>
    <w:p w14:paraId="69E7BF74" w14:textId="77777777" w:rsidR="00A161BF" w:rsidRPr="00977535" w:rsidRDefault="00A161BF" w:rsidP="00A161BF">
      <w:pPr>
        <w:spacing w:line="360" w:lineRule="auto"/>
        <w:rPr>
          <w:rFonts w:ascii="Garamond" w:hAnsi="Garamond" w:cs="Calibri"/>
          <w:b/>
          <w:sz w:val="22"/>
          <w:szCs w:val="22"/>
        </w:rPr>
      </w:pPr>
      <w:r w:rsidRPr="00977535">
        <w:rPr>
          <w:rFonts w:ascii="Garamond" w:eastAsia="Lucida Sans Unicode" w:hAnsi="Garamond"/>
          <w:b/>
          <w:kern w:val="3"/>
          <w:sz w:val="22"/>
          <w:szCs w:val="22"/>
          <w:lang w:eastAsia="zh-CN" w:bidi="hi-IN"/>
        </w:rPr>
        <w:t>Klasa wyrobu medyczneg</w:t>
      </w:r>
      <w:r w:rsidRPr="00977535">
        <w:rPr>
          <w:rFonts w:ascii="Garamond" w:eastAsia="Lucida Sans Unicode" w:hAnsi="Garamond"/>
          <w:b/>
          <w:color w:val="000000"/>
          <w:kern w:val="3"/>
          <w:sz w:val="22"/>
          <w:szCs w:val="22"/>
          <w:lang w:eastAsia="zh-CN" w:bidi="hi-IN"/>
        </w:rPr>
        <w:t>o:</w:t>
      </w:r>
      <w:r w:rsidRPr="00977535">
        <w:rPr>
          <w:rFonts w:ascii="Garamond" w:eastAsia="Lucida Sans Unicode" w:hAnsi="Garamond"/>
          <w:color w:val="000000"/>
          <w:kern w:val="3"/>
          <w:sz w:val="22"/>
          <w:szCs w:val="22"/>
          <w:lang w:eastAsia="zh-CN" w:bidi="hi-IN"/>
        </w:rPr>
        <w:t xml:space="preserve"> </w:t>
      </w:r>
      <w:r w:rsidRPr="00977535">
        <w:rPr>
          <w:rFonts w:ascii="Garamond" w:eastAsia="Lucida Sans Unicode" w:hAnsi="Garamond"/>
          <w:kern w:val="3"/>
          <w:sz w:val="22"/>
          <w:szCs w:val="22"/>
          <w:lang w:eastAsia="zh-CN" w:bidi="hi-IN"/>
        </w:rPr>
        <w:t>......................................................</w:t>
      </w:r>
    </w:p>
    <w:p w14:paraId="7AA8B24F" w14:textId="77777777" w:rsidR="00A161BF" w:rsidRPr="00977535" w:rsidRDefault="00A161BF" w:rsidP="005F00E9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</w:p>
    <w:p w14:paraId="34CD737E" w14:textId="77777777" w:rsidR="005F00E9" w:rsidRPr="00977535" w:rsidRDefault="005F00E9" w:rsidP="006555E5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</w:p>
    <w:p w14:paraId="48D466BD" w14:textId="77777777" w:rsidR="00B856C2" w:rsidRPr="00977535" w:rsidRDefault="00B856C2" w:rsidP="006555E5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410"/>
        <w:gridCol w:w="2977"/>
        <w:gridCol w:w="2126"/>
      </w:tblGrid>
      <w:tr w:rsidR="00E117D4" w:rsidRPr="00B310EB" w14:paraId="2090A0BE" w14:textId="77777777" w:rsidTr="00994E20">
        <w:trPr>
          <w:trHeight w:val="624"/>
          <w:jc w:val="center"/>
        </w:trPr>
        <w:tc>
          <w:tcPr>
            <w:tcW w:w="4111" w:type="dxa"/>
            <w:shd w:val="clear" w:color="auto" w:fill="E7E6E6" w:themeFill="background2"/>
            <w:vAlign w:val="center"/>
          </w:tcPr>
          <w:p w14:paraId="1E0A4D1D" w14:textId="77777777" w:rsidR="00E117D4" w:rsidRPr="00B310EB" w:rsidRDefault="00E117D4" w:rsidP="00D47F3D">
            <w:pPr>
              <w:spacing w:line="259" w:lineRule="auto"/>
              <w:jc w:val="center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65CADCB" w14:textId="5287987B" w:rsidR="00E117D4" w:rsidRPr="00B310EB" w:rsidRDefault="00E117D4" w:rsidP="00D47F3D">
            <w:pPr>
              <w:spacing w:line="259" w:lineRule="auto"/>
              <w:jc w:val="center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2371B546" w14:textId="784F927A" w:rsidR="00E117D4" w:rsidRPr="00B310EB" w:rsidRDefault="00E117D4" w:rsidP="00D47F3D">
            <w:pPr>
              <w:spacing w:line="259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310EB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31CFC91" w14:textId="1C16D496" w:rsidR="00E117D4" w:rsidRPr="00B310EB" w:rsidRDefault="00E117D4" w:rsidP="00E117D4">
            <w:pPr>
              <w:spacing w:line="259" w:lineRule="auto"/>
              <w:jc w:val="center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b/>
                <w:sz w:val="22"/>
                <w:szCs w:val="22"/>
              </w:rPr>
              <w:t xml:space="preserve">Lokalizacja w materiałach firmowych potwierdzenia parametru [str. w ofercie, plik] 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C3D23BC" w14:textId="2546A781" w:rsidR="00E117D4" w:rsidRPr="00B310EB" w:rsidRDefault="00E117D4" w:rsidP="00D47F3D">
            <w:pPr>
              <w:spacing w:line="259" w:lineRule="auto"/>
              <w:jc w:val="center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b/>
                <w:sz w:val="22"/>
                <w:szCs w:val="22"/>
              </w:rPr>
              <w:t>SPOSÓB OCENY</w:t>
            </w:r>
          </w:p>
        </w:tc>
      </w:tr>
      <w:tr w:rsidR="00E117D4" w:rsidRPr="00B310EB" w14:paraId="32A28870" w14:textId="77777777" w:rsidTr="00B310EB">
        <w:trPr>
          <w:trHeight w:val="275"/>
          <w:jc w:val="center"/>
        </w:trPr>
        <w:tc>
          <w:tcPr>
            <w:tcW w:w="4111" w:type="dxa"/>
            <w:vAlign w:val="center"/>
          </w:tcPr>
          <w:p w14:paraId="67734A66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Diatermia mono i bipolarna</w:t>
            </w:r>
          </w:p>
        </w:tc>
        <w:tc>
          <w:tcPr>
            <w:tcW w:w="2693" w:type="dxa"/>
            <w:vAlign w:val="center"/>
          </w:tcPr>
          <w:p w14:paraId="5B8C0EC3" w14:textId="62A7558D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</w:tcPr>
          <w:p w14:paraId="3A21EF39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14E7DF8" w14:textId="5C440FE0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CFA1FCB" w14:textId="5ABE2861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6318761F" w14:textId="77777777" w:rsidTr="00B310EB">
        <w:trPr>
          <w:trHeight w:val="520"/>
          <w:jc w:val="center"/>
        </w:trPr>
        <w:tc>
          <w:tcPr>
            <w:tcW w:w="4111" w:type="dxa"/>
            <w:vAlign w:val="center"/>
          </w:tcPr>
          <w:p w14:paraId="2058F46D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Wyświetlacz kolorowy do komunikacji aparat-użytkownik</w:t>
            </w:r>
          </w:p>
        </w:tc>
        <w:tc>
          <w:tcPr>
            <w:tcW w:w="2693" w:type="dxa"/>
            <w:vAlign w:val="center"/>
          </w:tcPr>
          <w:p w14:paraId="70D8B359" w14:textId="682C26F0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</w:tcPr>
          <w:p w14:paraId="21F3863D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1FF6F534" w14:textId="42E3384C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FA5B4DF" w14:textId="4C1FEF6C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644C51F0" w14:textId="77777777" w:rsidTr="00B310EB">
        <w:trPr>
          <w:trHeight w:val="520"/>
          <w:jc w:val="center"/>
        </w:trPr>
        <w:tc>
          <w:tcPr>
            <w:tcW w:w="4111" w:type="dxa"/>
            <w:vAlign w:val="center"/>
          </w:tcPr>
          <w:p w14:paraId="3C787C6C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Integracja urządzeń chirurgicznych diatermia, przystawka do koagulacji w osłonie argonu, odsysacz dymu z pola operacyjnego) w jednolity system sterowany z tej samej jednostki sterującej</w:t>
            </w:r>
          </w:p>
        </w:tc>
        <w:tc>
          <w:tcPr>
            <w:tcW w:w="2693" w:type="dxa"/>
            <w:vAlign w:val="center"/>
          </w:tcPr>
          <w:p w14:paraId="7C134CEF" w14:textId="456EAB6E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</w:tcPr>
          <w:p w14:paraId="2161D35D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7355AB6" w14:textId="1671A8B5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470BE96" w14:textId="0030E871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41C407C4" w14:textId="77777777" w:rsidTr="00B310EB">
        <w:trPr>
          <w:trHeight w:val="1070"/>
          <w:jc w:val="center"/>
        </w:trPr>
        <w:tc>
          <w:tcPr>
            <w:tcW w:w="4111" w:type="dxa"/>
            <w:vAlign w:val="center"/>
          </w:tcPr>
          <w:p w14:paraId="5EF04F09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Możliwość współpracy z preparatorem tkanek miękkich będącego w posiadaniu Zamawiającego za pomocą strumienia cieczy  z możliwością zamontowania diatermii na jednej platformie jezdnej</w:t>
            </w:r>
          </w:p>
        </w:tc>
        <w:tc>
          <w:tcPr>
            <w:tcW w:w="2693" w:type="dxa"/>
            <w:vAlign w:val="center"/>
          </w:tcPr>
          <w:p w14:paraId="15A5BED0" w14:textId="352E55D5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</w:tcPr>
          <w:p w14:paraId="47A7CEAE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FDCB3DD" w14:textId="40F665AF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0E9508C" w14:textId="6F51E13C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7B7C12B9" w14:textId="77777777" w:rsidTr="00B310EB">
        <w:trPr>
          <w:trHeight w:val="1315"/>
          <w:jc w:val="center"/>
        </w:trPr>
        <w:tc>
          <w:tcPr>
            <w:tcW w:w="4111" w:type="dxa"/>
            <w:vAlign w:val="center"/>
          </w:tcPr>
          <w:p w14:paraId="186ABC41" w14:textId="51DE1618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Bipolarna funkcja zapewniająca prąd odpowiedni do optymalnej termofuzji naczyń oraz struktur tkankowych, włącznie z automatycznym dopasowaniem mocy wyjściowej do właściwości fizykochemicznych tkanek z funkcją automatycznego zakończenia aktywacji</w:t>
            </w:r>
          </w:p>
        </w:tc>
        <w:tc>
          <w:tcPr>
            <w:tcW w:w="2693" w:type="dxa"/>
            <w:vAlign w:val="center"/>
          </w:tcPr>
          <w:p w14:paraId="1C2A1AAD" w14:textId="776BA2AF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</w:tcPr>
          <w:p w14:paraId="1554B120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1CD203A" w14:textId="0BB0B6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2FE93E3" w14:textId="333A9EC1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55C463BD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61E74A4E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Rozpoznawanie podłączonych instrumentów do zamykania naczyń i automatyczne dobieranie optymalnych parametrów pracy</w:t>
            </w:r>
          </w:p>
        </w:tc>
        <w:tc>
          <w:tcPr>
            <w:tcW w:w="2693" w:type="dxa"/>
            <w:vAlign w:val="center"/>
          </w:tcPr>
          <w:p w14:paraId="4FDF00C2" w14:textId="262E7DA1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</w:tcPr>
          <w:p w14:paraId="5EA590CA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5B6CE983" w14:textId="6D1BCD72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E44858D" w14:textId="6AE91FD0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106F1C73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6A33363B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Pamięć minimum 30 programów i zapisywanie ich.</w:t>
            </w:r>
          </w:p>
        </w:tc>
        <w:tc>
          <w:tcPr>
            <w:tcW w:w="2693" w:type="dxa"/>
            <w:vAlign w:val="center"/>
          </w:tcPr>
          <w:p w14:paraId="0CB1C2BF" w14:textId="2CE6700C" w:rsidR="00E117D4" w:rsidRPr="00B310EB" w:rsidRDefault="00E117D4" w:rsidP="00B310EB">
            <w:pPr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410" w:type="dxa"/>
          </w:tcPr>
          <w:p w14:paraId="5BF82BC2" w14:textId="77777777" w:rsidR="00E117D4" w:rsidRPr="00B310EB" w:rsidRDefault="00E117D4" w:rsidP="00A14754">
            <w:pPr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5262EEB9" w14:textId="10B07153" w:rsidR="00E117D4" w:rsidRPr="00877B2B" w:rsidRDefault="00E117D4" w:rsidP="00A14754">
            <w:pPr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674550B" w14:textId="0F8D11A7" w:rsidR="00E117D4" w:rsidRPr="00962AE6" w:rsidRDefault="00E117D4" w:rsidP="00D47F3D">
            <w:pPr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962AE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30 programów=0 pkt.</w:t>
            </w:r>
          </w:p>
          <w:p w14:paraId="57EF3FCA" w14:textId="2D972CD3" w:rsidR="00E117D4" w:rsidRPr="00877B2B" w:rsidRDefault="00ED1CBF" w:rsidP="00A14754">
            <w:pPr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962AE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Powyżej </w:t>
            </w:r>
            <w:r w:rsidR="00E117D4" w:rsidRPr="00962AE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30 programów- 10 pkt.</w:t>
            </w:r>
          </w:p>
        </w:tc>
      </w:tr>
      <w:tr w:rsidR="00E117D4" w:rsidRPr="00B310EB" w14:paraId="11505908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11A3291E" w14:textId="1758C2BC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lastRenderedPageBreak/>
              <w:t>Zmiana programu</w:t>
            </w:r>
            <w:r w:rsidR="00ED1CBF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przy pomocy włącznika nożnego, z możliwością</w:t>
            </w: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z uchwytu monopolarnego</w:t>
            </w:r>
          </w:p>
        </w:tc>
        <w:tc>
          <w:tcPr>
            <w:tcW w:w="2693" w:type="dxa"/>
            <w:vAlign w:val="center"/>
          </w:tcPr>
          <w:p w14:paraId="0D86E7B1" w14:textId="75495DDE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410" w:type="dxa"/>
          </w:tcPr>
          <w:p w14:paraId="34D7B564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BD28E14" w14:textId="5AB38A91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56575AE" w14:textId="2D5AC28C" w:rsidR="00E117D4" w:rsidRPr="00B310EB" w:rsidRDefault="00E117D4" w:rsidP="00735668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Sam włącznik nożny</w:t>
            </w:r>
            <w:r w:rsidR="00962AE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- 0 pkt.</w:t>
            </w:r>
          </w:p>
          <w:p w14:paraId="00608163" w14:textId="5AC847B9" w:rsidR="00E117D4" w:rsidRPr="00B310EB" w:rsidRDefault="00E117D4" w:rsidP="007649D2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Włącznik plus przełącznik</w:t>
            </w:r>
            <w:r w:rsidR="00962AE6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- 10 pkt.</w:t>
            </w:r>
          </w:p>
        </w:tc>
      </w:tr>
      <w:tr w:rsidR="00E117D4" w:rsidRPr="00B310EB" w14:paraId="31975968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527445DF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Uruchamianie funkcji monopolarnych i bipolarnych przy użyciu włącznika nożnego</w:t>
            </w:r>
          </w:p>
        </w:tc>
        <w:tc>
          <w:tcPr>
            <w:tcW w:w="2693" w:type="dxa"/>
            <w:vAlign w:val="center"/>
          </w:tcPr>
          <w:p w14:paraId="5DE33A9B" w14:textId="47B1B5EE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</w:tcPr>
          <w:p w14:paraId="5F4E1A27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A8E89AF" w14:textId="52569990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BB59EBB" w14:textId="0DA1E5CB" w:rsidR="00E117D4" w:rsidRPr="00B310EB" w:rsidRDefault="00E117D4" w:rsidP="00735668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718FAA39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164DACCC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Oprogramowanie do obsługi systemu w języku polskim, wyświetlanie komunikatów, kodów błędu z opisem tekstowym w języku polskim</w:t>
            </w:r>
          </w:p>
        </w:tc>
        <w:tc>
          <w:tcPr>
            <w:tcW w:w="2693" w:type="dxa"/>
            <w:vAlign w:val="center"/>
          </w:tcPr>
          <w:p w14:paraId="14D88985" w14:textId="78A5D9CF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410" w:type="dxa"/>
          </w:tcPr>
          <w:p w14:paraId="1DF2CDEE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FD07BF5" w14:textId="524E3923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536C77C" w14:textId="16F95F83" w:rsidR="00E117D4" w:rsidRPr="00B310EB" w:rsidRDefault="00E117D4" w:rsidP="00735668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4E40273F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2F82462B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Ilość gniazd przyłączeniowych wymiennych:</w:t>
            </w:r>
          </w:p>
          <w:p w14:paraId="33CAA408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monopolarne- min. 1</w:t>
            </w:r>
          </w:p>
          <w:p w14:paraId="00039A88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bipolarne- min.2</w:t>
            </w:r>
          </w:p>
          <w:p w14:paraId="254BFBCB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bierne-min.1</w:t>
            </w:r>
          </w:p>
          <w:p w14:paraId="6F0770EA" w14:textId="77777777" w:rsidR="00E117D4" w:rsidRPr="00B310EB" w:rsidRDefault="00E117D4" w:rsidP="00A14754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Aparat powinien umożliwiać bezpośrednie podłączenie narzędzi monopolarnych w systemie wtyczek jednopinowym o śr. 5mm i 4mm oraz trzypinowym (bez dodatkowych adapterów)</w:t>
            </w:r>
          </w:p>
          <w:p w14:paraId="0B83A454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Aparat powinien umożliwiać bezpośrednie podłączenie narzędzi bipolarnych w systemie wtyczek jedno i dwupinowych o rozstawie 22 i 28,5 mm (bez dodatkowych adapterów)</w:t>
            </w:r>
          </w:p>
          <w:p w14:paraId="5443E82E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  <w:p w14:paraId="4C2F195B" w14:textId="77777777" w:rsidR="00E117D4" w:rsidRPr="00B310EB" w:rsidRDefault="00E117D4" w:rsidP="00A14754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Gniazdo neutralne  do podłączenia dwóch różnych typów kabli 2 PIN </w:t>
            </w: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br/>
              <w:t xml:space="preserve">  oraz 1 pin Ø 6,35 mm</w:t>
            </w:r>
          </w:p>
        </w:tc>
        <w:tc>
          <w:tcPr>
            <w:tcW w:w="2693" w:type="dxa"/>
            <w:vAlign w:val="center"/>
          </w:tcPr>
          <w:p w14:paraId="3EE958DE" w14:textId="3A21C7F3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410" w:type="dxa"/>
          </w:tcPr>
          <w:p w14:paraId="658BD8D1" w14:textId="77777777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12980CF0" w14:textId="06D2F19D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1D39D24" w14:textId="3D00824E" w:rsidR="00E117D4" w:rsidRPr="00B310EB" w:rsidRDefault="00E117D4" w:rsidP="00A14754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-</w:t>
            </w:r>
          </w:p>
        </w:tc>
      </w:tr>
      <w:tr w:rsidR="00E117D4" w:rsidRPr="00B310EB" w14:paraId="4256A2C9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0E2E8C6F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color w:val="000000"/>
                <w:sz w:val="22"/>
                <w:szCs w:val="22"/>
              </w:rPr>
              <w:t xml:space="preserve">Diatermia z gniazdem wielofunkcyjnym MF obsługującym wyposażenie z wtyczkami 5 kłowymi do zamykania dużych naczyń </w:t>
            </w:r>
          </w:p>
        </w:tc>
        <w:tc>
          <w:tcPr>
            <w:tcW w:w="2693" w:type="dxa"/>
            <w:vAlign w:val="center"/>
          </w:tcPr>
          <w:p w14:paraId="276E407B" w14:textId="5D7689E6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2E267679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25C044C" w14:textId="4109C063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ACE2B0F" w14:textId="7F9F75CF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5D351635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10AFC5AD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lastRenderedPageBreak/>
              <w:t>Moc cięcia monopolarnego max 300 W</w:t>
            </w:r>
          </w:p>
        </w:tc>
        <w:tc>
          <w:tcPr>
            <w:tcW w:w="2693" w:type="dxa"/>
            <w:vAlign w:val="center"/>
          </w:tcPr>
          <w:p w14:paraId="304704AB" w14:textId="72F43B50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39BA3BE3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B849BA2" w14:textId="149BD800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C48BADB" w14:textId="23778834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09A77AFD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58A1E75D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Minimum 3 rodzaje cięcia monopolarnego w tym jedno do pracy w środowisku wodnym.</w:t>
            </w:r>
          </w:p>
        </w:tc>
        <w:tc>
          <w:tcPr>
            <w:tcW w:w="2693" w:type="dxa"/>
            <w:vAlign w:val="center"/>
          </w:tcPr>
          <w:p w14:paraId="0073010F" w14:textId="20A80E6A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14:paraId="435C57B8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F611CF3" w14:textId="38983CAC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659448B" w14:textId="3BB0EC10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6506B90C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7926045D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Ilość efektów(głębokości) koagulacji możliwych do uzyskania podczas cięcia monopolarnego dla każdego z trybów min.4</w:t>
            </w:r>
          </w:p>
        </w:tc>
        <w:tc>
          <w:tcPr>
            <w:tcW w:w="2693" w:type="dxa"/>
            <w:vAlign w:val="center"/>
          </w:tcPr>
          <w:p w14:paraId="29A6FC5B" w14:textId="5DBE098F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Tak, podać</w:t>
            </w:r>
          </w:p>
        </w:tc>
        <w:tc>
          <w:tcPr>
            <w:tcW w:w="2410" w:type="dxa"/>
          </w:tcPr>
          <w:p w14:paraId="70A8211B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48425E0" w14:textId="489E0163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D3A6A24" w14:textId="0D5CEBFF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355E05E2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4DF5F69F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Minimum cztery rodzaje koagulacji monopolarnej.</w:t>
            </w:r>
          </w:p>
        </w:tc>
        <w:tc>
          <w:tcPr>
            <w:tcW w:w="2693" w:type="dxa"/>
            <w:vAlign w:val="center"/>
          </w:tcPr>
          <w:p w14:paraId="6238D2E8" w14:textId="720D3ED2" w:rsidR="00E117D4" w:rsidRPr="00B310EB" w:rsidRDefault="00847712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Tak, p</w:t>
            </w:r>
            <w:r w:rsidR="00E117D4" w:rsidRPr="00B310EB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2410" w:type="dxa"/>
          </w:tcPr>
          <w:p w14:paraId="2B76C910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16803DF" w14:textId="7D0B0975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16AB2E6" w14:textId="40D6425F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394CD6C3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73149141" w14:textId="23E35101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Możliwość min. 2-stopniowej regulacji intensywności działania koagulacji dla każdego rodzaju koagulacji- nie dotyczy regulacji mocy</w:t>
            </w:r>
          </w:p>
        </w:tc>
        <w:tc>
          <w:tcPr>
            <w:tcW w:w="2693" w:type="dxa"/>
            <w:vAlign w:val="center"/>
          </w:tcPr>
          <w:p w14:paraId="4EAF0575" w14:textId="632D89FD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Tak, podać</w:t>
            </w:r>
          </w:p>
        </w:tc>
        <w:tc>
          <w:tcPr>
            <w:tcW w:w="2410" w:type="dxa"/>
          </w:tcPr>
          <w:p w14:paraId="79FAEBA2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D3D119D" w14:textId="070C3286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8A66A6A" w14:textId="6C31DFB8" w:rsidR="00E117D4" w:rsidRPr="00B310EB" w:rsidRDefault="00E117D4" w:rsidP="00EC56FA">
            <w:pPr>
              <w:spacing w:line="259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 xml:space="preserve"> 2 programów=0 pkt.</w:t>
            </w:r>
          </w:p>
          <w:p w14:paraId="0B64E90A" w14:textId="407403CE" w:rsidR="00E117D4" w:rsidRPr="00B310EB" w:rsidRDefault="00ED1CBF" w:rsidP="00EC56FA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powyżej</w:t>
            </w:r>
            <w:r w:rsidR="00E117D4" w:rsidRPr="00B310EB">
              <w:rPr>
                <w:rFonts w:ascii="Garamond" w:hAnsi="Garamond" w:cs="Arial"/>
                <w:sz w:val="22"/>
                <w:szCs w:val="22"/>
              </w:rPr>
              <w:t xml:space="preserve"> 2 programów- 10 pkt.</w:t>
            </w:r>
          </w:p>
        </w:tc>
      </w:tr>
      <w:tr w:rsidR="00E117D4" w:rsidRPr="00B310EB" w14:paraId="3139B080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53D7BE2C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Cięcie bipolarne o mocy min. 370 W w roztworze soli fizjologicznej dla 8  efektów hemostatycznych</w:t>
            </w:r>
          </w:p>
        </w:tc>
        <w:tc>
          <w:tcPr>
            <w:tcW w:w="2693" w:type="dxa"/>
            <w:vAlign w:val="center"/>
          </w:tcPr>
          <w:p w14:paraId="2FCBB427" w14:textId="07856F52" w:rsidR="00E117D4" w:rsidRPr="00B310EB" w:rsidRDefault="00847712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Tak, p</w:t>
            </w:r>
            <w:r w:rsidR="00E117D4" w:rsidRPr="00B310EB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2410" w:type="dxa"/>
          </w:tcPr>
          <w:p w14:paraId="5A8E39DE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82FF005" w14:textId="2A2EA575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6A774D4" w14:textId="4AF0237C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23016034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0D34DCEB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Koagulacja bipolarna w roztworze soli fizjologicznej min. 200W dla 8 efektów hemostatycznych</w:t>
            </w:r>
          </w:p>
        </w:tc>
        <w:tc>
          <w:tcPr>
            <w:tcW w:w="2693" w:type="dxa"/>
            <w:vAlign w:val="center"/>
          </w:tcPr>
          <w:p w14:paraId="6B801A45" w14:textId="46FCC742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743F5224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5A003B5" w14:textId="1D4ED49D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00BE29C" w14:textId="798E1EFD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5DB419CA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06D46317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Koagulacja bipolarna z funkcją Autostart z regulacją czasu opóźnienia</w:t>
            </w:r>
          </w:p>
        </w:tc>
        <w:tc>
          <w:tcPr>
            <w:tcW w:w="2693" w:type="dxa"/>
            <w:vAlign w:val="center"/>
          </w:tcPr>
          <w:p w14:paraId="491FDAF3" w14:textId="7D99F763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14:paraId="5B70B815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BA76BE2" w14:textId="3C3F1761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CEA25AD" w14:textId="5C47D309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1C2DE929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614E4035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Koagulacja bipolarna z funkcją Autostartu </w:t>
            </w:r>
          </w:p>
        </w:tc>
        <w:tc>
          <w:tcPr>
            <w:tcW w:w="2693" w:type="dxa"/>
            <w:vAlign w:val="center"/>
          </w:tcPr>
          <w:p w14:paraId="612B413F" w14:textId="1BAB9117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1C997754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1DA9058A" w14:textId="0E52E149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852D121" w14:textId="4A77D550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652A53EC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28567B46" w14:textId="1FE9EE42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włącznik nożny podwójny, z przyciskiem ReMode wodoodporny (do dezynfekcji) 1 szt.</w:t>
            </w:r>
          </w:p>
        </w:tc>
        <w:tc>
          <w:tcPr>
            <w:tcW w:w="2693" w:type="dxa"/>
            <w:vAlign w:val="center"/>
          </w:tcPr>
          <w:p w14:paraId="7F803F11" w14:textId="254691FF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14:paraId="3E163B82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91E9030" w14:textId="468381C5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EC420C8" w14:textId="723F3E1E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0A81DD5B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23E27893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lastRenderedPageBreak/>
              <w:t xml:space="preserve">Przystawka argonowa obsługiwana z panelu diatermii </w:t>
            </w:r>
          </w:p>
        </w:tc>
        <w:tc>
          <w:tcPr>
            <w:tcW w:w="2693" w:type="dxa"/>
            <w:vAlign w:val="center"/>
          </w:tcPr>
          <w:p w14:paraId="0AC3424B" w14:textId="1F5B9AF0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6E2DCBD7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3AF8BB5" w14:textId="75F5B501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2387233" w14:textId="7F3EFFDA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10E827A2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3315A2D5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bCs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bCs/>
                <w:sz w:val="22"/>
                <w:szCs w:val="22"/>
                <w:lang w:eastAsia="en-US"/>
              </w:rPr>
              <w:t>Gniazdo do połączenia instrumentów argonowych z filtrem mebranowym będących w posiadaniu Zamawiającego</w:t>
            </w:r>
          </w:p>
        </w:tc>
        <w:tc>
          <w:tcPr>
            <w:tcW w:w="2693" w:type="dxa"/>
            <w:vAlign w:val="center"/>
          </w:tcPr>
          <w:p w14:paraId="5CD66699" w14:textId="18539E9D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74423F1E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5B17F0A1" w14:textId="6DF1E745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01496C0" w14:textId="2EEA513F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333AC2B9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35452A33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bCs/>
                <w:sz w:val="22"/>
                <w:szCs w:val="22"/>
                <w:lang w:eastAsia="en-US"/>
              </w:rPr>
              <w:t>Rozpoznawanie przyłączonych instrumentów argonowych i automatyczne dobieranie parametrów przepływu argonu.</w:t>
            </w:r>
          </w:p>
        </w:tc>
        <w:tc>
          <w:tcPr>
            <w:tcW w:w="2693" w:type="dxa"/>
            <w:vAlign w:val="center"/>
          </w:tcPr>
          <w:p w14:paraId="0F69D4FA" w14:textId="4D3ABB4E" w:rsidR="00E117D4" w:rsidRPr="00B310EB" w:rsidRDefault="00E117D4" w:rsidP="00B310EB">
            <w:pPr>
              <w:spacing w:line="259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410" w:type="dxa"/>
          </w:tcPr>
          <w:p w14:paraId="3BB80697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B11F6FA" w14:textId="2C7C683F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970B0C8" w14:textId="6E3BABE2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0AD830B1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704CF36B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Regulacja przepływu argonu w zakresie min. 0,1 – 8,0 l / min.</w:t>
            </w:r>
          </w:p>
        </w:tc>
        <w:tc>
          <w:tcPr>
            <w:tcW w:w="2693" w:type="dxa"/>
            <w:vAlign w:val="center"/>
          </w:tcPr>
          <w:p w14:paraId="57931AFC" w14:textId="1220D183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7165909F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1EDABF8A" w14:textId="1DE19032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3234343" w14:textId="023E00AE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1BD0771D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22D0B77E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Minimum 3 różne rodzaje / tryby cięcia w osłonie argonu</w:t>
            </w:r>
          </w:p>
        </w:tc>
        <w:tc>
          <w:tcPr>
            <w:tcW w:w="2693" w:type="dxa"/>
            <w:vAlign w:val="center"/>
          </w:tcPr>
          <w:p w14:paraId="4518FCA2" w14:textId="536E4613" w:rsidR="00E117D4" w:rsidRPr="00B310EB" w:rsidRDefault="00847712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Tak, p</w:t>
            </w:r>
            <w:r w:rsidRPr="00B310EB">
              <w:rPr>
                <w:rFonts w:ascii="Garamond" w:hAnsi="Garamond" w:cs="Arial"/>
                <w:sz w:val="22"/>
                <w:szCs w:val="22"/>
              </w:rPr>
              <w:t>odać</w:t>
            </w:r>
          </w:p>
        </w:tc>
        <w:tc>
          <w:tcPr>
            <w:tcW w:w="2410" w:type="dxa"/>
          </w:tcPr>
          <w:p w14:paraId="639C24EC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60B53B9" w14:textId="606A2862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C1C114C" w14:textId="1FACC531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02931A1E" w14:textId="77777777" w:rsidTr="00B310EB">
        <w:trPr>
          <w:trHeight w:val="810"/>
          <w:jc w:val="center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7765998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Minimum 3 różne rodzaje / tryby koagulacji argonowej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16F8F94" w14:textId="2D26033C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11372A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060FD9" w14:textId="78414C18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57EFB1" w14:textId="4215A233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B17D2B" w:rsidRPr="00B310EB" w14:paraId="6F8F01DE" w14:textId="77777777" w:rsidTr="00B310EB">
        <w:trPr>
          <w:trHeight w:val="810"/>
          <w:jc w:val="center"/>
        </w:trPr>
        <w:tc>
          <w:tcPr>
            <w:tcW w:w="14317" w:type="dxa"/>
            <w:gridSpan w:val="5"/>
            <w:shd w:val="clear" w:color="auto" w:fill="E7E6E6" w:themeFill="background2"/>
            <w:vAlign w:val="center"/>
          </w:tcPr>
          <w:p w14:paraId="042737A9" w14:textId="4B1243D6" w:rsidR="00B17D2B" w:rsidRPr="00B310EB" w:rsidRDefault="00B310EB" w:rsidP="00B17D2B">
            <w:pPr>
              <w:spacing w:line="259" w:lineRule="auto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WYPOSAŻENIE:</w:t>
            </w:r>
          </w:p>
        </w:tc>
      </w:tr>
      <w:tr w:rsidR="00E117D4" w:rsidRPr="00B310EB" w14:paraId="3C413CB3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5C4799AF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Kleszcze do zamykania dużych naczyń, wielorazowego użytku,  zakrzywione 18°, okładki gładkie, długość 200mm, z kablem przyłączeniowym o długości 4 m i wtyczką MF – 1szt.</w:t>
            </w:r>
          </w:p>
        </w:tc>
        <w:tc>
          <w:tcPr>
            <w:tcW w:w="2693" w:type="dxa"/>
            <w:vAlign w:val="center"/>
          </w:tcPr>
          <w:p w14:paraId="01D0B3B1" w14:textId="77777777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2976E88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357B721" w14:textId="339A540E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1DFA81D" w14:textId="3452D148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7C6C15C2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2DC2628A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Kleszcze do zamykania dużych naczyń, wielorazowego użytku,  , zakrzywione 18°, okładki gładkie, długość 270 mm w zabiegach chirurgii otwartej, z kablem przyłączeniowym o długości 4 m i wtyczką MF – 1szt.</w:t>
            </w:r>
          </w:p>
        </w:tc>
        <w:tc>
          <w:tcPr>
            <w:tcW w:w="2693" w:type="dxa"/>
            <w:vAlign w:val="center"/>
          </w:tcPr>
          <w:p w14:paraId="57FDEE50" w14:textId="49BFA1F4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0E929234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0BBF94F" w14:textId="46784241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54B14DD" w14:textId="68337D70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4908C026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598BAB83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lastRenderedPageBreak/>
              <w:t>Kleszcze do zamykania dużych naczyń, wielorazowego użytku,  zakrzywione25°, okładki gładkie, długość 280 mm z kablem przyłączeniowym o długości 4 m i wtyczką MF – 1szt.</w:t>
            </w:r>
          </w:p>
        </w:tc>
        <w:tc>
          <w:tcPr>
            <w:tcW w:w="2693" w:type="dxa"/>
            <w:vAlign w:val="center"/>
          </w:tcPr>
          <w:p w14:paraId="451A5F90" w14:textId="57B4F8DD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149787DD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BF8CF95" w14:textId="27FF9F85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E3F9A21" w14:textId="1A601A11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63A04706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6FC05BAD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Instrument laparokopowy do cięcia i zamykania naczyń laparoskopowy dł. 4m , opakowanie 5szt. – 1op.</w:t>
            </w:r>
          </w:p>
        </w:tc>
        <w:tc>
          <w:tcPr>
            <w:tcW w:w="2693" w:type="dxa"/>
            <w:vAlign w:val="center"/>
          </w:tcPr>
          <w:p w14:paraId="2DBD56F8" w14:textId="54BC0D5A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094B2418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B05371D" w14:textId="1443D4E5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189EEF0" w14:textId="73D4B29F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5E9116BC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16D1A938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</w:rPr>
              <w:t>Kabel elektrod neutralnych dł. 4m- 1szt.</w:t>
            </w:r>
          </w:p>
        </w:tc>
        <w:tc>
          <w:tcPr>
            <w:tcW w:w="2693" w:type="dxa"/>
            <w:vAlign w:val="center"/>
          </w:tcPr>
          <w:p w14:paraId="45811929" w14:textId="4D591215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7E64FE1D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58843EC" w14:textId="22B46A76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4557C60" w14:textId="41D583A9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1AD2A815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7F221C69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</w:rPr>
              <w:t>Reduktor do butli z argonem – 1szt.</w:t>
            </w:r>
          </w:p>
        </w:tc>
        <w:tc>
          <w:tcPr>
            <w:tcW w:w="2693" w:type="dxa"/>
            <w:vAlign w:val="center"/>
          </w:tcPr>
          <w:p w14:paraId="49FF9734" w14:textId="6D17880B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53E71881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FCF0267" w14:textId="0375A928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AA8DA7C" w14:textId="3728B4A6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  <w:tr w:rsidR="00E117D4" w:rsidRPr="00B310EB" w14:paraId="65B2CB7F" w14:textId="77777777" w:rsidTr="00B310EB">
        <w:trPr>
          <w:trHeight w:val="810"/>
          <w:jc w:val="center"/>
        </w:trPr>
        <w:tc>
          <w:tcPr>
            <w:tcW w:w="4111" w:type="dxa"/>
            <w:vAlign w:val="center"/>
          </w:tcPr>
          <w:p w14:paraId="1E86E9B9" w14:textId="77777777" w:rsidR="00E117D4" w:rsidRPr="00B310EB" w:rsidRDefault="00E117D4" w:rsidP="00791A81">
            <w:pPr>
              <w:spacing w:line="259" w:lineRule="auto"/>
              <w:rPr>
                <w:rFonts w:ascii="Garamond" w:eastAsia="Calibri" w:hAnsi="Garamond" w:cs="Arial"/>
                <w:sz w:val="22"/>
                <w:szCs w:val="22"/>
              </w:rPr>
            </w:pPr>
            <w:r w:rsidRPr="00B310EB">
              <w:rPr>
                <w:rFonts w:ascii="Garamond" w:eastAsia="Calibri" w:hAnsi="Garamond" w:cs="Arial"/>
                <w:sz w:val="22"/>
                <w:szCs w:val="22"/>
              </w:rPr>
              <w:t>Wózek pod aparaturę – 1szt.</w:t>
            </w:r>
          </w:p>
        </w:tc>
        <w:tc>
          <w:tcPr>
            <w:tcW w:w="2693" w:type="dxa"/>
            <w:vAlign w:val="center"/>
          </w:tcPr>
          <w:p w14:paraId="77EF51AE" w14:textId="3ACAF4B9" w:rsidR="00E117D4" w:rsidRPr="00B310EB" w:rsidRDefault="00E117D4" w:rsidP="00B310EB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24405D42" w14:textId="77777777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F13FC3D" w14:textId="63A3F6CF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8C12B9C" w14:textId="2FA71E5F" w:rsidR="00E117D4" w:rsidRPr="00B310EB" w:rsidRDefault="00E117D4" w:rsidP="00791A81">
            <w:pPr>
              <w:spacing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B310EB">
              <w:rPr>
                <w:rFonts w:ascii="Garamond" w:hAnsi="Garamond" w:cs="Arial"/>
                <w:sz w:val="22"/>
                <w:szCs w:val="22"/>
              </w:rPr>
              <w:t>-</w:t>
            </w:r>
          </w:p>
        </w:tc>
      </w:tr>
    </w:tbl>
    <w:p w14:paraId="35539AF6" w14:textId="77777777" w:rsidR="00A14754" w:rsidRPr="00977535" w:rsidRDefault="00A14754" w:rsidP="003155F0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</w:p>
    <w:p w14:paraId="469C8F27" w14:textId="77777777" w:rsidR="00FD7958" w:rsidRDefault="00FD7958">
      <w:pPr>
        <w:spacing w:after="160" w:line="259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3C73E21D" w14:textId="74F3C369" w:rsidR="00EC56FA" w:rsidRPr="00977535" w:rsidRDefault="003155F0" w:rsidP="00EC56FA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  <w:r w:rsidRPr="00977535">
        <w:rPr>
          <w:rFonts w:ascii="Garamond" w:hAnsi="Garamond" w:cs="Calibri"/>
          <w:b/>
          <w:sz w:val="22"/>
          <w:szCs w:val="22"/>
        </w:rPr>
        <w:lastRenderedPageBreak/>
        <w:t>WARUNKI GWARANCJI, SERWISU I SZKOLENIA</w:t>
      </w:r>
    </w:p>
    <w:tbl>
      <w:tblPr>
        <w:tblStyle w:val="Tabela-Siatka"/>
        <w:tblW w:w="14885" w:type="dxa"/>
        <w:tblInd w:w="-289" w:type="dxa"/>
        <w:tblLook w:val="04A0" w:firstRow="1" w:lastRow="0" w:firstColumn="1" w:lastColumn="0" w:noHBand="0" w:noVBand="1"/>
      </w:tblPr>
      <w:tblGrid>
        <w:gridCol w:w="1061"/>
        <w:gridCol w:w="6036"/>
        <w:gridCol w:w="2118"/>
        <w:gridCol w:w="1701"/>
        <w:gridCol w:w="3969"/>
      </w:tblGrid>
      <w:tr w:rsidR="00EC56FA" w:rsidRPr="00977535" w14:paraId="4286F015" w14:textId="77777777" w:rsidTr="00B310EB">
        <w:trPr>
          <w:trHeight w:val="613"/>
        </w:trPr>
        <w:tc>
          <w:tcPr>
            <w:tcW w:w="1061" w:type="dxa"/>
            <w:shd w:val="clear" w:color="auto" w:fill="E7E6E6" w:themeFill="background2"/>
            <w:vAlign w:val="center"/>
          </w:tcPr>
          <w:p w14:paraId="492E2B32" w14:textId="4E44D16F" w:rsidR="00EC56FA" w:rsidRPr="00FD7958" w:rsidRDefault="00FD7958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FD7958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6036" w:type="dxa"/>
            <w:shd w:val="clear" w:color="auto" w:fill="E7E6E6" w:themeFill="background2"/>
            <w:vAlign w:val="center"/>
          </w:tcPr>
          <w:p w14:paraId="0B3BFC67" w14:textId="06248655" w:rsidR="00EC56FA" w:rsidRPr="00FD7958" w:rsidRDefault="00FD7958" w:rsidP="00FD795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FD7958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GWARANCJA, SERWIS</w:t>
            </w:r>
          </w:p>
        </w:tc>
        <w:tc>
          <w:tcPr>
            <w:tcW w:w="2118" w:type="dxa"/>
            <w:shd w:val="clear" w:color="auto" w:fill="E7E6E6" w:themeFill="background2"/>
            <w:vAlign w:val="center"/>
          </w:tcPr>
          <w:p w14:paraId="174EA9BA" w14:textId="7B827286" w:rsidR="00EC56FA" w:rsidRPr="00FD7958" w:rsidRDefault="00FD7958" w:rsidP="00FD795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</w:pPr>
            <w:r w:rsidRPr="00FD7958">
              <w:rPr>
                <w:rFonts w:ascii="Garamond" w:eastAsia="Lucida Sans Unicode" w:hAnsi="Garamond" w:cstheme="minorBidi"/>
                <w:b/>
                <w:kern w:val="3"/>
                <w:sz w:val="22"/>
                <w:szCs w:val="22"/>
                <w:lang w:eastAsia="zh-CN" w:bidi="hi-IN"/>
              </w:rPr>
              <w:t>PARAMETR WYMAGANY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FD201C9" w14:textId="33564625" w:rsidR="00EC56FA" w:rsidRPr="00FD7958" w:rsidRDefault="00FD7958" w:rsidP="00FD7958">
            <w:pPr>
              <w:jc w:val="center"/>
              <w:rPr>
                <w:rFonts w:ascii="Garamond" w:eastAsia="MS Mincho" w:hAnsi="Garamond"/>
                <w:b/>
                <w:sz w:val="22"/>
                <w:szCs w:val="22"/>
                <w:lang w:eastAsia="ja-JP"/>
              </w:rPr>
            </w:pPr>
            <w:r w:rsidRPr="00FD7958">
              <w:rPr>
                <w:rFonts w:ascii="Garamond" w:eastAsia="MS Mincho" w:hAnsi="Garamond"/>
                <w:b/>
                <w:sz w:val="22"/>
                <w:szCs w:val="22"/>
                <w:lang w:eastAsia="ja-JP"/>
              </w:rPr>
              <w:t>PARAMETR OFEROWANY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69B6537" w14:textId="647D365B" w:rsidR="00EC56FA" w:rsidRPr="00FD7958" w:rsidRDefault="00FD7958" w:rsidP="00FD7958">
            <w:pPr>
              <w:jc w:val="center"/>
              <w:rPr>
                <w:rFonts w:ascii="Garamond" w:eastAsia="MS Mincho" w:hAnsi="Garamond"/>
                <w:b/>
                <w:sz w:val="22"/>
                <w:szCs w:val="22"/>
                <w:lang w:eastAsia="ja-JP"/>
              </w:rPr>
            </w:pPr>
            <w:r w:rsidRPr="00FD7958">
              <w:rPr>
                <w:rFonts w:ascii="Garamond" w:eastAsia="MS Mincho" w:hAnsi="Garamond"/>
                <w:b/>
                <w:sz w:val="22"/>
                <w:szCs w:val="22"/>
                <w:lang w:eastAsia="ja-JP"/>
              </w:rPr>
              <w:t>SPOSÓB OCENY</w:t>
            </w:r>
          </w:p>
        </w:tc>
      </w:tr>
      <w:tr w:rsidR="00EC56FA" w:rsidRPr="00977535" w14:paraId="21873C39" w14:textId="77777777" w:rsidTr="00B310EB">
        <w:tc>
          <w:tcPr>
            <w:tcW w:w="1061" w:type="dxa"/>
          </w:tcPr>
          <w:p w14:paraId="4DB52E45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A8BE" w14:textId="4737B779" w:rsidR="00FD7958" w:rsidRPr="00EE7D93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EE7D9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Okres pełnej, bez wyłączeń gwarancji dla wszystkich zaoferowanych elementów (</w:t>
            </w:r>
            <w:r w:rsidR="00EE7D93" w:rsidRPr="00EE7D9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min. 24</w:t>
            </w:r>
            <w:r w:rsidRPr="00EE7D9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miesięcy). </w:t>
            </w:r>
          </w:p>
          <w:p w14:paraId="3ABCE256" w14:textId="7F2C9651" w:rsidR="00EC56FA" w:rsidRPr="00EE7D93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EE7D9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zastrzega, że górną granicą punktac</w:t>
            </w:r>
            <w:bookmarkStart w:id="0" w:name="_GoBack"/>
            <w:bookmarkEnd w:id="0"/>
            <w:r w:rsidRPr="00EE7D9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ji gwarancji będzie 5 lat.</w:t>
            </w:r>
          </w:p>
        </w:tc>
        <w:tc>
          <w:tcPr>
            <w:tcW w:w="2118" w:type="dxa"/>
            <w:vAlign w:val="center"/>
          </w:tcPr>
          <w:p w14:paraId="7B43CBD7" w14:textId="77777777" w:rsidR="00EC56FA" w:rsidRPr="00EE7D93" w:rsidRDefault="00EC56FA" w:rsidP="00B310E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  <w:p w14:paraId="1220D8AC" w14:textId="5D8EF305" w:rsidR="00EC56FA" w:rsidRPr="00EE7D93" w:rsidRDefault="00EC56FA" w:rsidP="00B310E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EE7D9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≥24</w:t>
            </w:r>
            <w:r w:rsidR="00FD7958" w:rsidRPr="00EE7D9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EE7D93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podać</w:t>
            </w:r>
          </w:p>
        </w:tc>
        <w:tc>
          <w:tcPr>
            <w:tcW w:w="1701" w:type="dxa"/>
          </w:tcPr>
          <w:p w14:paraId="11250871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54C1953E" w14:textId="27CB9F08" w:rsidR="00EC56FA" w:rsidRPr="00977535" w:rsidRDefault="00EE7D93" w:rsidP="00EE7D93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najdłuższy okres – 5 pkt,</w:t>
            </w:r>
            <w:r w:rsidR="00EC56FA"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 xml:space="preserve"> inne proporcjonalnie mniej, względem najdłuższego okresu </w:t>
            </w:r>
          </w:p>
        </w:tc>
      </w:tr>
      <w:tr w:rsidR="00EC56FA" w:rsidRPr="00977535" w14:paraId="57D1CB7C" w14:textId="77777777" w:rsidTr="00B310EB">
        <w:tc>
          <w:tcPr>
            <w:tcW w:w="1061" w:type="dxa"/>
          </w:tcPr>
          <w:p w14:paraId="5C1E223C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353C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</w:t>
            </w:r>
          </w:p>
        </w:tc>
        <w:tc>
          <w:tcPr>
            <w:tcW w:w="2118" w:type="dxa"/>
            <w:vAlign w:val="center"/>
          </w:tcPr>
          <w:p w14:paraId="214B05AE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701" w:type="dxa"/>
          </w:tcPr>
          <w:p w14:paraId="5625B79B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00019585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EC56FA" w:rsidRPr="00977535" w14:paraId="34ADB341" w14:textId="77777777" w:rsidTr="00B310EB">
        <w:tc>
          <w:tcPr>
            <w:tcW w:w="1061" w:type="dxa"/>
          </w:tcPr>
          <w:p w14:paraId="2678286B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6670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Gwarancja dostępności części zamiennych [liczba lat] – min. 8 lat</w:t>
            </w:r>
          </w:p>
        </w:tc>
        <w:tc>
          <w:tcPr>
            <w:tcW w:w="2118" w:type="dxa"/>
            <w:vAlign w:val="center"/>
          </w:tcPr>
          <w:p w14:paraId="7F6DC128" w14:textId="068682EB" w:rsidR="00EC56FA" w:rsidRPr="00977535" w:rsidRDefault="00FD7958" w:rsidP="00B310E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701" w:type="dxa"/>
          </w:tcPr>
          <w:p w14:paraId="30982001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5710A599" w14:textId="3D8F9BEB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EC56FA" w:rsidRPr="00977535" w14:paraId="186C6A07" w14:textId="77777777" w:rsidTr="00B310EB">
        <w:trPr>
          <w:trHeight w:val="2418"/>
        </w:trPr>
        <w:tc>
          <w:tcPr>
            <w:tcW w:w="1061" w:type="dxa"/>
          </w:tcPr>
          <w:p w14:paraId="06C281D5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8B36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 cenie oferty -  przeglądy okresowe w okresie gwarancji (w częstotliwości i w zakresie zgodnym z wymogami producenta). Obowiązkowy przegląd z końcem biegu gwarancji w cenie oferty (podać liczbę przeglądów w okresie gwarancji)</w:t>
            </w: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431897B8" w14:textId="065FCE0E" w:rsidR="00EC56FA" w:rsidRPr="00977535" w:rsidRDefault="00FD7958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Tak</w:t>
            </w:r>
            <w:r w:rsidR="00EC56FA"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, podać ilość wszystkich przeglądów w okresie gwarancji lub brak wymogu producenta wykonywania przeglądów (obowiązek dokonania wpisu                     w paszporcie)</w:t>
            </w:r>
          </w:p>
        </w:tc>
        <w:tc>
          <w:tcPr>
            <w:tcW w:w="1701" w:type="dxa"/>
          </w:tcPr>
          <w:p w14:paraId="2181467C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779D850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---</w:t>
            </w:r>
          </w:p>
        </w:tc>
      </w:tr>
      <w:tr w:rsidR="00EC56FA" w:rsidRPr="00977535" w14:paraId="744367B2" w14:textId="77777777" w:rsidTr="00B310EB">
        <w:tc>
          <w:tcPr>
            <w:tcW w:w="1061" w:type="dxa"/>
          </w:tcPr>
          <w:p w14:paraId="122C56DA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A789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Czas reakcji (dotyczy także reakcji zdalnej): „przyjęte zgłoszenie – podjęta naprawa” =&lt; 2 dni robocze</w:t>
            </w:r>
          </w:p>
        </w:tc>
        <w:tc>
          <w:tcPr>
            <w:tcW w:w="2118" w:type="dxa"/>
            <w:vAlign w:val="center"/>
          </w:tcPr>
          <w:p w14:paraId="62841167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7F9C8610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32D0185D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5DD0FB6D" w14:textId="77777777" w:rsidTr="00B310EB">
        <w:tc>
          <w:tcPr>
            <w:tcW w:w="1061" w:type="dxa"/>
          </w:tcPr>
          <w:p w14:paraId="58EE158B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5554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Możliwość zgłoszeń 24h/dobę, 365 dni/rok</w:t>
            </w:r>
          </w:p>
        </w:tc>
        <w:tc>
          <w:tcPr>
            <w:tcW w:w="2118" w:type="dxa"/>
            <w:vAlign w:val="center"/>
          </w:tcPr>
          <w:p w14:paraId="3A7F5D92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43356CA7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3960880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3A198A95" w14:textId="77777777" w:rsidTr="00B310EB">
        <w:tc>
          <w:tcPr>
            <w:tcW w:w="1061" w:type="dxa"/>
          </w:tcPr>
          <w:p w14:paraId="354A7837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3E0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Wymiana każdego podzespołu na nowy po trzech nieskutecznych próbach jego napraw gwarancyjnych.</w:t>
            </w:r>
          </w:p>
        </w:tc>
        <w:tc>
          <w:tcPr>
            <w:tcW w:w="2118" w:type="dxa"/>
            <w:vAlign w:val="center"/>
          </w:tcPr>
          <w:p w14:paraId="691FAD33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7F445989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C2BDF11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08A32006" w14:textId="77777777" w:rsidTr="00B310EB">
        <w:tc>
          <w:tcPr>
            <w:tcW w:w="1061" w:type="dxa"/>
          </w:tcPr>
          <w:p w14:paraId="00E65644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23E8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Zakończenie działań serwisowych – do 5 dni roboczych od dnia zgłoszenia awarii, a w przypadku konieczności importu części zamiennych, nie dłuższym niż 12 dni roboczych od dnia zgłoszenia awarii.</w:t>
            </w:r>
          </w:p>
        </w:tc>
        <w:tc>
          <w:tcPr>
            <w:tcW w:w="2118" w:type="dxa"/>
            <w:vAlign w:val="center"/>
          </w:tcPr>
          <w:p w14:paraId="44D62D69" w14:textId="77777777" w:rsidR="00EC56FA" w:rsidRPr="00977535" w:rsidRDefault="00EC56FA" w:rsidP="00B310E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</w:tcPr>
          <w:p w14:paraId="6798E7FA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70084745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2233782E" w14:textId="77777777" w:rsidTr="00B310EB">
        <w:tc>
          <w:tcPr>
            <w:tcW w:w="1061" w:type="dxa"/>
          </w:tcPr>
          <w:p w14:paraId="751046B1" w14:textId="77777777" w:rsidR="00EC56FA" w:rsidRPr="00977535" w:rsidRDefault="00EC56FA" w:rsidP="00EC56FA">
            <w:pPr>
              <w:numPr>
                <w:ilvl w:val="0"/>
                <w:numId w:val="1"/>
              </w:numPr>
              <w:suppressAutoHyphens/>
              <w:autoSpaceDN w:val="0"/>
              <w:spacing w:line="288" w:lineRule="auto"/>
              <w:ind w:left="644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DD34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2118" w:type="dxa"/>
            <w:vAlign w:val="center"/>
          </w:tcPr>
          <w:p w14:paraId="7A56D2C1" w14:textId="76549BD1" w:rsidR="00EC56FA" w:rsidRPr="00977535" w:rsidRDefault="00FD7958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P</w:t>
            </w:r>
            <w:r w:rsidR="00EC56FA"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odać</w:t>
            </w:r>
          </w:p>
        </w:tc>
        <w:tc>
          <w:tcPr>
            <w:tcW w:w="1701" w:type="dxa"/>
          </w:tcPr>
          <w:p w14:paraId="6FE01F29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</w:tcPr>
          <w:p w14:paraId="04185B37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Tak – 5 pkt</w:t>
            </w:r>
          </w:p>
          <w:p w14:paraId="356FEF13" w14:textId="77777777" w:rsidR="00EC56FA" w:rsidRPr="00977535" w:rsidRDefault="00EC56FA" w:rsidP="00EC56FA">
            <w:pPr>
              <w:suppressAutoHyphens/>
              <w:autoSpaceDN w:val="0"/>
              <w:spacing w:line="288" w:lineRule="auto"/>
              <w:textAlignment w:val="baseline"/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</w:pPr>
            <w:r w:rsidRPr="00977535">
              <w:rPr>
                <w:rFonts w:ascii="Garamond" w:eastAsia="Lucida Sans Unicode" w:hAnsi="Garamond" w:cstheme="minorBidi"/>
                <w:kern w:val="3"/>
                <w:sz w:val="22"/>
                <w:szCs w:val="22"/>
                <w:lang w:eastAsia="zh-CN" w:bidi="hi-IN"/>
              </w:rPr>
              <w:t>Nie – 0 pkt</w:t>
            </w:r>
          </w:p>
        </w:tc>
      </w:tr>
    </w:tbl>
    <w:p w14:paraId="1E2FEC7C" w14:textId="2F900BDE" w:rsidR="00EC56FA" w:rsidRPr="00977535" w:rsidRDefault="00EC56FA" w:rsidP="003155F0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</w:p>
    <w:tbl>
      <w:tblPr>
        <w:tblStyle w:val="Tabela-Siatka1"/>
        <w:tblW w:w="14885" w:type="dxa"/>
        <w:tblInd w:w="-289" w:type="dxa"/>
        <w:tblLook w:val="04A0" w:firstRow="1" w:lastRow="0" w:firstColumn="1" w:lastColumn="0" w:noHBand="0" w:noVBand="1"/>
      </w:tblPr>
      <w:tblGrid>
        <w:gridCol w:w="1135"/>
        <w:gridCol w:w="6061"/>
        <w:gridCol w:w="2019"/>
        <w:gridCol w:w="1770"/>
        <w:gridCol w:w="3900"/>
      </w:tblGrid>
      <w:tr w:rsidR="00EC56FA" w:rsidRPr="00977535" w14:paraId="0690F643" w14:textId="77777777" w:rsidTr="00B310EB">
        <w:trPr>
          <w:trHeight w:val="889"/>
        </w:trPr>
        <w:tc>
          <w:tcPr>
            <w:tcW w:w="1135" w:type="dxa"/>
            <w:shd w:val="clear" w:color="auto" w:fill="E7E6E6" w:themeFill="background2"/>
            <w:vAlign w:val="center"/>
          </w:tcPr>
          <w:p w14:paraId="6AF9A6A9" w14:textId="0F4BC229" w:rsidR="00EC56FA" w:rsidRPr="00FD7958" w:rsidRDefault="00FD7958" w:rsidP="00FD795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795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6061" w:type="dxa"/>
            <w:shd w:val="clear" w:color="auto" w:fill="E7E6E6" w:themeFill="background2"/>
            <w:vAlign w:val="center"/>
          </w:tcPr>
          <w:p w14:paraId="067B8D5F" w14:textId="6AA204BA" w:rsidR="00EC56FA" w:rsidRPr="00FD7958" w:rsidRDefault="00FD7958" w:rsidP="00FD795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7958">
              <w:rPr>
                <w:rFonts w:ascii="Garamond" w:hAnsi="Garamond"/>
                <w:b/>
                <w:sz w:val="22"/>
                <w:szCs w:val="22"/>
              </w:rPr>
              <w:t>PARAMETRY DODATKOWY- SZKOLENIA + DOKUMENTACJA</w:t>
            </w:r>
          </w:p>
        </w:tc>
        <w:tc>
          <w:tcPr>
            <w:tcW w:w="2019" w:type="dxa"/>
            <w:shd w:val="clear" w:color="auto" w:fill="E7E6E6" w:themeFill="background2"/>
            <w:vAlign w:val="center"/>
          </w:tcPr>
          <w:p w14:paraId="4CEB1F3F" w14:textId="5B8CA107" w:rsidR="00EC56FA" w:rsidRPr="00FD7958" w:rsidRDefault="00FD7958" w:rsidP="00FD795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7958">
              <w:rPr>
                <w:rFonts w:ascii="Garamond" w:hAnsi="Garamond"/>
                <w:b/>
                <w:sz w:val="22"/>
                <w:szCs w:val="22"/>
              </w:rPr>
              <w:t>PARAMETR WYMAGANY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14:paraId="731A9464" w14:textId="5525BAA8" w:rsidR="00EC56FA" w:rsidRPr="00FD7958" w:rsidRDefault="00FD7958" w:rsidP="00FD7958">
            <w:pPr>
              <w:jc w:val="center"/>
              <w:rPr>
                <w:rFonts w:ascii="Garamond" w:eastAsia="MS Mincho" w:hAnsi="Garamond"/>
                <w:b/>
                <w:sz w:val="22"/>
                <w:szCs w:val="22"/>
                <w:lang w:eastAsia="ja-JP"/>
              </w:rPr>
            </w:pPr>
            <w:r w:rsidRPr="00FD7958">
              <w:rPr>
                <w:rFonts w:ascii="Garamond" w:eastAsia="MS Mincho" w:hAnsi="Garamond"/>
                <w:b/>
                <w:sz w:val="22"/>
                <w:szCs w:val="22"/>
                <w:lang w:eastAsia="ja-JP"/>
              </w:rPr>
              <w:t>PARAMETR OFEROWANY</w:t>
            </w:r>
          </w:p>
        </w:tc>
        <w:tc>
          <w:tcPr>
            <w:tcW w:w="3900" w:type="dxa"/>
            <w:shd w:val="clear" w:color="auto" w:fill="E7E6E6" w:themeFill="background2"/>
            <w:vAlign w:val="center"/>
          </w:tcPr>
          <w:p w14:paraId="5DBBBEBB" w14:textId="1A0F7AF3" w:rsidR="00EC56FA" w:rsidRPr="00FD7958" w:rsidRDefault="00FD7958" w:rsidP="00FD7958">
            <w:pPr>
              <w:jc w:val="center"/>
              <w:rPr>
                <w:rFonts w:ascii="Garamond" w:eastAsia="MS Mincho" w:hAnsi="Garamond"/>
                <w:b/>
                <w:sz w:val="22"/>
                <w:szCs w:val="22"/>
                <w:lang w:eastAsia="ja-JP"/>
              </w:rPr>
            </w:pPr>
            <w:r w:rsidRPr="00FD7958">
              <w:rPr>
                <w:rFonts w:ascii="Garamond" w:eastAsia="MS Mincho" w:hAnsi="Garamond"/>
                <w:b/>
                <w:sz w:val="22"/>
                <w:szCs w:val="22"/>
                <w:lang w:eastAsia="ja-JP"/>
              </w:rPr>
              <w:t>SPOSÓB OCENY</w:t>
            </w:r>
          </w:p>
        </w:tc>
      </w:tr>
      <w:tr w:rsidR="00EC56FA" w:rsidRPr="00977535" w14:paraId="290605BF" w14:textId="77777777" w:rsidTr="00B310EB">
        <w:tc>
          <w:tcPr>
            <w:tcW w:w="1135" w:type="dxa"/>
          </w:tcPr>
          <w:p w14:paraId="02441227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2349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Szkolenia dla personelu medycznego (minimum 4 os.) z zakresu obsługi urządzenia w momencie jego instalacji i odbioru; w razie potrzeby Zamawiającego, możliwość stałego wsparcia aplikacyjnego w początkowym (do 6 -ciu miesięcy) okresie pracy urządzeń (dodatkowe szkolenie, dodatkowa grupa osób, konsultacje, itp.)</w:t>
            </w:r>
          </w:p>
        </w:tc>
        <w:tc>
          <w:tcPr>
            <w:tcW w:w="2019" w:type="dxa"/>
            <w:vAlign w:val="center"/>
          </w:tcPr>
          <w:p w14:paraId="2A4B5514" w14:textId="77777777" w:rsidR="00EC56FA" w:rsidRPr="00977535" w:rsidRDefault="00EC56FA" w:rsidP="00B3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270BBB85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0825B10D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EC56FA" w:rsidRPr="00977535" w14:paraId="1D42FA57" w14:textId="77777777" w:rsidTr="00B310EB">
        <w:tc>
          <w:tcPr>
            <w:tcW w:w="1135" w:type="dxa"/>
          </w:tcPr>
          <w:p w14:paraId="67172D30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4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86DA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Szkolenia dla personelu technicznego  (minimum 2 os.) z zakresu podstawowej diagnostyki stanu technicznego i wykonywania podstawowych czynności konserwacyjnych, i diagnostycznych</w:t>
            </w:r>
          </w:p>
        </w:tc>
        <w:tc>
          <w:tcPr>
            <w:tcW w:w="2019" w:type="dxa"/>
            <w:vAlign w:val="center"/>
          </w:tcPr>
          <w:p w14:paraId="109B5DD2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336B083F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2C283340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3A5E20D3" w14:textId="77777777" w:rsidTr="00B310EB">
        <w:tc>
          <w:tcPr>
            <w:tcW w:w="1135" w:type="dxa"/>
          </w:tcPr>
          <w:p w14:paraId="2D8A9826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4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BAA7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Liczba i okres szkoleń:</w:t>
            </w:r>
          </w:p>
          <w:p w14:paraId="2C347222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- pierwsze szkolenie - tuż po instalacji systemu, - dodatkowe, w razie potrzeby, w innym terminie ustalonym z kierownikiem pracowni,</w:t>
            </w:r>
          </w:p>
          <w:p w14:paraId="730B578B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2019" w:type="dxa"/>
            <w:vAlign w:val="center"/>
          </w:tcPr>
          <w:p w14:paraId="152A5D7E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15517721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7153E3FC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62E31246" w14:textId="77777777" w:rsidTr="00B310EB">
        <w:tc>
          <w:tcPr>
            <w:tcW w:w="1135" w:type="dxa"/>
          </w:tcPr>
          <w:p w14:paraId="481E163E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4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2F53" w14:textId="758BC6D8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Instrukcje obsługi w języku polskim i angielskim w formie elektronicznej lub drukowanej</w:t>
            </w:r>
            <w:r w:rsidR="00ED1CBF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ED1CBF" w:rsidRPr="00ED1CBF">
              <w:rPr>
                <w:rFonts w:ascii="Garamond" w:hAnsi="Garamond"/>
                <w:sz w:val="22"/>
                <w:szCs w:val="22"/>
              </w:rPr>
              <w:t>dostarczona przy dostawie)</w:t>
            </w:r>
          </w:p>
        </w:tc>
        <w:tc>
          <w:tcPr>
            <w:tcW w:w="2019" w:type="dxa"/>
            <w:vAlign w:val="center"/>
          </w:tcPr>
          <w:p w14:paraId="7D4C6515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76CEBFFA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74A7C2A4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795D2CF3" w14:textId="77777777" w:rsidTr="00B310EB">
        <w:tc>
          <w:tcPr>
            <w:tcW w:w="1135" w:type="dxa"/>
          </w:tcPr>
          <w:p w14:paraId="3C40FBA5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4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B838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 wymaganej specyfikacją konfiguracji</w:t>
            </w:r>
          </w:p>
        </w:tc>
        <w:tc>
          <w:tcPr>
            <w:tcW w:w="2019" w:type="dxa"/>
            <w:vAlign w:val="center"/>
          </w:tcPr>
          <w:p w14:paraId="1761F691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243CD153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4C371CEA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74E4FB51" w14:textId="77777777" w:rsidTr="00B310EB">
        <w:tc>
          <w:tcPr>
            <w:tcW w:w="1135" w:type="dxa"/>
          </w:tcPr>
          <w:p w14:paraId="06924E5B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4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B813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Dokumentacja (lub tzw. lista kontrolna zawierająca wykaz części i czynności) dotycząca przeglądów technicznych w języku polskim (dostarczona przy dostawie)</w:t>
            </w:r>
          </w:p>
          <w:p w14:paraId="3CA68187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</w:p>
          <w:p w14:paraId="4EC1D85F" w14:textId="4FE462F3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2019" w:type="dxa"/>
            <w:vAlign w:val="center"/>
          </w:tcPr>
          <w:p w14:paraId="7D968B6D" w14:textId="77777777" w:rsidR="00EC56FA" w:rsidRPr="00977535" w:rsidRDefault="00EC56FA" w:rsidP="00B3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136FC96A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428EA1E1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2BB9A486" w14:textId="77777777" w:rsidTr="00B310EB">
        <w:tc>
          <w:tcPr>
            <w:tcW w:w="1135" w:type="dxa"/>
          </w:tcPr>
          <w:p w14:paraId="0F8A56AD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4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F540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2019" w:type="dxa"/>
            <w:vAlign w:val="center"/>
          </w:tcPr>
          <w:p w14:paraId="366C8040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7B80F595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1D5A4945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2B7C2838" w14:textId="77777777" w:rsidTr="00B310EB">
        <w:tc>
          <w:tcPr>
            <w:tcW w:w="1135" w:type="dxa"/>
          </w:tcPr>
          <w:p w14:paraId="0BE974F6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4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B166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Możliwość mycia i dezynfekcji poszczególnych elementów aparatów w oparciu o przedstawione przez wykonawcę zalecane preparaty myjące i dezynfekujące.</w:t>
            </w:r>
          </w:p>
        </w:tc>
        <w:tc>
          <w:tcPr>
            <w:tcW w:w="2019" w:type="dxa"/>
            <w:vAlign w:val="center"/>
          </w:tcPr>
          <w:p w14:paraId="17FA5A18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7A5EFB7E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28E31A7E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  <w:tr w:rsidR="00EC56FA" w:rsidRPr="00977535" w14:paraId="00BE019C" w14:textId="77777777" w:rsidTr="00B310EB">
        <w:tc>
          <w:tcPr>
            <w:tcW w:w="1135" w:type="dxa"/>
          </w:tcPr>
          <w:p w14:paraId="551FBB04" w14:textId="77777777" w:rsidR="00EC56FA" w:rsidRPr="00977535" w:rsidRDefault="00EC56FA" w:rsidP="00EC56FA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4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7E04" w14:textId="77777777" w:rsidR="00EC56FA" w:rsidRPr="00977535" w:rsidRDefault="00EC56FA" w:rsidP="00EC56FA">
            <w:pPr>
              <w:rPr>
                <w:rFonts w:ascii="Garamond" w:hAnsi="Garamond"/>
                <w:sz w:val="22"/>
                <w:szCs w:val="22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</w:t>
            </w:r>
          </w:p>
        </w:tc>
        <w:tc>
          <w:tcPr>
            <w:tcW w:w="2019" w:type="dxa"/>
            <w:vAlign w:val="center"/>
          </w:tcPr>
          <w:p w14:paraId="3A2D3911" w14:textId="77777777" w:rsidR="00EC56FA" w:rsidRPr="00977535" w:rsidRDefault="00EC56FA" w:rsidP="00B310EB">
            <w:pPr>
              <w:jc w:val="center"/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1770" w:type="dxa"/>
          </w:tcPr>
          <w:p w14:paraId="73F3244E" w14:textId="77777777" w:rsidR="00EC56FA" w:rsidRPr="00977535" w:rsidRDefault="00EC56FA" w:rsidP="00EC5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00" w:type="dxa"/>
          </w:tcPr>
          <w:p w14:paraId="51C4AA16" w14:textId="77777777" w:rsidR="00EC56FA" w:rsidRPr="00977535" w:rsidRDefault="00EC56FA" w:rsidP="00EC56FA">
            <w:pPr>
              <w:rPr>
                <w:rFonts w:ascii="Garamond" w:eastAsia="MS Mincho" w:hAnsi="Garamond"/>
                <w:sz w:val="22"/>
                <w:szCs w:val="22"/>
                <w:lang w:eastAsia="ja-JP"/>
              </w:rPr>
            </w:pPr>
            <w:r w:rsidRPr="00977535">
              <w:rPr>
                <w:rFonts w:ascii="Garamond" w:eastAsia="MS Mincho" w:hAnsi="Garamond"/>
                <w:sz w:val="22"/>
                <w:szCs w:val="22"/>
                <w:lang w:eastAsia="ja-JP"/>
              </w:rPr>
              <w:t>---</w:t>
            </w:r>
          </w:p>
        </w:tc>
      </w:tr>
    </w:tbl>
    <w:p w14:paraId="44240DAD" w14:textId="77777777" w:rsidR="00EC56FA" w:rsidRPr="00977535" w:rsidRDefault="00EC56FA" w:rsidP="003155F0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</w:p>
    <w:p w14:paraId="08044365" w14:textId="77777777" w:rsidR="004A53C6" w:rsidRPr="00977535" w:rsidRDefault="004A53C6" w:rsidP="006555E5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</w:p>
    <w:p w14:paraId="269A31F7" w14:textId="77777777" w:rsidR="00875564" w:rsidRPr="00977535" w:rsidRDefault="00875564" w:rsidP="006555E5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</w:p>
    <w:sectPr w:rsidR="00875564" w:rsidRPr="00977535" w:rsidSect="00B310EB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D4EA0" w14:textId="77777777" w:rsidR="00A547B3" w:rsidRDefault="00A547B3" w:rsidP="00E22E7B">
      <w:r>
        <w:separator/>
      </w:r>
    </w:p>
  </w:endnote>
  <w:endnote w:type="continuationSeparator" w:id="0">
    <w:p w14:paraId="039EE1E9" w14:textId="77777777" w:rsidR="00A547B3" w:rsidRDefault="00A547B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269634886"/>
      <w:docPartObj>
        <w:docPartGallery w:val="Page Numbers (Bottom of Page)"/>
        <w:docPartUnique/>
      </w:docPartObj>
    </w:sdtPr>
    <w:sdtEndPr/>
    <w:sdtContent>
      <w:p w14:paraId="429E1411" w14:textId="4FC16974" w:rsidR="00B310EB" w:rsidRPr="00B310EB" w:rsidRDefault="00B310EB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310EB">
          <w:rPr>
            <w:rFonts w:ascii="Garamond" w:hAnsi="Garamond"/>
            <w:sz w:val="20"/>
            <w:szCs w:val="20"/>
          </w:rPr>
          <w:fldChar w:fldCharType="begin"/>
        </w:r>
        <w:r w:rsidRPr="00B310EB">
          <w:rPr>
            <w:rFonts w:ascii="Garamond" w:hAnsi="Garamond"/>
            <w:sz w:val="20"/>
            <w:szCs w:val="20"/>
          </w:rPr>
          <w:instrText>PAGE   \* MERGEFORMAT</w:instrText>
        </w:r>
        <w:r w:rsidRPr="00B310EB">
          <w:rPr>
            <w:rFonts w:ascii="Garamond" w:hAnsi="Garamond"/>
            <w:sz w:val="20"/>
            <w:szCs w:val="20"/>
          </w:rPr>
          <w:fldChar w:fldCharType="separate"/>
        </w:r>
        <w:r w:rsidR="00962AE6">
          <w:rPr>
            <w:rFonts w:ascii="Garamond" w:hAnsi="Garamond"/>
            <w:noProof/>
            <w:sz w:val="20"/>
            <w:szCs w:val="20"/>
          </w:rPr>
          <w:t>9</w:t>
        </w:r>
        <w:r w:rsidRPr="00B310EB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961CFD5" w14:textId="77777777" w:rsidR="00E22E7B" w:rsidRPr="00B310EB" w:rsidRDefault="00E22E7B" w:rsidP="00B57F25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0CC67" w14:textId="77777777" w:rsidR="00A547B3" w:rsidRDefault="00A547B3" w:rsidP="00E22E7B">
      <w:r>
        <w:separator/>
      </w:r>
    </w:p>
  </w:footnote>
  <w:footnote w:type="continuationSeparator" w:id="0">
    <w:p w14:paraId="51AA3817" w14:textId="77777777" w:rsidR="00A547B3" w:rsidRDefault="00A547B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6CFA" w14:textId="1B00C516" w:rsidR="00977535" w:rsidRDefault="00977535" w:rsidP="00977535">
    <w:pPr>
      <w:tabs>
        <w:tab w:val="center" w:pos="4536"/>
      </w:tabs>
      <w:rPr>
        <w:rFonts w:ascii="Garamond" w:hAnsi="Garamond"/>
      </w:rPr>
    </w:pPr>
    <w:r w:rsidRPr="00D9372A">
      <w:rPr>
        <w:rFonts w:ascii="Garamond" w:hAnsi="Garamond"/>
        <w:bCs/>
      </w:rPr>
      <w:t>DFP.271</w:t>
    </w:r>
    <w:r>
      <w:rPr>
        <w:rFonts w:ascii="Garamond" w:hAnsi="Garamond"/>
        <w:bCs/>
      </w:rPr>
      <w:t>.12</w:t>
    </w:r>
    <w:r w:rsidRPr="00D9372A">
      <w:rPr>
        <w:rFonts w:ascii="Garamond" w:hAnsi="Garamond"/>
        <w:bCs/>
      </w:rPr>
      <w:t>.</w:t>
    </w:r>
    <w:r>
      <w:rPr>
        <w:rFonts w:ascii="Garamond" w:hAnsi="Garamond"/>
        <w:bCs/>
      </w:rPr>
      <w:t>2024.EP</w:t>
    </w:r>
    <w:r w:rsidRPr="00F10179">
      <w:rPr>
        <w:rFonts w:ascii="Garamond" w:hAnsi="Garamond"/>
      </w:rPr>
      <w:t xml:space="preserve">                                                            </w:t>
    </w:r>
  </w:p>
  <w:p w14:paraId="278F7B47" w14:textId="77777777" w:rsidR="00977535" w:rsidRDefault="00977535" w:rsidP="00977535">
    <w:pPr>
      <w:tabs>
        <w:tab w:val="center" w:pos="4536"/>
      </w:tabs>
      <w:jc w:val="right"/>
      <w:rPr>
        <w:rFonts w:ascii="Garamond" w:hAnsi="Garamond"/>
      </w:rPr>
    </w:pPr>
    <w:r>
      <w:rPr>
        <w:rFonts w:ascii="Garamond" w:hAnsi="Garamond"/>
      </w:rPr>
      <w:t>Załącznik nr 1a do SWZ</w:t>
    </w:r>
  </w:p>
  <w:p w14:paraId="46791F12" w14:textId="77777777" w:rsidR="00977535" w:rsidRPr="00D125B0" w:rsidRDefault="00977535" w:rsidP="00977535">
    <w:pPr>
      <w:tabs>
        <w:tab w:val="center" w:pos="4536"/>
      </w:tabs>
      <w:jc w:val="right"/>
      <w:rPr>
        <w:rFonts w:ascii="Garamond" w:hAnsi="Garamond"/>
      </w:rPr>
    </w:pPr>
    <w:r>
      <w:rPr>
        <w:rFonts w:ascii="Garamond" w:hAnsi="Garamond"/>
      </w:rPr>
      <w:t xml:space="preserve">Zał. nr …………..do wzoru umowy </w:t>
    </w:r>
  </w:p>
  <w:p w14:paraId="2FA9CBEF" w14:textId="77777777" w:rsidR="00977535" w:rsidRDefault="00977535" w:rsidP="00977535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EA0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62463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0716B"/>
    <w:rsid w:val="00012729"/>
    <w:rsid w:val="0005285F"/>
    <w:rsid w:val="00052B6B"/>
    <w:rsid w:val="000555EF"/>
    <w:rsid w:val="000705BE"/>
    <w:rsid w:val="000B2E90"/>
    <w:rsid w:val="000B301A"/>
    <w:rsid w:val="00134F82"/>
    <w:rsid w:val="0014335C"/>
    <w:rsid w:val="00191F6F"/>
    <w:rsid w:val="001D3926"/>
    <w:rsid w:val="001F55AB"/>
    <w:rsid w:val="0027382F"/>
    <w:rsid w:val="00284FD2"/>
    <w:rsid w:val="00294E1C"/>
    <w:rsid w:val="002D3851"/>
    <w:rsid w:val="00307A78"/>
    <w:rsid w:val="003155F0"/>
    <w:rsid w:val="003625BA"/>
    <w:rsid w:val="00390313"/>
    <w:rsid w:val="003A1EDC"/>
    <w:rsid w:val="003C5D8D"/>
    <w:rsid w:val="003D5CDF"/>
    <w:rsid w:val="003E0FE8"/>
    <w:rsid w:val="003E2ADE"/>
    <w:rsid w:val="003E44C8"/>
    <w:rsid w:val="003E5D49"/>
    <w:rsid w:val="00412B1C"/>
    <w:rsid w:val="00417EBC"/>
    <w:rsid w:val="00440800"/>
    <w:rsid w:val="00444349"/>
    <w:rsid w:val="00471259"/>
    <w:rsid w:val="00485082"/>
    <w:rsid w:val="004A53C6"/>
    <w:rsid w:val="004A7BA6"/>
    <w:rsid w:val="004B55D7"/>
    <w:rsid w:val="004E03F7"/>
    <w:rsid w:val="004E0AD8"/>
    <w:rsid w:val="00527011"/>
    <w:rsid w:val="00542823"/>
    <w:rsid w:val="0055406C"/>
    <w:rsid w:val="005968DB"/>
    <w:rsid w:val="005A15E9"/>
    <w:rsid w:val="005A4BF3"/>
    <w:rsid w:val="005E26B9"/>
    <w:rsid w:val="005E32A2"/>
    <w:rsid w:val="005F00E9"/>
    <w:rsid w:val="005F33BD"/>
    <w:rsid w:val="005F5D47"/>
    <w:rsid w:val="00600795"/>
    <w:rsid w:val="0061059B"/>
    <w:rsid w:val="006249E8"/>
    <w:rsid w:val="006555E5"/>
    <w:rsid w:val="00675EBF"/>
    <w:rsid w:val="006765F5"/>
    <w:rsid w:val="00682348"/>
    <w:rsid w:val="00693667"/>
    <w:rsid w:val="006A7F6A"/>
    <w:rsid w:val="006F1D4D"/>
    <w:rsid w:val="006F77D0"/>
    <w:rsid w:val="0070105F"/>
    <w:rsid w:val="00701F45"/>
    <w:rsid w:val="007169EE"/>
    <w:rsid w:val="00735668"/>
    <w:rsid w:val="00744C6C"/>
    <w:rsid w:val="007649D2"/>
    <w:rsid w:val="00777F2B"/>
    <w:rsid w:val="00780093"/>
    <w:rsid w:val="00790FCB"/>
    <w:rsid w:val="00791A81"/>
    <w:rsid w:val="007B3C38"/>
    <w:rsid w:val="007B58C0"/>
    <w:rsid w:val="008105D0"/>
    <w:rsid w:val="00843C03"/>
    <w:rsid w:val="00847712"/>
    <w:rsid w:val="00860213"/>
    <w:rsid w:val="008626D3"/>
    <w:rsid w:val="00875564"/>
    <w:rsid w:val="00877B2B"/>
    <w:rsid w:val="008958E5"/>
    <w:rsid w:val="00897934"/>
    <w:rsid w:val="00897EF5"/>
    <w:rsid w:val="008A4063"/>
    <w:rsid w:val="00962AE6"/>
    <w:rsid w:val="00977535"/>
    <w:rsid w:val="009802A3"/>
    <w:rsid w:val="00994E20"/>
    <w:rsid w:val="00A06AEF"/>
    <w:rsid w:val="00A14754"/>
    <w:rsid w:val="00A161BF"/>
    <w:rsid w:val="00A25FFF"/>
    <w:rsid w:val="00A547B3"/>
    <w:rsid w:val="00A560D9"/>
    <w:rsid w:val="00A86977"/>
    <w:rsid w:val="00AA0B75"/>
    <w:rsid w:val="00AB4702"/>
    <w:rsid w:val="00AC0274"/>
    <w:rsid w:val="00AD3A5D"/>
    <w:rsid w:val="00AF5DB2"/>
    <w:rsid w:val="00B0085E"/>
    <w:rsid w:val="00B01D65"/>
    <w:rsid w:val="00B11020"/>
    <w:rsid w:val="00B167BF"/>
    <w:rsid w:val="00B17D2B"/>
    <w:rsid w:val="00B24A84"/>
    <w:rsid w:val="00B310EB"/>
    <w:rsid w:val="00B548C5"/>
    <w:rsid w:val="00B57F25"/>
    <w:rsid w:val="00B70D8F"/>
    <w:rsid w:val="00B856C2"/>
    <w:rsid w:val="00B953B9"/>
    <w:rsid w:val="00BA0121"/>
    <w:rsid w:val="00C03926"/>
    <w:rsid w:val="00C31F95"/>
    <w:rsid w:val="00C6148B"/>
    <w:rsid w:val="00C80EB1"/>
    <w:rsid w:val="00C8566B"/>
    <w:rsid w:val="00C960E6"/>
    <w:rsid w:val="00CB29B9"/>
    <w:rsid w:val="00CB6B2D"/>
    <w:rsid w:val="00CC513F"/>
    <w:rsid w:val="00CD07C4"/>
    <w:rsid w:val="00D47F3D"/>
    <w:rsid w:val="00D623E3"/>
    <w:rsid w:val="00D72F29"/>
    <w:rsid w:val="00D85D95"/>
    <w:rsid w:val="00D92615"/>
    <w:rsid w:val="00D937C1"/>
    <w:rsid w:val="00DB4363"/>
    <w:rsid w:val="00DE0ECE"/>
    <w:rsid w:val="00E117D4"/>
    <w:rsid w:val="00E22E7B"/>
    <w:rsid w:val="00E26E03"/>
    <w:rsid w:val="00E53076"/>
    <w:rsid w:val="00E931DB"/>
    <w:rsid w:val="00EA6742"/>
    <w:rsid w:val="00EC04A9"/>
    <w:rsid w:val="00EC56FA"/>
    <w:rsid w:val="00ED1CBF"/>
    <w:rsid w:val="00ED34F7"/>
    <w:rsid w:val="00EE7D93"/>
    <w:rsid w:val="00F031E3"/>
    <w:rsid w:val="00F24BE4"/>
    <w:rsid w:val="00F300F1"/>
    <w:rsid w:val="00F47BA2"/>
    <w:rsid w:val="00F534CD"/>
    <w:rsid w:val="00F6154D"/>
    <w:rsid w:val="00F87037"/>
    <w:rsid w:val="00F92C79"/>
    <w:rsid w:val="00FA1316"/>
    <w:rsid w:val="00FB2ABF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51CD3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7256B-015D-42B4-A3B2-4431C9C3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3</cp:revision>
  <cp:lastPrinted>2023-06-12T08:08:00Z</cp:lastPrinted>
  <dcterms:created xsi:type="dcterms:W3CDTF">2024-02-05T07:57:00Z</dcterms:created>
  <dcterms:modified xsi:type="dcterms:W3CDTF">2024-02-05T09:31:00Z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