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Zakup i dostawa pojemników do segregacji odpadów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</w:p>
    <w:p w:rsidR="00AA2B71" w:rsidRPr="00FF61E0" w:rsidRDefault="00AA2B71" w:rsidP="00AA2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Pojemniki na odpady o poj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emności 1100 litrów w ilości  </w:t>
      </w:r>
      <w:r w:rsidR="009653BF">
        <w:rPr>
          <w:rFonts w:eastAsiaTheme="minorHAnsi"/>
          <w:b/>
          <w:bCs/>
          <w:sz w:val="24"/>
          <w:szCs w:val="24"/>
          <w:u w:val="single"/>
        </w:rPr>
        <w:t>60 s</w:t>
      </w:r>
      <w:r w:rsidR="00FA6926">
        <w:rPr>
          <w:rFonts w:eastAsiaTheme="minorHAnsi"/>
          <w:b/>
          <w:bCs/>
          <w:sz w:val="24"/>
          <w:szCs w:val="24"/>
          <w:u w:val="single"/>
        </w:rPr>
        <w:t>ztuk /30 szt. koloru żółtego, 20 szt. koloru niebieskiego, 10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 szt. koloru zielonego</w:t>
      </w:r>
      <w:r w:rsidRPr="00FF61E0">
        <w:rPr>
          <w:rFonts w:eastAsiaTheme="minorHAnsi"/>
          <w:b/>
          <w:bCs/>
          <w:sz w:val="24"/>
          <w:szCs w:val="24"/>
          <w:u w:val="single"/>
        </w:rPr>
        <w:t>/</w:t>
      </w:r>
    </w:p>
    <w:p w:rsidR="00AA2B71" w:rsidRPr="00FF61E0" w:rsidRDefault="00AA2B71" w:rsidP="00AA2B71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  <w:lang w:eastAsia="en-US"/>
        </w:rPr>
        <w:t>pojemność 1100 litrów,</w:t>
      </w:r>
      <w:r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jednolity korpus i płaska pokrywa wyposażona w uchwyt, w pokrywie pojemnika koloru żółtego i zielonego otwory wrzutowe, odpowiednie dla standardowych butelek, w pokrywie pojemnika niebieskiego otwór wrzutowy w postaci daszka, uniemożliwiającego dostanie się do środka wody deszczowej,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korek drenażowy umożliwiający mycie i czyszczenie pojemników,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 wytrzymałościowo) przez typowe samochody śmieciarki posiadające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czterokołowy system jezdny, </w:t>
      </w:r>
      <w:r w:rsidRPr="00FF61E0">
        <w:rPr>
          <w:rFonts w:eastAsiaTheme="minorHAnsi"/>
          <w:sz w:val="24"/>
          <w:szCs w:val="24"/>
          <w:lang w:eastAsia="en-US"/>
        </w:rPr>
        <w:t xml:space="preserve">koła ogumowane o średnicy 200 mm, </w:t>
      </w:r>
      <w:r w:rsidRPr="00FF61E0">
        <w:rPr>
          <w:sz w:val="24"/>
          <w:szCs w:val="24"/>
        </w:rPr>
        <w:t>2 sztuki kół przednich wyposażone w blokady (hamulce),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FA6926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1E0E4E">
        <w:rPr>
          <w:rFonts w:eastAsiaTheme="minorHAnsi"/>
          <w:sz w:val="24"/>
          <w:szCs w:val="24"/>
          <w:lang w:eastAsia="en-US"/>
        </w:rPr>
        <w:t xml:space="preserve"> szt. kolor niebieski,</w:t>
      </w:r>
    </w:p>
    <w:p w:rsidR="001E0E4E" w:rsidRDefault="009653BF" w:rsidP="0003582B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1E0E4E" w:rsidRPr="001E0E4E">
        <w:rPr>
          <w:rFonts w:eastAsiaTheme="minorHAnsi"/>
          <w:sz w:val="24"/>
          <w:szCs w:val="24"/>
          <w:lang w:eastAsia="en-US"/>
        </w:rPr>
        <w:t xml:space="preserve"> szt. kolor żółty</w:t>
      </w:r>
      <w:r w:rsidR="001E0E4E">
        <w:rPr>
          <w:rFonts w:eastAsiaTheme="minorHAnsi"/>
          <w:sz w:val="24"/>
          <w:szCs w:val="24"/>
          <w:lang w:eastAsia="en-US"/>
        </w:rPr>
        <w:t>,</w:t>
      </w:r>
    </w:p>
    <w:p w:rsidR="00AA2B71" w:rsidRPr="001E0E4E" w:rsidRDefault="00FA6926" w:rsidP="0003582B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AA2B71" w:rsidRPr="001E0E4E">
        <w:rPr>
          <w:rFonts w:eastAsiaTheme="minorHAnsi"/>
          <w:sz w:val="24"/>
          <w:szCs w:val="24"/>
          <w:lang w:eastAsia="en-US"/>
        </w:rPr>
        <w:t xml:space="preserve"> </w:t>
      </w:r>
      <w:r w:rsidR="001E0E4E">
        <w:rPr>
          <w:rFonts w:eastAsiaTheme="minorHAnsi"/>
          <w:sz w:val="24"/>
          <w:szCs w:val="24"/>
          <w:lang w:eastAsia="en-US"/>
        </w:rPr>
        <w:t>szt. kolor zielony</w:t>
      </w:r>
      <w:r w:rsidR="00AA2B71" w:rsidRPr="001E0E4E">
        <w:rPr>
          <w:rFonts w:eastAsiaTheme="minorHAnsi"/>
          <w:sz w:val="24"/>
          <w:szCs w:val="24"/>
          <w:lang w:eastAsia="en-US"/>
        </w:rPr>
        <w:t>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sz w:val="24"/>
          <w:szCs w:val="24"/>
        </w:rPr>
        <w:t>kolory odporne na działanie promieni UV (nieulegające odbarwieniom),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trwałe oznakowanie poprzez naniesienie na korpusie, na przedniej stronie pojemnika </w:t>
      </w:r>
      <w:r w:rsidR="001E0E4E">
        <w:rPr>
          <w:rFonts w:eastAsiaTheme="minorHAnsi"/>
          <w:sz w:val="24"/>
          <w:szCs w:val="24"/>
        </w:rPr>
        <w:t>napisy</w:t>
      </w:r>
      <w:r w:rsidRPr="00FF61E0">
        <w:rPr>
          <w:rFonts w:eastAsiaTheme="minorHAnsi"/>
          <w:sz w:val="24"/>
          <w:szCs w:val="24"/>
        </w:rPr>
        <w:t>: na pojemniku żółtym „METALE I TWORZYWA SZTUCZNE”, na pojemniku niebieskim „PAPIER”, na pojemniku zielonym „SZKŁO”  /</w:t>
      </w:r>
      <w:r w:rsidR="00BB4014" w:rsidRPr="00FF61E0">
        <w:rPr>
          <w:rFonts w:eastAsiaTheme="minorHAnsi"/>
          <w:sz w:val="24"/>
          <w:szCs w:val="24"/>
        </w:rPr>
        <w:t>wielkość czcionki 6-10</w:t>
      </w:r>
      <w:r w:rsidRPr="00FF61E0">
        <w:rPr>
          <w:rFonts w:eastAsiaTheme="minorHAnsi"/>
          <w:sz w:val="24"/>
          <w:szCs w:val="24"/>
        </w:rPr>
        <w:t xml:space="preserve"> cm/,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oznakowanie wykonane metodą termo druku lub wtłaczania wtryskowego w kolorze białym</w:t>
      </w:r>
      <w:r w:rsidR="00FA6926">
        <w:rPr>
          <w:rFonts w:eastAsiaTheme="minorHAnsi"/>
          <w:sz w:val="24"/>
          <w:szCs w:val="24"/>
        </w:rPr>
        <w:t xml:space="preserve"> lub czarnym</w:t>
      </w:r>
      <w:r w:rsidRPr="00FF61E0">
        <w:rPr>
          <w:rFonts w:eastAsiaTheme="minorHAnsi"/>
          <w:sz w:val="24"/>
          <w:szCs w:val="24"/>
        </w:rPr>
        <w:t xml:space="preserve">, </w:t>
      </w:r>
    </w:p>
    <w:p w:rsidR="00AA2B71" w:rsidRPr="00FF61E0" w:rsidRDefault="00AA2B71" w:rsidP="00AA2B7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F61E0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</w:rPr>
        <w:t>2</w:t>
      </w:r>
      <w:r w:rsidRPr="00FF61E0">
        <w:rPr>
          <w:rFonts w:eastAsiaTheme="minorHAnsi"/>
          <w:b/>
          <w:bCs/>
          <w:sz w:val="24"/>
          <w:szCs w:val="24"/>
          <w:u w:val="single"/>
        </w:rPr>
        <w:t>) Poje</w:t>
      </w:r>
      <w:r w:rsidR="00943FEC">
        <w:rPr>
          <w:rFonts w:eastAsiaTheme="minorHAnsi"/>
          <w:b/>
          <w:bCs/>
          <w:sz w:val="24"/>
          <w:szCs w:val="24"/>
          <w:u w:val="single"/>
        </w:rPr>
        <w:t>mniki na odpady o pojemności 360</w:t>
      </w:r>
      <w:r w:rsidRPr="00FF61E0">
        <w:rPr>
          <w:rFonts w:eastAsiaTheme="minorHAnsi"/>
          <w:b/>
          <w:bCs/>
          <w:sz w:val="24"/>
          <w:szCs w:val="24"/>
          <w:u w:val="single"/>
        </w:rPr>
        <w:t xml:space="preserve"> litrów w ilości 15 sztuk /5 szt. koloru żółtego, 5 szt. koloru zielonego, 5 szt. koloru niebieskiego/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D61279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pojemność 24</w:t>
      </w:r>
      <w:r w:rsidR="00AA2B71" w:rsidRPr="00FF61E0">
        <w:rPr>
          <w:rFonts w:eastAsiaTheme="minorHAnsi"/>
          <w:sz w:val="24"/>
          <w:szCs w:val="24"/>
          <w:lang w:eastAsia="en-US"/>
        </w:rPr>
        <w:t>0 litrów,</w:t>
      </w:r>
      <w:r w:rsidR="00AA2B71"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lastRenderedPageBreak/>
        <w:t>jednolity korpus i płaska pokrywa wyposażona w uchwyt,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 wytrzymałościowo) przez typowe samochody śmieciarki posiadające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dwukołowy system jezdny, </w:t>
      </w:r>
      <w:r w:rsidRPr="00FF61E0">
        <w:rPr>
          <w:rFonts w:eastAsiaTheme="minorHAnsi"/>
          <w:sz w:val="24"/>
          <w:szCs w:val="24"/>
          <w:lang w:eastAsia="en-US"/>
        </w:rPr>
        <w:t>koła ogumowane o średnicy 200 mm osadzone na zamkniętej osi stalowej,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 xml:space="preserve">5 szt. kolor żółty, 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 xml:space="preserve">5 szt. kolor niebieski, </w:t>
      </w:r>
    </w:p>
    <w:p w:rsidR="00D8788B" w:rsidRDefault="00D8788B" w:rsidP="007F7FF9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 szt. kolor zielony,</w:t>
      </w:r>
    </w:p>
    <w:p w:rsidR="00AA2B71" w:rsidRPr="00D8788B" w:rsidRDefault="00AA2B71" w:rsidP="007F7FF9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D8788B">
        <w:rPr>
          <w:sz w:val="24"/>
          <w:szCs w:val="24"/>
        </w:rPr>
        <w:t>kolory odporne na działanie promieni UV (nieulegające odbarwieniom),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oznakowanie poprzez naniesienie na korpusie, na przedniej stronie pojemnika napisu: na pojemniku żółtym „METALE I TWORZYWA SZTUCZNE”, na pojemniku niebieskim „PAPIER”, na pojemniku zielonym „SZKŁO”  /wielkość c</w:t>
      </w:r>
      <w:r w:rsidR="00D8788B">
        <w:rPr>
          <w:rFonts w:eastAsiaTheme="minorHAnsi"/>
          <w:sz w:val="24"/>
          <w:szCs w:val="24"/>
        </w:rPr>
        <w:t>zcionki co najmniej 6</w:t>
      </w:r>
      <w:r w:rsidRPr="00FF61E0">
        <w:rPr>
          <w:rFonts w:eastAsiaTheme="minorHAnsi"/>
          <w:sz w:val="24"/>
          <w:szCs w:val="24"/>
        </w:rPr>
        <w:t xml:space="preserve"> cm/,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oznakowanie wykonane metodą termo druku lub wtłacza</w:t>
      </w:r>
      <w:r w:rsidR="00CC5997">
        <w:rPr>
          <w:rFonts w:eastAsiaTheme="minorHAnsi"/>
          <w:sz w:val="24"/>
          <w:szCs w:val="24"/>
        </w:rPr>
        <w:t>nia wtryskowego</w:t>
      </w:r>
      <w:r w:rsidRPr="00FF61E0">
        <w:rPr>
          <w:rFonts w:eastAsiaTheme="minorHAnsi"/>
          <w:sz w:val="24"/>
          <w:szCs w:val="24"/>
        </w:rPr>
        <w:t xml:space="preserve">, </w:t>
      </w:r>
      <w:r w:rsidR="00344548">
        <w:rPr>
          <w:rFonts w:eastAsiaTheme="minorHAnsi"/>
          <w:sz w:val="24"/>
          <w:szCs w:val="24"/>
        </w:rPr>
        <w:t>dopuszcz</w:t>
      </w:r>
      <w:r w:rsidR="00943FEC">
        <w:rPr>
          <w:rFonts w:eastAsiaTheme="minorHAnsi"/>
          <w:sz w:val="24"/>
          <w:szCs w:val="24"/>
        </w:rPr>
        <w:t>one oznakowanie trwałą naklejką. Naklejka musi być umieszczona na pojemniku.</w:t>
      </w:r>
    </w:p>
    <w:p w:rsidR="00AA2B71" w:rsidRPr="00FF61E0" w:rsidRDefault="00AA2B71" w:rsidP="00AA2B7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F61E0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pStyle w:val="Tekstpodstawowy"/>
        <w:jc w:val="both"/>
        <w:rPr>
          <w:rFonts w:asciiTheme="minorHAnsi" w:hAnsiTheme="minorHAnsi"/>
          <w:b/>
          <w:bCs/>
          <w:szCs w:val="24"/>
          <w:u w:val="single"/>
        </w:rPr>
      </w:pPr>
    </w:p>
    <w:p w:rsidR="00AA2B71" w:rsidRPr="009178F1" w:rsidRDefault="00AA2B71" w:rsidP="00917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178F1">
        <w:rPr>
          <w:b/>
          <w:sz w:val="24"/>
          <w:szCs w:val="24"/>
        </w:rPr>
        <w:t>TERMIN WYKONANIA ZAMÓWIENIA ORAZ MIEJSCE ROZŁADUNKU:</w:t>
      </w:r>
      <w:r w:rsidRPr="009178F1">
        <w:rPr>
          <w:sz w:val="24"/>
          <w:szCs w:val="24"/>
        </w:rPr>
        <w:t xml:space="preserve"> </w:t>
      </w:r>
    </w:p>
    <w:p w:rsidR="00AA2B71" w:rsidRPr="00FF61E0" w:rsidRDefault="00AA2B71" w:rsidP="00AA2B71">
      <w:pPr>
        <w:tabs>
          <w:tab w:val="left" w:pos="284"/>
        </w:tabs>
        <w:spacing w:after="0"/>
        <w:jc w:val="both"/>
        <w:rPr>
          <w:iCs/>
          <w:sz w:val="24"/>
          <w:szCs w:val="24"/>
        </w:rPr>
      </w:pPr>
    </w:p>
    <w:p w:rsidR="00AA2B71" w:rsidRPr="00FF61E0" w:rsidRDefault="00AA2B71" w:rsidP="00AA2B71">
      <w:pPr>
        <w:jc w:val="both"/>
        <w:rPr>
          <w:sz w:val="24"/>
          <w:szCs w:val="24"/>
        </w:rPr>
      </w:pPr>
      <w:r w:rsidRPr="00FF61E0">
        <w:rPr>
          <w:sz w:val="24"/>
          <w:szCs w:val="24"/>
        </w:rPr>
        <w:t xml:space="preserve">Termin </w:t>
      </w:r>
      <w:r w:rsidR="00005571">
        <w:rPr>
          <w:sz w:val="24"/>
          <w:szCs w:val="24"/>
        </w:rPr>
        <w:t xml:space="preserve">dostawy </w:t>
      </w:r>
      <w:r w:rsidR="007B56E4">
        <w:rPr>
          <w:sz w:val="24"/>
          <w:szCs w:val="24"/>
        </w:rPr>
        <w:t xml:space="preserve">w </w:t>
      </w:r>
      <w:r w:rsidR="006E66F0">
        <w:rPr>
          <w:sz w:val="24"/>
          <w:szCs w:val="24"/>
        </w:rPr>
        <w:t>terminie 3</w:t>
      </w:r>
      <w:r w:rsidR="00005571">
        <w:rPr>
          <w:sz w:val="24"/>
          <w:szCs w:val="24"/>
        </w:rPr>
        <w:t xml:space="preserve">0 dni od </w:t>
      </w:r>
      <w:r w:rsidR="00C172C0">
        <w:rPr>
          <w:sz w:val="24"/>
          <w:szCs w:val="24"/>
        </w:rPr>
        <w:t xml:space="preserve">daty </w:t>
      </w:r>
      <w:r w:rsidR="00005571">
        <w:rPr>
          <w:sz w:val="24"/>
          <w:szCs w:val="24"/>
        </w:rPr>
        <w:t>podpisania umowy</w:t>
      </w:r>
      <w:r w:rsidR="006E66F0">
        <w:rPr>
          <w:sz w:val="24"/>
          <w:szCs w:val="24"/>
        </w:rPr>
        <w:t xml:space="preserve">. </w:t>
      </w:r>
      <w:r w:rsidRPr="00FF61E0">
        <w:rPr>
          <w:sz w:val="24"/>
          <w:szCs w:val="24"/>
        </w:rPr>
        <w:t>Możliwy termin dostawy – w d</w:t>
      </w:r>
      <w:r w:rsidR="006E66F0">
        <w:rPr>
          <w:sz w:val="24"/>
          <w:szCs w:val="24"/>
        </w:rPr>
        <w:t>ni robocze w godzinach 8</w:t>
      </w:r>
      <w:r w:rsidRPr="00FF61E0">
        <w:rPr>
          <w:sz w:val="24"/>
          <w:szCs w:val="24"/>
          <w:vertAlign w:val="superscript"/>
        </w:rPr>
        <w:t>00</w:t>
      </w:r>
      <w:r w:rsidR="00321600">
        <w:rPr>
          <w:sz w:val="24"/>
          <w:szCs w:val="24"/>
        </w:rPr>
        <w:t xml:space="preserve"> – 16</w:t>
      </w:r>
      <w:r w:rsidRPr="00FF61E0">
        <w:rPr>
          <w:sz w:val="24"/>
          <w:szCs w:val="24"/>
          <w:vertAlign w:val="superscript"/>
        </w:rPr>
        <w:t>00</w:t>
      </w:r>
      <w:r w:rsidRPr="00FF61E0">
        <w:rPr>
          <w:sz w:val="24"/>
          <w:szCs w:val="24"/>
        </w:rPr>
        <w:t>. Koszty transportu do zamawiającego oraz rozładunku ponosi Wykonawca.</w:t>
      </w:r>
      <w:r w:rsidR="00B80D1E">
        <w:rPr>
          <w:sz w:val="24"/>
          <w:szCs w:val="24"/>
        </w:rPr>
        <w:t xml:space="preserve"> O terminie dostawy, Wykonawca poinformuje Zamawiającego z co najmniej jednodniowym wyprzedzeniem.</w:t>
      </w:r>
    </w:p>
    <w:p w:rsidR="00AA2B71" w:rsidRDefault="006E66F0" w:rsidP="00AA2B71">
      <w:pPr>
        <w:jc w:val="both"/>
        <w:rPr>
          <w:b/>
          <w:sz w:val="24"/>
          <w:szCs w:val="24"/>
        </w:rPr>
      </w:pPr>
      <w:r w:rsidRPr="006E66F0">
        <w:rPr>
          <w:b/>
          <w:sz w:val="24"/>
          <w:szCs w:val="24"/>
        </w:rPr>
        <w:t>WAŻNE INFORMACJE DOTYCZĄCE DOSTAWY</w:t>
      </w:r>
      <w:r>
        <w:rPr>
          <w:b/>
          <w:sz w:val="24"/>
          <w:szCs w:val="24"/>
        </w:rPr>
        <w:t>:</w:t>
      </w:r>
    </w:p>
    <w:p w:rsidR="006E66F0" w:rsidRPr="00B375B0" w:rsidRDefault="006E66F0" w:rsidP="006E66F0">
      <w:pPr>
        <w:jc w:val="both"/>
        <w:rPr>
          <w:b/>
          <w:sz w:val="24"/>
          <w:szCs w:val="24"/>
        </w:rPr>
      </w:pPr>
      <w:r w:rsidRPr="00FF61E0">
        <w:rPr>
          <w:sz w:val="24"/>
          <w:szCs w:val="24"/>
        </w:rPr>
        <w:t>Dostawa obejmuje rów</w:t>
      </w:r>
      <w:r w:rsidR="0034145B">
        <w:rPr>
          <w:sz w:val="24"/>
          <w:szCs w:val="24"/>
        </w:rPr>
        <w:t>nież rozładunek oraz umieszczenie</w:t>
      </w:r>
      <w:r w:rsidRPr="00FF61E0">
        <w:rPr>
          <w:sz w:val="24"/>
          <w:szCs w:val="24"/>
        </w:rPr>
        <w:t xml:space="preserve"> pojemników w miejscu wskazanym przez Zamawiającego tj.: </w:t>
      </w:r>
      <w:r w:rsidR="0034145B">
        <w:rPr>
          <w:sz w:val="24"/>
          <w:szCs w:val="24"/>
        </w:rPr>
        <w:t xml:space="preserve">w </w:t>
      </w:r>
      <w:r w:rsidRPr="00FF61E0">
        <w:rPr>
          <w:sz w:val="24"/>
          <w:szCs w:val="24"/>
        </w:rPr>
        <w:t>magazyn</w:t>
      </w:r>
      <w:r w:rsidR="0034145B">
        <w:rPr>
          <w:sz w:val="24"/>
          <w:szCs w:val="24"/>
        </w:rPr>
        <w:t>ie</w:t>
      </w:r>
      <w:r w:rsidRPr="00FF61E0">
        <w:rPr>
          <w:sz w:val="24"/>
          <w:szCs w:val="24"/>
        </w:rPr>
        <w:t xml:space="preserve"> zlokalizowany</w:t>
      </w:r>
      <w:r w:rsidR="0034145B">
        <w:rPr>
          <w:sz w:val="24"/>
          <w:szCs w:val="24"/>
        </w:rPr>
        <w:t>m</w:t>
      </w:r>
      <w:r w:rsidRPr="00FF61E0">
        <w:rPr>
          <w:sz w:val="24"/>
          <w:szCs w:val="24"/>
        </w:rPr>
        <w:t xml:space="preserve"> na terenie Punktu Selektywnej Zbiórki </w:t>
      </w:r>
      <w:r>
        <w:rPr>
          <w:sz w:val="24"/>
          <w:szCs w:val="24"/>
        </w:rPr>
        <w:t>Odpadów Komunalnych (PSZOK) ul. </w:t>
      </w:r>
      <w:r w:rsidRPr="00FF61E0">
        <w:rPr>
          <w:sz w:val="24"/>
          <w:szCs w:val="24"/>
        </w:rPr>
        <w:t xml:space="preserve">Owcza 7, 82-500 Kwidzyn. </w:t>
      </w:r>
      <w:r>
        <w:rPr>
          <w:sz w:val="24"/>
          <w:szCs w:val="24"/>
        </w:rPr>
        <w:t>Przy magazynie znajduje się rampa</w:t>
      </w:r>
      <w:r w:rsidR="0034145B">
        <w:rPr>
          <w:sz w:val="24"/>
          <w:szCs w:val="24"/>
        </w:rPr>
        <w:t>, wejście</w:t>
      </w:r>
      <w:r w:rsidR="003B5912">
        <w:rPr>
          <w:sz w:val="24"/>
          <w:szCs w:val="24"/>
        </w:rPr>
        <w:t xml:space="preserve"> do pomieszczenia</w:t>
      </w:r>
      <w:r w:rsidR="0034145B">
        <w:rPr>
          <w:sz w:val="24"/>
          <w:szCs w:val="24"/>
        </w:rPr>
        <w:t xml:space="preserve"> ma wysokość </w:t>
      </w:r>
      <w:r w:rsidR="003B5912">
        <w:rPr>
          <w:sz w:val="24"/>
          <w:szCs w:val="24"/>
        </w:rPr>
        <w:t>2,45 m</w:t>
      </w:r>
      <w:r w:rsidR="0034145B">
        <w:rPr>
          <w:sz w:val="24"/>
          <w:szCs w:val="24"/>
        </w:rPr>
        <w:t>, co ogranicza wjazd pojemników ułożonych jeden na drugim</w:t>
      </w:r>
      <w:r w:rsidR="003B5912">
        <w:rPr>
          <w:sz w:val="24"/>
          <w:szCs w:val="24"/>
        </w:rPr>
        <w:t xml:space="preserve"> plus klapy</w:t>
      </w:r>
      <w:r w:rsidR="0034145B">
        <w:rPr>
          <w:sz w:val="24"/>
          <w:szCs w:val="24"/>
        </w:rPr>
        <w:t xml:space="preserve">. </w:t>
      </w:r>
      <w:r w:rsidR="0034145B" w:rsidRPr="00B375B0">
        <w:rPr>
          <w:b/>
          <w:sz w:val="24"/>
          <w:szCs w:val="24"/>
        </w:rPr>
        <w:t>Zlecający nie dysponuje pracownikami, którzy pomogą w rozładunku.</w:t>
      </w:r>
    </w:p>
    <w:p w:rsidR="00A86E6A" w:rsidRPr="00FF61E0" w:rsidRDefault="00A86E6A">
      <w:pPr>
        <w:rPr>
          <w:sz w:val="24"/>
          <w:szCs w:val="24"/>
        </w:rPr>
      </w:pPr>
      <w:bookmarkStart w:id="0" w:name="_GoBack"/>
      <w:bookmarkEnd w:id="0"/>
    </w:p>
    <w:sectPr w:rsidR="00A86E6A" w:rsidRPr="00FF61E0" w:rsidSect="00AA51C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508"/>
    <w:multiLevelType w:val="hybridMultilevel"/>
    <w:tmpl w:val="218086A8"/>
    <w:lvl w:ilvl="0" w:tplc="AE3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925"/>
    <w:multiLevelType w:val="hybridMultilevel"/>
    <w:tmpl w:val="74F6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57E"/>
    <w:multiLevelType w:val="hybridMultilevel"/>
    <w:tmpl w:val="1382C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8C2"/>
    <w:multiLevelType w:val="hybridMultilevel"/>
    <w:tmpl w:val="C5A046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2B71"/>
    <w:rsid w:val="00005571"/>
    <w:rsid w:val="00071DD8"/>
    <w:rsid w:val="001E0E4E"/>
    <w:rsid w:val="002327A6"/>
    <w:rsid w:val="00261B07"/>
    <w:rsid w:val="002B372D"/>
    <w:rsid w:val="00321600"/>
    <w:rsid w:val="0034145B"/>
    <w:rsid w:val="00344548"/>
    <w:rsid w:val="003B5912"/>
    <w:rsid w:val="005050AF"/>
    <w:rsid w:val="006E66F0"/>
    <w:rsid w:val="007B56E4"/>
    <w:rsid w:val="007D1C7D"/>
    <w:rsid w:val="009178F1"/>
    <w:rsid w:val="00926061"/>
    <w:rsid w:val="00943FEC"/>
    <w:rsid w:val="009653BF"/>
    <w:rsid w:val="00A86E6A"/>
    <w:rsid w:val="00AA2B71"/>
    <w:rsid w:val="00AF3D19"/>
    <w:rsid w:val="00B375B0"/>
    <w:rsid w:val="00B76AF0"/>
    <w:rsid w:val="00B80D1E"/>
    <w:rsid w:val="00BB4014"/>
    <w:rsid w:val="00C172C0"/>
    <w:rsid w:val="00CC5997"/>
    <w:rsid w:val="00D61279"/>
    <w:rsid w:val="00D8788B"/>
    <w:rsid w:val="00E8653E"/>
    <w:rsid w:val="00F1176A"/>
    <w:rsid w:val="00FA692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202"/>
  <w15:docId w15:val="{B4A16937-2617-4176-82E4-CD58E76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71"/>
    <w:pPr>
      <w:ind w:left="720"/>
      <w:contextualSpacing/>
    </w:pPr>
  </w:style>
  <w:style w:type="paragraph" w:styleId="Tekstpodstawowy">
    <w:name w:val="Body Text"/>
    <w:aliases w:val="Tekst podstawowy-bold,Tekst podstawowy Znak Znak,Tekst podstawowy Znak Znak Znak Znak Znak Znak Znak Znak Znak"/>
    <w:basedOn w:val="Normalny"/>
    <w:link w:val="TekstpodstawowyZnak"/>
    <w:rsid w:val="00AA2B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TekstpodstawowyZnak">
    <w:name w:val="Tekst podstawowy Znak"/>
    <w:aliases w:val="Tekst podstawowy-bold Znak,Tekst podstawowy Znak Znak Znak,Tekst podstawowy Znak Znak Znak Znak Znak Znak Znak Znak Znak Znak"/>
    <w:basedOn w:val="Domylnaczcionkaakapitu"/>
    <w:link w:val="Tekstpodstawowy"/>
    <w:rsid w:val="00AA2B71"/>
    <w:rPr>
      <w:rFonts w:ascii="Arial" w:eastAsia="Times New Roman" w:hAnsi="Arial" w:cs="Times New Roman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rsid w:val="00AA2B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2B71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mhornung-kazmierska</dc:creator>
  <cp:keywords/>
  <dc:description/>
  <cp:lastModifiedBy>Marta Hornung-Kazmierska</cp:lastModifiedBy>
  <cp:revision>34</cp:revision>
  <cp:lastPrinted>2020-02-24T08:01:00Z</cp:lastPrinted>
  <dcterms:created xsi:type="dcterms:W3CDTF">2019-08-21T06:45:00Z</dcterms:created>
  <dcterms:modified xsi:type="dcterms:W3CDTF">2022-02-17T10:48:00Z</dcterms:modified>
</cp:coreProperties>
</file>