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4284" w14:textId="77777777" w:rsidR="002661ED" w:rsidRDefault="002661ED" w:rsidP="002661ED">
      <w:pPr>
        <w:spacing w:line="276" w:lineRule="auto"/>
        <w:ind w:left="-15" w:firstLine="15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6684846" w14:textId="02B09498" w:rsidR="00B2598B" w:rsidRPr="002661ED" w:rsidRDefault="00B2598B" w:rsidP="002661ED">
      <w:pPr>
        <w:spacing w:line="276" w:lineRule="auto"/>
        <w:ind w:left="-15" w:firstLine="15"/>
        <w:jc w:val="both"/>
        <w:rPr>
          <w:rFonts w:asciiTheme="minorHAnsi" w:hAnsiTheme="minorHAnsi" w:cstheme="minorHAnsi"/>
          <w:b/>
          <w:color w:val="000000" w:themeColor="text1"/>
        </w:rPr>
      </w:pPr>
      <w:r w:rsidRPr="002661ED">
        <w:rPr>
          <w:rFonts w:asciiTheme="minorHAnsi" w:hAnsiTheme="minorHAnsi" w:cstheme="minorHAnsi"/>
          <w:b/>
          <w:color w:val="000000" w:themeColor="text1"/>
        </w:rPr>
        <w:t xml:space="preserve">Opis przedmiotu zamówienia </w:t>
      </w:r>
    </w:p>
    <w:p w14:paraId="4260F920" w14:textId="77777777" w:rsidR="00DE06BA" w:rsidRPr="002661ED" w:rsidRDefault="00DE06BA" w:rsidP="002661ED">
      <w:pPr>
        <w:spacing w:line="276" w:lineRule="auto"/>
        <w:ind w:left="-15" w:firstLine="15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D422315" w14:textId="77777777" w:rsidR="00DE06BA" w:rsidRPr="002661ED" w:rsidRDefault="00DE06BA" w:rsidP="002661ED">
      <w:pPr>
        <w:spacing w:line="276" w:lineRule="auto"/>
        <w:ind w:left="-15" w:firstLine="15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D48AA09" w14:textId="77777777" w:rsidR="00DE06BA" w:rsidRPr="002661ED" w:rsidRDefault="00DE06BA" w:rsidP="002661ED">
      <w:pPr>
        <w:spacing w:line="276" w:lineRule="auto"/>
        <w:ind w:left="-15" w:firstLine="15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7AFC0BC" w14:textId="77777777" w:rsidR="00B2598B" w:rsidRPr="002661ED" w:rsidRDefault="00B2598B" w:rsidP="002661ED">
      <w:pPr>
        <w:spacing w:line="276" w:lineRule="auto"/>
        <w:jc w:val="both"/>
        <w:rPr>
          <w:rFonts w:asciiTheme="minorHAnsi" w:eastAsia="Calibri" w:hAnsiTheme="minorHAnsi" w:cstheme="minorHAnsi"/>
          <w:b/>
          <w:color w:val="000000" w:themeColor="text1"/>
        </w:rPr>
      </w:pPr>
      <w:r w:rsidRPr="002661ED">
        <w:rPr>
          <w:rFonts w:asciiTheme="minorHAnsi" w:hAnsiTheme="minorHAnsi" w:cstheme="minorHAnsi"/>
          <w:b/>
          <w:bCs/>
          <w:color w:val="000000" w:themeColor="text1"/>
        </w:rPr>
        <w:t>S</w:t>
      </w:r>
      <w:r w:rsidRPr="002661ED">
        <w:rPr>
          <w:rFonts w:asciiTheme="minorHAnsi" w:eastAsia="Calibri" w:hAnsiTheme="minorHAnsi" w:cstheme="minorHAnsi"/>
          <w:b/>
          <w:color w:val="000000" w:themeColor="text1"/>
        </w:rPr>
        <w:t>pecyfikacja usług nadzoru autorskiego (dostępu do nowych wersji)</w:t>
      </w:r>
      <w:r w:rsidR="00C24540" w:rsidRPr="002661ED">
        <w:rPr>
          <w:rFonts w:asciiTheme="minorHAnsi" w:eastAsia="Calibri" w:hAnsiTheme="minorHAnsi" w:cstheme="minorHAnsi"/>
          <w:b/>
          <w:color w:val="000000" w:themeColor="text1"/>
        </w:rPr>
        <w:t xml:space="preserve"> </w:t>
      </w:r>
      <w:r w:rsidRPr="002661ED">
        <w:rPr>
          <w:rFonts w:asciiTheme="minorHAnsi" w:eastAsia="Calibri" w:hAnsiTheme="minorHAnsi" w:cstheme="minorHAnsi"/>
          <w:b/>
          <w:color w:val="000000" w:themeColor="text1"/>
        </w:rPr>
        <w:t>oraz szczegółowe zasady ich realizacji</w:t>
      </w:r>
    </w:p>
    <w:p w14:paraId="6C81BF3D" w14:textId="77777777" w:rsidR="00B2598B" w:rsidRPr="002661ED" w:rsidRDefault="00B2598B" w:rsidP="002661ED">
      <w:pPr>
        <w:spacing w:line="276" w:lineRule="auto"/>
        <w:ind w:right="849"/>
        <w:jc w:val="both"/>
        <w:rPr>
          <w:rFonts w:asciiTheme="minorHAnsi" w:eastAsia="Calibri" w:hAnsiTheme="minorHAnsi" w:cstheme="minorHAnsi"/>
          <w:b/>
          <w:color w:val="000000" w:themeColor="text1"/>
        </w:rPr>
      </w:pPr>
    </w:p>
    <w:p w14:paraId="48928A49" w14:textId="77777777" w:rsidR="00B2598B" w:rsidRPr="002661ED" w:rsidRDefault="00B2598B" w:rsidP="002661ED">
      <w:pPr>
        <w:widowControl/>
        <w:numPr>
          <w:ilvl w:val="0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bookmarkStart w:id="0" w:name="_Hlk88992470"/>
      <w:bookmarkStart w:id="1" w:name="_Hlk87184018"/>
      <w:r w:rsidRPr="002661ED">
        <w:rPr>
          <w:rFonts w:asciiTheme="minorHAnsi" w:hAnsiTheme="minorHAnsi" w:cstheme="minorHAnsi"/>
          <w:color w:val="000000" w:themeColor="text1"/>
        </w:rPr>
        <w:t xml:space="preserve">Dostęp do aktualizacji </w:t>
      </w:r>
    </w:p>
    <w:p w14:paraId="38CFE790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dostęp do aktualizacji za pomocą FTP z indywidualnie przydzielonym kontem użytkownika  </w:t>
      </w:r>
    </w:p>
    <w:p w14:paraId="1AF35F60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czas dostępu 24h/dobę w dni robocze, wolne i święta, </w:t>
      </w:r>
    </w:p>
    <w:p w14:paraId="059E941C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każdy zestaw/paczka aktualizacji musi posiadać dokumentację opisującą wprowadzane zmiany w zakresie technicznym, funkcjonalnym i wynikający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m ze zmian w prawie,  </w:t>
      </w:r>
    </w:p>
    <w:p w14:paraId="2FA4AC6C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czas dostarczenia aktualizacji wynikającej ze zmian aktów prawnych, do których przestrzegania zobligowany jest Zamawiający wynosi </w:t>
      </w:r>
      <w:r w:rsidRPr="002661ED">
        <w:rPr>
          <w:rFonts w:asciiTheme="minorHAnsi" w:hAnsiTheme="minorHAnsi" w:cstheme="minorHAnsi"/>
          <w:b/>
          <w:bCs/>
          <w:color w:val="000000" w:themeColor="text1"/>
          <w:u w:val="single"/>
        </w:rPr>
        <w:t>nie później niż 14 dni przed wejściem w życie</w:t>
      </w:r>
      <w:r w:rsidR="00C24540" w:rsidRPr="002661ED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Pr="002661ED">
        <w:rPr>
          <w:rFonts w:asciiTheme="minorHAnsi" w:hAnsiTheme="minorHAnsi" w:cstheme="minorHAnsi"/>
          <w:color w:val="000000" w:themeColor="text1"/>
        </w:rPr>
        <w:t xml:space="preserve">przy założeniu, że zostały ogłoszone najpóźniej 30 dni przed wejściem w życie. W pozostałych sytuacjach, mających wpływ na zapewnienie ciągłości funkcjonowania Szpitala w terminie możliwie najszybszym, jednak nie dłuższym niż 14 dni, </w:t>
      </w:r>
    </w:p>
    <w:p w14:paraId="5B777231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gwarancja zgodności wstecz zgromadzonych w systemie danych historycznych, pod kątem technicznym, funkcjonalnym i wynikającym ze zmian w prawie, </w:t>
      </w:r>
    </w:p>
    <w:p w14:paraId="10649C2B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Wykonawca zapewnia gwarancję zachowania pełnej sprawności systemów oraz poprawności i stabilności w zakresie przechowywania danych po wprowadzonych aktualizacjach</w:t>
      </w:r>
    </w:p>
    <w:p w14:paraId="7EC7D357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color w:val="000000" w:themeColor="text1"/>
        </w:rPr>
        <w:t xml:space="preserve">w </w:t>
      </w:r>
      <w:r w:rsidRPr="002661ED">
        <w:rPr>
          <w:rFonts w:asciiTheme="minorHAnsi" w:hAnsiTheme="minorHAnsi" w:cstheme="minorHAnsi"/>
          <w:color w:val="000000" w:themeColor="text1"/>
        </w:rPr>
        <w:t>przypadku stwierdzenia wystąpienia wad i błędów w systemie po wprowadzeniu aktualizacji wykonawca zobowiązany jest do nieodpłatnego usunięcia przyczyn oraz skutków wad i błędów w terminie do 7 dni od momentu otrzymania zgłoszenia o tym fakcie lub innym ustal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onym i po akceptacji obu stron,  </w:t>
      </w:r>
    </w:p>
    <w:p w14:paraId="5303B9E0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156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bookmarkStart w:id="2" w:name="_Hlk87184354"/>
      <w:r w:rsidRPr="002661ED">
        <w:rPr>
          <w:rFonts w:asciiTheme="minorHAnsi" w:hAnsiTheme="minorHAnsi" w:cstheme="minorHAnsi"/>
          <w:color w:val="000000" w:themeColor="text1"/>
        </w:rPr>
        <w:t xml:space="preserve">w przypadku wystąpienia awarii uniemożliwiającej korzystanie z systemu po wprowadzeniu aktualizacji </w:t>
      </w:r>
      <w:bookmarkEnd w:id="2"/>
      <w:r w:rsidRPr="002661ED">
        <w:rPr>
          <w:rFonts w:asciiTheme="minorHAnsi" w:hAnsiTheme="minorHAnsi" w:cstheme="minorHAnsi"/>
          <w:color w:val="000000" w:themeColor="text1"/>
        </w:rPr>
        <w:t>wykonawca zobowiązany jest do nieodpłatnego usunięcia przyczyn i skutków awarii w terminie do 16h od momentu otrzymania zgłosze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nia o tym fakcie,  </w:t>
      </w:r>
    </w:p>
    <w:bookmarkEnd w:id="0"/>
    <w:p w14:paraId="50FE9739" w14:textId="77777777" w:rsidR="00B2598B" w:rsidRPr="002661ED" w:rsidRDefault="00B2598B" w:rsidP="002661ED">
      <w:pPr>
        <w:widowControl/>
        <w:numPr>
          <w:ilvl w:val="0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Aktualizacje muszą zapewnić: </w:t>
      </w:r>
    </w:p>
    <w:p w14:paraId="51FC3F2C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utrzymanie systemu w wersji polskojęzycznej z pełną dokumentacją w języku polskim pozwalającą na samodzielną naukę obsługi każdego modułu; </w:t>
      </w:r>
    </w:p>
    <w:p w14:paraId="5510502D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zabezpieczenia przed nieautoryzowanym dostępem; </w:t>
      </w:r>
    </w:p>
    <w:p w14:paraId="6DE0BC57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color w:val="000000" w:themeColor="text1"/>
        </w:rPr>
        <w:t>monitorowanie wsz</w:t>
      </w:r>
      <w:r w:rsidRPr="002661ED">
        <w:rPr>
          <w:rFonts w:asciiTheme="minorHAnsi" w:hAnsiTheme="minorHAnsi" w:cstheme="minorHAnsi"/>
          <w:color w:val="000000" w:themeColor="text1"/>
        </w:rPr>
        <w:t xml:space="preserve">ystkich zdarzeń związanych z eksploatacją systemu, przechowując informacje o użytkowniku obsługującym zdarzenie; </w:t>
      </w:r>
    </w:p>
    <w:p w14:paraId="61A64852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stabilność w zakresie funkcjonalno</w:t>
      </w:r>
      <w:r w:rsidRPr="002661ED">
        <w:rPr>
          <w:rFonts w:asciiTheme="minorHAnsi" w:eastAsia="Calibri" w:hAnsiTheme="minorHAnsi" w:cstheme="minorHAnsi"/>
          <w:color w:val="000000" w:themeColor="text1"/>
        </w:rPr>
        <w:t>-</w:t>
      </w:r>
      <w:r w:rsidRPr="002661ED">
        <w:rPr>
          <w:rFonts w:asciiTheme="minorHAnsi" w:hAnsiTheme="minorHAnsi" w:cstheme="minorHAnsi"/>
          <w:color w:val="000000" w:themeColor="text1"/>
        </w:rPr>
        <w:t xml:space="preserve">technicznym konfigurowalnych indywidualnie elementów systemu po 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przeprowadzeniu aktualizacji.  </w:t>
      </w:r>
    </w:p>
    <w:p w14:paraId="43314F3A" w14:textId="77777777" w:rsidR="00B2598B" w:rsidRPr="002661ED" w:rsidRDefault="00B2598B" w:rsidP="002661ED">
      <w:pPr>
        <w:widowControl/>
        <w:numPr>
          <w:ilvl w:val="1"/>
          <w:numId w:val="1"/>
        </w:numPr>
        <w:suppressAutoHyphens w:val="0"/>
        <w:spacing w:after="155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color w:val="000000" w:themeColor="text1"/>
        </w:rPr>
        <w:t>Gwarancja zg</w:t>
      </w:r>
      <w:r w:rsidRPr="002661ED">
        <w:rPr>
          <w:rFonts w:asciiTheme="minorHAnsi" w:hAnsiTheme="minorHAnsi" w:cstheme="minorHAnsi"/>
          <w:color w:val="000000" w:themeColor="text1"/>
        </w:rPr>
        <w:t>odności z aktualnym stanem prawnym oraz wytycznymi organizacyjno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-technologicznymi dla </w:t>
      </w:r>
      <w:r w:rsidRPr="002661ED">
        <w:rPr>
          <w:rFonts w:asciiTheme="minorHAnsi" w:hAnsiTheme="minorHAnsi" w:cstheme="minorHAnsi"/>
          <w:color w:val="000000" w:themeColor="text1"/>
        </w:rPr>
        <w:t>systemów medycznych.</w:t>
      </w:r>
      <w:bookmarkEnd w:id="1"/>
    </w:p>
    <w:p w14:paraId="55B92AF4" w14:textId="77777777" w:rsidR="00B2598B" w:rsidRPr="002661ED" w:rsidRDefault="00B2598B" w:rsidP="002661ED">
      <w:pPr>
        <w:spacing w:line="276" w:lineRule="auto"/>
        <w:ind w:right="849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367" w:type="dxa"/>
        <w:tblInd w:w="12" w:type="dxa"/>
        <w:tblCellMar>
          <w:top w:w="9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0"/>
        <w:gridCol w:w="1524"/>
        <w:gridCol w:w="10"/>
        <w:gridCol w:w="2047"/>
        <w:gridCol w:w="5233"/>
        <w:gridCol w:w="10"/>
      </w:tblGrid>
      <w:tr w:rsidR="00B2598B" w:rsidRPr="002661ED" w14:paraId="739F4287" w14:textId="77777777" w:rsidTr="00C9496D">
        <w:trPr>
          <w:trHeight w:val="850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A609" w14:textId="77777777" w:rsidR="00B2598B" w:rsidRPr="002661ED" w:rsidRDefault="00B2598B" w:rsidP="002661ED">
            <w:pPr>
              <w:spacing w:line="276" w:lineRule="auto"/>
              <w:ind w:left="14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b/>
                <w:color w:val="000000" w:themeColor="text1"/>
              </w:rPr>
              <w:lastRenderedPageBreak/>
              <w:t>Lp.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877B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b/>
                <w:color w:val="000000" w:themeColor="text1"/>
              </w:rPr>
              <w:t>Rodzaj świadczonych usług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35D9" w14:textId="77777777" w:rsidR="00B2598B" w:rsidRPr="002661ED" w:rsidRDefault="00B2598B" w:rsidP="002661ED">
            <w:pPr>
              <w:spacing w:line="276" w:lineRule="auto"/>
              <w:ind w:left="230" w:right="2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b/>
                <w:color w:val="000000" w:themeColor="text1"/>
              </w:rPr>
              <w:t>Warunki  świadczenia usług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C091" w14:textId="77777777" w:rsidR="00B2598B" w:rsidRPr="002661ED" w:rsidRDefault="00B2598B" w:rsidP="002661ED">
            <w:pPr>
              <w:spacing w:line="276" w:lineRule="auto"/>
              <w:ind w:left="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b/>
                <w:color w:val="000000" w:themeColor="text1"/>
              </w:rPr>
              <w:t>Czas wykonania zlecenia serwisowego</w:t>
            </w:r>
          </w:p>
        </w:tc>
      </w:tr>
      <w:tr w:rsidR="00B2598B" w:rsidRPr="002661ED" w14:paraId="1FCFA0A7" w14:textId="77777777" w:rsidTr="00C9496D">
        <w:trPr>
          <w:trHeight w:val="4676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3CAA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1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16E7" w14:textId="77777777" w:rsidR="00B2598B" w:rsidRPr="002661ED" w:rsidRDefault="00B2598B" w:rsidP="002661ED">
            <w:pPr>
              <w:spacing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>Nadzór autorski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9141" w14:textId="77777777" w:rsidR="00B2598B" w:rsidRPr="002661ED" w:rsidRDefault="00B2598B" w:rsidP="002661ED">
            <w:pPr>
              <w:spacing w:line="276" w:lineRule="auto"/>
              <w:ind w:left="115" w:right="12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Czas realizacji pojedynczej zmiany  - max. 14 dni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55D5" w14:textId="77777777" w:rsidR="00B2598B" w:rsidRPr="002661ED" w:rsidRDefault="00B2598B" w:rsidP="002661ED">
            <w:pPr>
              <w:spacing w:after="22" w:line="276" w:lineRule="auto"/>
              <w:ind w:left="118" w:right="14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Czas liczony w dniach roboczych, pozwalający Wykonawcy na dostosowanie i udostępnienie Upgrade Autora oprogramowania do funkcjonalności istniejącego u Zamawiającego systemu.   </w:t>
            </w:r>
          </w:p>
          <w:p w14:paraId="0665C9D0" w14:textId="77777777" w:rsidR="00B2598B" w:rsidRPr="002661ED" w:rsidRDefault="00B2598B" w:rsidP="002661ED">
            <w:pPr>
              <w:spacing w:after="74" w:line="276" w:lineRule="auto"/>
              <w:ind w:left="11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Czas liczony od dnia ogłoszenia znowelizowanych przepisów 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prawnych.    </w:t>
            </w:r>
          </w:p>
          <w:p w14:paraId="09FBE6BD" w14:textId="77777777" w:rsidR="00B2598B" w:rsidRPr="002661ED" w:rsidRDefault="00B2598B" w:rsidP="002661ED">
            <w:pPr>
              <w:spacing w:line="276" w:lineRule="auto"/>
              <w:ind w:left="118"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Uwaga! w </w:t>
            </w: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przypadku zaistnienia okoliczności niezależnych od Wykonawcy, zmiany będące efektem nowelizacji przepisów prawnych, muszą zostać udostępnione Zamawiającemu i wprowadzone najpóźniej na pięć dni robocze przed wejściem w życie aktu prawnego; w 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przypadku, gdy </w:t>
            </w: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termin ukazania się ustaw lub przepisów wykonawczych byłby krótszy niż 30 dni przed datą ich wejścia w życie Wykonawca określi w narzędziu HD termin 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dostarczenia i wprowadzenia Uaktualnienia zgodny z </w:t>
            </w:r>
            <w:r w:rsidRPr="002661ED">
              <w:rPr>
                <w:rFonts w:asciiTheme="minorHAnsi" w:hAnsiTheme="minorHAnsi" w:cstheme="minorHAnsi"/>
                <w:color w:val="000000" w:themeColor="text1"/>
              </w:rPr>
              <w:t>możliwościami realizacji, nie dłuższy jednak niż 14 dni o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d </w:t>
            </w: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daty ukazania się ustaw i przepisów wykonawczych.   </w:t>
            </w:r>
          </w:p>
        </w:tc>
      </w:tr>
      <w:tr w:rsidR="00B2598B" w:rsidRPr="002661ED" w14:paraId="0ED172C9" w14:textId="77777777" w:rsidTr="00C9496D">
        <w:trPr>
          <w:gridAfter w:val="1"/>
          <w:wAfter w:w="10" w:type="dxa"/>
          <w:trHeight w:val="11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DEC9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2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C719" w14:textId="77777777" w:rsidR="00B2598B" w:rsidRPr="002661ED" w:rsidRDefault="00B2598B" w:rsidP="002661ED">
            <w:pPr>
              <w:spacing w:line="276" w:lineRule="auto"/>
              <w:ind w:left="5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Gwarancja 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7CA26" w14:textId="77777777" w:rsidR="00B2598B" w:rsidRPr="002661ED" w:rsidRDefault="00B2598B" w:rsidP="002661ED">
            <w:pPr>
              <w:spacing w:line="276" w:lineRule="auto"/>
              <w:ind w:left="115" w:right="23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Czas wykonania  - max. 10 dni od daty </w:t>
            </w: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ukazania się nowej 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wersji systemu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D2E5" w14:textId="77777777" w:rsidR="00B2598B" w:rsidRPr="002661ED" w:rsidRDefault="00B2598B" w:rsidP="002661ED">
            <w:pPr>
              <w:spacing w:line="276" w:lineRule="auto"/>
              <w:ind w:left="118" w:right="3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czas liczony w dniach kalendarzowych od upływu czasu 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 reakcji serwisu  </w:t>
            </w:r>
          </w:p>
        </w:tc>
      </w:tr>
      <w:tr w:rsidR="00B2598B" w:rsidRPr="002661ED" w14:paraId="0E177165" w14:textId="77777777" w:rsidTr="00C9496D">
        <w:trPr>
          <w:gridAfter w:val="1"/>
          <w:wAfter w:w="10" w:type="dxa"/>
          <w:trHeight w:val="5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4976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>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EF70" w14:textId="77777777" w:rsidR="00B2598B" w:rsidRPr="002661ED" w:rsidRDefault="00B2598B" w:rsidP="002661ED">
            <w:pPr>
              <w:spacing w:after="1"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Awaria  </w:t>
            </w:r>
          </w:p>
          <w:p w14:paraId="36595EAD" w14:textId="77777777" w:rsidR="00B2598B" w:rsidRPr="002661ED" w:rsidRDefault="00B2598B" w:rsidP="002661ED">
            <w:pPr>
              <w:spacing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>Czas usunięcia awarii po aktualizacji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D529" w14:textId="77777777" w:rsidR="00B2598B" w:rsidRPr="002661ED" w:rsidRDefault="00B2598B" w:rsidP="002661ED">
            <w:pPr>
              <w:spacing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>czas usunięcia – do 16 godz.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5637" w14:textId="77777777" w:rsidR="00B2598B" w:rsidRPr="002661ED" w:rsidRDefault="00B2598B" w:rsidP="002661ED">
            <w:pPr>
              <w:spacing w:line="276" w:lineRule="auto"/>
              <w:ind w:left="11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 Czas liczony w godzinach pracy serwisu w dniach roboczych od </w:t>
            </w: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upływu czasu reakcji serwisu Wykonawcy do momentu usunięcia awarii.   </w:t>
            </w:r>
          </w:p>
        </w:tc>
      </w:tr>
    </w:tbl>
    <w:p w14:paraId="3465FB72" w14:textId="77777777" w:rsidR="00B2598B" w:rsidRPr="002661ED" w:rsidRDefault="00B2598B" w:rsidP="002661ED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76C1064" w14:textId="77777777" w:rsidR="00B2598B" w:rsidRPr="002661ED" w:rsidRDefault="00B2598B" w:rsidP="002661ED">
      <w:pPr>
        <w:pStyle w:val="Nagwek1"/>
        <w:tabs>
          <w:tab w:val="num" w:pos="720"/>
        </w:tabs>
        <w:spacing w:before="0" w:line="276" w:lineRule="auto"/>
        <w:ind w:left="228" w:hanging="2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Nadzór autorski </w:t>
      </w:r>
    </w:p>
    <w:p w14:paraId="17BDAD37" w14:textId="77777777" w:rsidR="00B2598B" w:rsidRPr="002661ED" w:rsidRDefault="00B2598B" w:rsidP="002661E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usługi Nadzoru Autorskiego świadczone będą przez Wykonawcę usługi zapewniające poprawę jakości oprogramowania i jego dostosowanie do zmian czynników wewnętrznych i zewnętrznych (np. nowelizacja uwarunkowań prawnych), a w szczególności wykonywane będą następujące czynności:   </w:t>
      </w:r>
    </w:p>
    <w:p w14:paraId="62AAC522" w14:textId="77777777" w:rsidR="00B2598B" w:rsidRPr="002661ED" w:rsidRDefault="00B2598B" w:rsidP="002661ED">
      <w:pPr>
        <w:widowControl/>
        <w:numPr>
          <w:ilvl w:val="0"/>
          <w:numId w:val="4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prowadzenie rejestru zgłoszeń serwisowych Zamawiającego,   </w:t>
      </w:r>
    </w:p>
    <w:p w14:paraId="4C59A55C" w14:textId="77777777" w:rsidR="00B2598B" w:rsidRPr="002661ED" w:rsidRDefault="00B2598B" w:rsidP="002661ED">
      <w:pPr>
        <w:widowControl/>
        <w:numPr>
          <w:ilvl w:val="0"/>
          <w:numId w:val="4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lastRenderedPageBreak/>
        <w:t xml:space="preserve">wprowadzanie do oprogramowania nowych funkcjonalności oraz usprawnianie funkcjonalności już istniejących, o ile wynikają one z aktualizacji bądź wprowadzenia nowej wersji oprogramowania przez </w:t>
      </w:r>
      <w:r w:rsidRPr="002661ED">
        <w:rPr>
          <w:rFonts w:asciiTheme="minorHAnsi" w:eastAsia="Calibri" w:hAnsiTheme="minorHAnsi" w:cstheme="minorHAnsi"/>
          <w:color w:val="000000" w:themeColor="text1"/>
        </w:rPr>
        <w:t>prod</w:t>
      </w:r>
      <w:r w:rsidRPr="002661ED">
        <w:rPr>
          <w:rFonts w:asciiTheme="minorHAnsi" w:hAnsiTheme="minorHAnsi" w:cstheme="minorHAnsi"/>
          <w:color w:val="000000" w:themeColor="text1"/>
        </w:rPr>
        <w:t xml:space="preserve">ucenta oprogramowania, a w szczególności:   </w:t>
      </w:r>
    </w:p>
    <w:p w14:paraId="26298580" w14:textId="77777777" w:rsidR="00B2598B" w:rsidRPr="002661ED" w:rsidRDefault="00B2598B" w:rsidP="002661ED">
      <w:pPr>
        <w:widowControl/>
        <w:numPr>
          <w:ilvl w:val="0"/>
          <w:numId w:val="5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dostosowanie oprogramowania do zmian obowiązujących aktów prawnych lub nowych aktów prawnych powszechnie obowiązujących,   </w:t>
      </w:r>
    </w:p>
    <w:p w14:paraId="21F3597E" w14:textId="77777777" w:rsidR="00B2598B" w:rsidRPr="002661ED" w:rsidRDefault="00B2598B" w:rsidP="002661ED">
      <w:pPr>
        <w:widowControl/>
        <w:numPr>
          <w:ilvl w:val="0"/>
          <w:numId w:val="5"/>
        </w:numPr>
        <w:suppressAutoHyphens w:val="0"/>
        <w:spacing w:after="11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wprowadzanie do oprogramowania zmian wymaganych przez instytucje, w stosunku do których</w:t>
      </w:r>
      <w:r w:rsidR="00C24540" w:rsidRPr="002661ED">
        <w:rPr>
          <w:rFonts w:asciiTheme="minorHAnsi" w:hAnsiTheme="minorHAnsi" w:cstheme="minorHAnsi"/>
          <w:color w:val="000000" w:themeColor="text1"/>
        </w:rPr>
        <w:t xml:space="preserve"> </w:t>
      </w:r>
      <w:r w:rsidRPr="002661ED">
        <w:rPr>
          <w:rFonts w:asciiTheme="minorHAnsi" w:hAnsiTheme="minorHAnsi" w:cstheme="minorHAnsi"/>
          <w:color w:val="000000" w:themeColor="text1"/>
        </w:rPr>
        <w:t xml:space="preserve">Zamawiający ma obowiązek prowadzenia sprawozdawczości.  </w:t>
      </w:r>
    </w:p>
    <w:p w14:paraId="0FBCF006" w14:textId="77777777" w:rsidR="00B2598B" w:rsidRPr="002661ED" w:rsidRDefault="00B2598B" w:rsidP="002661ED">
      <w:pPr>
        <w:spacing w:after="1" w:line="276" w:lineRule="auto"/>
        <w:ind w:left="84"/>
        <w:jc w:val="both"/>
        <w:rPr>
          <w:rFonts w:asciiTheme="minorHAnsi" w:hAnsiTheme="minorHAnsi" w:cstheme="minorHAnsi"/>
          <w:color w:val="000000" w:themeColor="text1"/>
        </w:rPr>
      </w:pPr>
    </w:p>
    <w:p w14:paraId="5E50C0F6" w14:textId="77777777" w:rsidR="00B2598B" w:rsidRPr="002661ED" w:rsidRDefault="00B2598B" w:rsidP="002661E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Warunki realizowania usługi: </w:t>
      </w:r>
    </w:p>
    <w:p w14:paraId="5B0792B4" w14:textId="77777777" w:rsidR="00B2598B" w:rsidRPr="002661ED" w:rsidRDefault="00B2598B" w:rsidP="002661ED">
      <w:pPr>
        <w:widowControl/>
        <w:numPr>
          <w:ilvl w:val="0"/>
          <w:numId w:val="2"/>
        </w:numPr>
        <w:suppressAutoHyphens w:val="0"/>
        <w:spacing w:after="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Wszelkie zmiany w oprogramowaniu, o których mowa w pkt 1 ppkt 2), powinny być udostępnione przez Wykonawcę Zamawiającemu nie później niż 14 dni przed wejściem w życie przy założeniu, że zostały ogłoszone najpóźniej 30 dni przed wejściem w życie. W pozostałych sytuacjach, mających wpływ na zapewnienie ciągłości funkcjonowania Szpitala w terminie możliwie najszybszym, jednak nie dłuższym niż 14 dni, 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 lub  w przypadku z</w:t>
      </w:r>
      <w:r w:rsidRPr="002661ED">
        <w:rPr>
          <w:rFonts w:asciiTheme="minorHAnsi" w:hAnsiTheme="minorHAnsi" w:cstheme="minorHAnsi"/>
          <w:color w:val="000000" w:themeColor="text1"/>
        </w:rPr>
        <w:t xml:space="preserve">aistnienia okoliczności niezależnych od Wykonawcy, zmiany będące efektem nowelizacji przepisów prawnych, muszą zostać udostępnione Zamawiającemu i wprowadzone najpóźniej na pięć dni roboczych przed wejściem w życie aktu prawnego; w przypadku, gdy termin ukazania się ustaw lub przepisów wykonawczych byłby krótszy niż 30 dni przed datą ich wejścia w życie Wykonawca określi w narzędziu HD termin dostarczenia i wprowadzenia Uaktualnienia zgodny z możliwościami realizacji, nie dłuższy jednak niż 14 dni od daty ukazania się ustaw i przepisów wykonawczych.   </w:t>
      </w:r>
    </w:p>
    <w:p w14:paraId="4C93EE76" w14:textId="77777777" w:rsidR="00B2598B" w:rsidRPr="002661ED" w:rsidRDefault="00B2598B" w:rsidP="002661ED">
      <w:pPr>
        <w:widowControl/>
        <w:numPr>
          <w:ilvl w:val="0"/>
          <w:numId w:val="2"/>
        </w:numPr>
        <w:suppressAutoHyphens w:val="0"/>
        <w:spacing w:after="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Zmiany oprogramowania niewynikające z pkt. 1), Wykonawca udostępnia Zamawiającemu niezwłocznie. Zamawiający 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- </w:t>
      </w:r>
      <w:r w:rsidRPr="002661ED">
        <w:rPr>
          <w:rFonts w:asciiTheme="minorHAnsi" w:hAnsiTheme="minorHAnsi" w:cstheme="minorHAnsi"/>
          <w:color w:val="000000" w:themeColor="text1"/>
        </w:rPr>
        <w:t>o ile nie istnieją obiektywne okoliczności podważające zasadność instalacji udostępnionych zmian Oprogr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amowania - </w:t>
      </w:r>
      <w:r w:rsidRPr="002661ED">
        <w:rPr>
          <w:rFonts w:asciiTheme="minorHAnsi" w:hAnsiTheme="minorHAnsi" w:cstheme="minorHAnsi"/>
          <w:color w:val="000000" w:themeColor="text1"/>
        </w:rPr>
        <w:t xml:space="preserve">winien je pobrać i niezwłocznie zainstalować. </w:t>
      </w:r>
    </w:p>
    <w:p w14:paraId="6230145C" w14:textId="77777777" w:rsidR="00B2598B" w:rsidRPr="002661ED" w:rsidRDefault="00B2598B" w:rsidP="002661ED">
      <w:pPr>
        <w:pStyle w:val="Akapitzlist"/>
        <w:numPr>
          <w:ilvl w:val="0"/>
          <w:numId w:val="3"/>
        </w:numPr>
        <w:spacing w:after="4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Wprowadzanie przez Wykonawcę zmian w oprogramowaniu, o których mowa w pkt 1), powinno zakończyć się udostępnieniem Zamawiającemu Upgrade lub Update oprogramowania wraz ze szczegółowym opisem </w:t>
      </w: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zmian 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z instrukcjami opisującymi zasady użytkowania nowych funkcjonalności. </w:t>
      </w:r>
    </w:p>
    <w:p w14:paraId="6989F20C" w14:textId="77777777" w:rsidR="00B2598B" w:rsidRPr="002661ED" w:rsidRDefault="00B2598B" w:rsidP="002661ED">
      <w:pPr>
        <w:pStyle w:val="Akapitzlist"/>
        <w:numPr>
          <w:ilvl w:val="0"/>
          <w:numId w:val="3"/>
        </w:numPr>
        <w:spacing w:after="4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gwarantuje pełną zgodność oprogramowania z aktualnym stanem prawnym obowiązującym w </w:t>
      </w: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Polsce.    </w:t>
      </w:r>
    </w:p>
    <w:p w14:paraId="6C17B463" w14:textId="77777777" w:rsidR="00B2598B" w:rsidRPr="002661ED" w:rsidRDefault="00B2598B" w:rsidP="002661E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DB1352F" w14:textId="1B37958C" w:rsidR="00B2598B" w:rsidRPr="002661ED" w:rsidRDefault="00B2598B" w:rsidP="002661E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661ED">
        <w:rPr>
          <w:rFonts w:asciiTheme="minorHAnsi" w:hAnsiTheme="minorHAnsi" w:cstheme="minorHAnsi"/>
          <w:b/>
          <w:bCs/>
          <w:color w:val="000000" w:themeColor="text1"/>
        </w:rPr>
        <w:t>ŚWIADCZENIE USŁUGI OPIEKI SERWISOWEJ POSIADANYCH SYSTEMÓW INFORMATYCZNYCH</w:t>
      </w:r>
    </w:p>
    <w:p w14:paraId="52521667" w14:textId="77777777" w:rsidR="00B2598B" w:rsidRPr="002661ED" w:rsidRDefault="00B2598B" w:rsidP="002661ED">
      <w:pPr>
        <w:spacing w:after="40"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661ED">
        <w:rPr>
          <w:rFonts w:asciiTheme="minorHAnsi" w:hAnsiTheme="minorHAnsi" w:cstheme="minorHAnsi"/>
          <w:b/>
          <w:bCs/>
          <w:color w:val="000000" w:themeColor="text1"/>
        </w:rPr>
        <w:t>HELPDESK</w:t>
      </w:r>
    </w:p>
    <w:p w14:paraId="32324E74" w14:textId="77777777" w:rsidR="00B2598B" w:rsidRPr="002661ED" w:rsidRDefault="00B2598B" w:rsidP="002661ED">
      <w:pPr>
        <w:pStyle w:val="Akapitzlist"/>
        <w:numPr>
          <w:ilvl w:val="0"/>
          <w:numId w:val="7"/>
        </w:numPr>
        <w:spacing w:before="120" w:after="6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Zamawiający wymaga od Wykonawcy elektronicznego narzędzia do rejestracji i ewidencji zgłoszeń serwisowych – „Help Desk” (HD) dla każdego z posiadanych przez Zamawiającego systemów.</w:t>
      </w:r>
      <w:r w:rsidR="00C24540"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Wraz z podpisaniem Umowy Zamawiający otrzymuje dane identyfikacyjne (login, hasło) umożliwiające użytkownikom Zamawiającego uwierzytelnienie w narzędziu „Help Desk” zwanym dalej „HD” udostępnionym przez Wykonawcę. Wraz z danymi identyfikacyjnymi użytkownikom zostają przyznane w narzędziu HD odpowiednie uprawnienia adekwatne do pakietu usług subskrybowanych przez Zamawiającego.</w:t>
      </w:r>
    </w:p>
    <w:p w14:paraId="4EF8743C" w14:textId="77777777" w:rsidR="00B2598B" w:rsidRPr="002661ED" w:rsidRDefault="00B2598B" w:rsidP="002661ED">
      <w:pPr>
        <w:pStyle w:val="Akapitzlist"/>
        <w:numPr>
          <w:ilvl w:val="0"/>
          <w:numId w:val="7"/>
        </w:numPr>
        <w:spacing w:before="120" w:after="6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Ewidencja i uzupełnianie Zgłoszenia Serwisowego przez Zamawiającego jest realizowane w narzędziu HD. Obsługa przez Serwis Zgłoszenia Serwisowego w zależności od usługi jest realizowana w 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narzędziu HD lub z wykorzystaniem innych mediów bądź wizyt osobistych, przy czym każdorazowo w HD ewidencjonowany jest status zgłoszenia.</w:t>
      </w:r>
    </w:p>
    <w:p w14:paraId="2C8FEF33" w14:textId="77777777" w:rsidR="00B2598B" w:rsidRPr="002661ED" w:rsidRDefault="00B2598B" w:rsidP="002661ED">
      <w:pPr>
        <w:pStyle w:val="Akapitzlist"/>
        <w:numPr>
          <w:ilvl w:val="0"/>
          <w:numId w:val="7"/>
        </w:numPr>
        <w:spacing w:before="120" w:after="6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Prace wykonane na rzecz Zamawiającego w ramach opieki serwisowej ewidencjonowane na protokole generowanym automatycznie na podstawie zgłoszeń o statusie „zamknięte” z narzędzia HelpDesk.</w:t>
      </w:r>
    </w:p>
    <w:p w14:paraId="28D8435B" w14:textId="77777777" w:rsidR="00B2598B" w:rsidRPr="002661ED" w:rsidRDefault="00B2598B" w:rsidP="002661ED">
      <w:pPr>
        <w:pStyle w:val="Akapitzlist"/>
        <w:numPr>
          <w:ilvl w:val="0"/>
          <w:numId w:val="7"/>
        </w:numPr>
        <w:spacing w:after="6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Ewidencja Zgłoszenia Serwisowego odbywa się poprzez naniesienie przez użytkownika do narzędzia HD wszystkich niezbędnych dla danego zgłoszenia informacji. Po zaewidencjonowaniu przez użytkownika Zgłoszenia Serwisowego narzędzie HD nadaje mu status „nowe”.</w:t>
      </w:r>
    </w:p>
    <w:p w14:paraId="0B9CCD02" w14:textId="77777777" w:rsidR="00B2598B" w:rsidRPr="002661ED" w:rsidRDefault="00B2598B" w:rsidP="002661ED">
      <w:pPr>
        <w:pStyle w:val="Akapitzlist"/>
        <w:numPr>
          <w:ilvl w:val="0"/>
          <w:numId w:val="7"/>
        </w:numPr>
        <w:spacing w:after="6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Każde zgłoszenie serwisowe obejmować może wyłącznie jeden temat do rozwiązania. W przypadku, gdy zgłoszenie obejmuje kilka tematów Wykonawca może odrzucić takie zgłoszenie lub rozdzielić je na kilka zgłoszeń.</w:t>
      </w:r>
    </w:p>
    <w:p w14:paraId="19717C21" w14:textId="77777777" w:rsidR="00B2598B" w:rsidRPr="002661ED" w:rsidRDefault="00B2598B" w:rsidP="002661ED">
      <w:pPr>
        <w:pStyle w:val="Akapitzlist"/>
        <w:numPr>
          <w:ilvl w:val="0"/>
          <w:numId w:val="7"/>
        </w:numPr>
        <w:spacing w:after="6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wstępnej weryfikacji kompletności oraz formy Zgłoszenia Serwisowego zostaje ono przypisane do właściwego Konsultanta Serwisu. Jednocześnie, nie później niż w czasie reakcji przewidzianym dla subskrybowanego przez Zamawiającego wariantu warunków pracy serwisu w narzędziu HD zostaje zgłoszeniu nadany unikalny numer oraz status „podjęte”. </w:t>
      </w:r>
    </w:p>
    <w:p w14:paraId="31B3AC85" w14:textId="77777777" w:rsidR="00B2598B" w:rsidRPr="002661ED" w:rsidRDefault="00B2598B" w:rsidP="002661ED">
      <w:pPr>
        <w:pStyle w:val="Akapitzlist"/>
        <w:numPr>
          <w:ilvl w:val="0"/>
          <w:numId w:val="7"/>
        </w:numPr>
        <w:spacing w:after="6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W przypadku ustąpienia okoliczności, powodujących przesłanie zgłoszenia do narzędzia Help Desk użytkownik może je anulować. Zgłoszenie takie od momentu anulowania nie będzie dalej obsługiwane przez pracowników Wykonawcy.</w:t>
      </w:r>
    </w:p>
    <w:p w14:paraId="54EE3C70" w14:textId="77777777" w:rsidR="00B2598B" w:rsidRPr="002661ED" w:rsidRDefault="00B2598B" w:rsidP="002661ED">
      <w:pPr>
        <w:pStyle w:val="Akapitzlist"/>
        <w:numPr>
          <w:ilvl w:val="0"/>
          <w:numId w:val="7"/>
        </w:numPr>
        <w:spacing w:after="6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Dalsza obsługa Zgłoszenia Serwisowego przebiega na zasadach określonych w procedurach realizacji przewidzianych dla poszczególnych usług. W zależności od rodzaju zgłoszenia fazy, obsługi zgłoszenia oraz jego zawartości, zgłoszenie przyjmie jeden z następujących statusów: </w:t>
      </w:r>
    </w:p>
    <w:p w14:paraId="52917186" w14:textId="77777777" w:rsidR="00B2598B" w:rsidRPr="002661ED" w:rsidRDefault="00B2598B" w:rsidP="002661ED">
      <w:pPr>
        <w:widowControl/>
        <w:numPr>
          <w:ilvl w:val="1"/>
          <w:numId w:val="6"/>
        </w:numPr>
        <w:suppressAutoHyphens w:val="0"/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nowe, </w:t>
      </w:r>
    </w:p>
    <w:p w14:paraId="30BCFD8B" w14:textId="77777777" w:rsidR="00B2598B" w:rsidRPr="002661ED" w:rsidRDefault="00B2598B" w:rsidP="002661ED">
      <w:pPr>
        <w:widowControl/>
        <w:numPr>
          <w:ilvl w:val="1"/>
          <w:numId w:val="6"/>
        </w:numPr>
        <w:suppressAutoHyphens w:val="0"/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podjęte, </w:t>
      </w:r>
    </w:p>
    <w:p w14:paraId="5D578B7F" w14:textId="77777777" w:rsidR="00B2598B" w:rsidRPr="002661ED" w:rsidRDefault="00B2598B" w:rsidP="002661ED">
      <w:pPr>
        <w:widowControl/>
        <w:numPr>
          <w:ilvl w:val="1"/>
          <w:numId w:val="6"/>
        </w:numPr>
        <w:suppressAutoHyphens w:val="0"/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aktywne, </w:t>
      </w:r>
    </w:p>
    <w:p w14:paraId="028F645A" w14:textId="77777777" w:rsidR="00B2598B" w:rsidRPr="002661ED" w:rsidRDefault="00B2598B" w:rsidP="002661ED">
      <w:pPr>
        <w:widowControl/>
        <w:numPr>
          <w:ilvl w:val="1"/>
          <w:numId w:val="6"/>
        </w:numPr>
        <w:suppressAutoHyphens w:val="0"/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odrzucone, </w:t>
      </w:r>
    </w:p>
    <w:p w14:paraId="520982AC" w14:textId="77777777" w:rsidR="00B2598B" w:rsidRPr="002661ED" w:rsidRDefault="00B2598B" w:rsidP="002661ED">
      <w:pPr>
        <w:widowControl/>
        <w:numPr>
          <w:ilvl w:val="1"/>
          <w:numId w:val="6"/>
        </w:numPr>
        <w:suppressAutoHyphens w:val="0"/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zrealizowane, </w:t>
      </w:r>
    </w:p>
    <w:p w14:paraId="51E6E03F" w14:textId="77777777" w:rsidR="00B2598B" w:rsidRPr="002661ED" w:rsidRDefault="00B2598B" w:rsidP="002661ED">
      <w:pPr>
        <w:widowControl/>
        <w:numPr>
          <w:ilvl w:val="1"/>
          <w:numId w:val="6"/>
        </w:numPr>
        <w:suppressAutoHyphens w:val="0"/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zamknięte.</w:t>
      </w:r>
    </w:p>
    <w:p w14:paraId="2135A09D" w14:textId="77777777" w:rsidR="00B2598B" w:rsidRPr="002661ED" w:rsidRDefault="00B2598B" w:rsidP="002661ED">
      <w:pPr>
        <w:spacing w:line="276" w:lineRule="auto"/>
        <w:ind w:right="849"/>
        <w:jc w:val="both"/>
        <w:rPr>
          <w:rFonts w:asciiTheme="minorHAnsi" w:hAnsiTheme="minorHAnsi" w:cstheme="minorHAnsi"/>
          <w:color w:val="000000" w:themeColor="text1"/>
        </w:rPr>
      </w:pPr>
    </w:p>
    <w:p w14:paraId="215F64B4" w14:textId="77777777" w:rsidR="00B2598B" w:rsidRPr="002661ED" w:rsidRDefault="00B2598B" w:rsidP="002661ED">
      <w:pPr>
        <w:spacing w:line="276" w:lineRule="auto"/>
        <w:ind w:left="57" w:right="849"/>
        <w:jc w:val="both"/>
        <w:rPr>
          <w:rFonts w:asciiTheme="minorHAnsi" w:eastAsia="Calibri" w:hAnsiTheme="minorHAnsi" w:cstheme="minorHAnsi"/>
          <w:b/>
          <w:color w:val="000000" w:themeColor="text1"/>
        </w:rPr>
      </w:pPr>
      <w:r w:rsidRPr="002661ED">
        <w:rPr>
          <w:rFonts w:asciiTheme="minorHAnsi" w:hAnsiTheme="minorHAnsi" w:cstheme="minorHAnsi"/>
          <w:b/>
          <w:bCs/>
          <w:color w:val="000000" w:themeColor="text1"/>
        </w:rPr>
        <w:t>S</w:t>
      </w:r>
      <w:r w:rsidRPr="002661ED">
        <w:rPr>
          <w:rFonts w:asciiTheme="minorHAnsi" w:eastAsia="Calibri" w:hAnsiTheme="minorHAnsi" w:cstheme="minorHAnsi"/>
          <w:b/>
          <w:color w:val="000000" w:themeColor="text1"/>
        </w:rPr>
        <w:t>pecyfikacja usług serwisowych oraz szczegółowe zasady ich realizacji</w:t>
      </w:r>
    </w:p>
    <w:p w14:paraId="63A713AC" w14:textId="77777777" w:rsidR="00B2598B" w:rsidRPr="002661ED" w:rsidRDefault="00B2598B" w:rsidP="002661ED">
      <w:pPr>
        <w:widowControl/>
        <w:numPr>
          <w:ilvl w:val="0"/>
          <w:numId w:val="9"/>
        </w:numPr>
        <w:suppressAutoHyphens w:val="0"/>
        <w:spacing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Serwis w narzędziu „Help Desk” (zwany również HD), oznacza, że ewidencja i uzupełnianie zgłoszenia serwisowego przez Zamawiającego jest realizowane wyłącznie w narzędziu HD, a obsługa przez serwis zgłoszenia serwisowego jest realizowana w narzędziu HD lub w przypadku braku dostępności narzędzia HD z wykorzystaniem innych mediów bądź wizyt osobistych, przy czym każdorazowo w HD ewidencjonowany jest status zgłoszenia. </w:t>
      </w:r>
    </w:p>
    <w:p w14:paraId="1BAA95DD" w14:textId="77777777" w:rsidR="00B2598B" w:rsidRPr="002661ED" w:rsidRDefault="00B2598B" w:rsidP="002661ED">
      <w:pPr>
        <w:widowControl/>
        <w:numPr>
          <w:ilvl w:val="0"/>
          <w:numId w:val="9"/>
        </w:numPr>
        <w:suppressAutoHyphens w:val="0"/>
        <w:spacing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Zamawiający otrzyma dane identyfikacyjne (login, hasło) umożliwiające Użytkownikom Zamawiającego uwierzytelnienie w narzędziu „H</w:t>
      </w:r>
      <w:r w:rsidRPr="002661ED">
        <w:rPr>
          <w:rFonts w:asciiTheme="minorHAnsi" w:eastAsia="Calibri" w:hAnsiTheme="minorHAnsi" w:cstheme="minorHAnsi"/>
          <w:color w:val="000000" w:themeColor="text1"/>
        </w:rPr>
        <w:t>elp Desk</w:t>
      </w:r>
      <w:r w:rsidRPr="002661ED">
        <w:rPr>
          <w:rFonts w:asciiTheme="minorHAnsi" w:hAnsiTheme="minorHAnsi" w:cstheme="minorHAnsi"/>
          <w:color w:val="000000" w:themeColor="text1"/>
        </w:rPr>
        <w:t xml:space="preserve">”. Wykonawca jest zobowiązany przyznania poszczególnym Użytkownikom Zamawiającego –według jego wskazania 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- </w:t>
      </w:r>
      <w:r w:rsidRPr="002661ED">
        <w:rPr>
          <w:rFonts w:asciiTheme="minorHAnsi" w:hAnsiTheme="minorHAnsi" w:cstheme="minorHAnsi"/>
          <w:color w:val="000000" w:themeColor="text1"/>
        </w:rPr>
        <w:t xml:space="preserve">prawa do ewidencji lub/i edycji zgłoszeń 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serwisowych.  </w:t>
      </w:r>
    </w:p>
    <w:p w14:paraId="7A43F3BB" w14:textId="77777777" w:rsidR="00B2598B" w:rsidRPr="002661ED" w:rsidRDefault="00B2598B" w:rsidP="002661ED">
      <w:pPr>
        <w:widowControl/>
        <w:numPr>
          <w:ilvl w:val="0"/>
          <w:numId w:val="9"/>
        </w:numPr>
        <w:suppressAutoHyphens w:val="0"/>
        <w:spacing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color w:val="000000" w:themeColor="text1"/>
        </w:rPr>
        <w:t>Wymagane godziny pracy serwisu Wykonawcy: 8.00-</w:t>
      </w:r>
      <w:r w:rsidRPr="002661ED">
        <w:rPr>
          <w:rFonts w:asciiTheme="minorHAnsi" w:hAnsiTheme="minorHAnsi" w:cstheme="minorHAnsi"/>
          <w:color w:val="000000" w:themeColor="text1"/>
        </w:rPr>
        <w:t>16.00  od poniedziałku do piątku w dni robocze (z</w:t>
      </w:r>
      <w:r w:rsidR="005A63AB" w:rsidRPr="002661ED">
        <w:rPr>
          <w:rFonts w:asciiTheme="minorHAnsi" w:hAnsiTheme="minorHAnsi" w:cstheme="minorHAnsi"/>
          <w:color w:val="000000" w:themeColor="text1"/>
        </w:rPr>
        <w:t xml:space="preserve"> </w:t>
      </w:r>
      <w:r w:rsidRPr="002661ED">
        <w:rPr>
          <w:rFonts w:asciiTheme="minorHAnsi" w:hAnsiTheme="minorHAnsi" w:cstheme="minorHAnsi"/>
          <w:color w:val="000000" w:themeColor="text1"/>
        </w:rPr>
        <w:t xml:space="preserve">wyłączeniem dni ustawowo wolnych od pracy oraz sobót).  </w:t>
      </w:r>
    </w:p>
    <w:p w14:paraId="1BEA52D5" w14:textId="77777777" w:rsidR="00B2598B" w:rsidRPr="002661ED" w:rsidRDefault="00B2598B" w:rsidP="002661ED">
      <w:pPr>
        <w:widowControl/>
        <w:numPr>
          <w:ilvl w:val="0"/>
          <w:numId w:val="9"/>
        </w:numPr>
        <w:suppressAutoHyphens w:val="0"/>
        <w:spacing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color w:val="000000" w:themeColor="text1"/>
        </w:rPr>
        <w:t xml:space="preserve">Wymagany </w:t>
      </w:r>
      <w:r w:rsidRPr="002661ED">
        <w:rPr>
          <w:rFonts w:asciiTheme="minorHAnsi" w:eastAsia="Calibri" w:hAnsiTheme="minorHAnsi" w:cstheme="minorHAnsi"/>
          <w:b/>
          <w:color w:val="000000" w:themeColor="text1"/>
        </w:rPr>
        <w:t xml:space="preserve">czas reakcji serwisu Wykonawcy </w:t>
      </w:r>
      <w:r w:rsidRPr="002661ED">
        <w:rPr>
          <w:rFonts w:asciiTheme="minorHAnsi" w:hAnsiTheme="minorHAnsi" w:cstheme="minorHAnsi"/>
          <w:color w:val="000000" w:themeColor="text1"/>
        </w:rPr>
        <w:t xml:space="preserve">na zgłoszenie serwisowe: max. 6 godzin od momentu zaewidencjonowania w narzędziu HD zgłoszenia serwisowego przez Użytkownika Zamawiającego. </w:t>
      </w:r>
      <w:r w:rsidRPr="002661ED">
        <w:rPr>
          <w:rFonts w:asciiTheme="minorHAnsi" w:hAnsiTheme="minorHAnsi" w:cstheme="minorHAnsi"/>
          <w:color w:val="000000" w:themeColor="text1"/>
        </w:rPr>
        <w:lastRenderedPageBreak/>
        <w:t xml:space="preserve">Zamawiający </w:t>
      </w:r>
      <w:r w:rsidRPr="002661ED">
        <w:rPr>
          <w:rFonts w:asciiTheme="minorHAnsi" w:eastAsia="Calibri" w:hAnsiTheme="minorHAnsi" w:cstheme="minorHAnsi"/>
          <w:color w:val="000000" w:themeColor="text1"/>
        </w:rPr>
        <w:t>wymaga by w czasi</w:t>
      </w:r>
      <w:r w:rsidRPr="002661ED">
        <w:rPr>
          <w:rFonts w:asciiTheme="minorHAnsi" w:hAnsiTheme="minorHAnsi" w:cstheme="minorHAnsi"/>
          <w:color w:val="000000" w:themeColor="text1"/>
        </w:rPr>
        <w:t xml:space="preserve">e max. 6 godzin, o których mowa w zdaniu poprzednim, Wykonawca nadał zgłoszeniu serwisowemu w HD status warunkujący jego realizację lub odrzucenie. </w:t>
      </w:r>
    </w:p>
    <w:p w14:paraId="07787FA3" w14:textId="77777777" w:rsidR="00B2598B" w:rsidRPr="002661ED" w:rsidRDefault="00B2598B" w:rsidP="002661ED">
      <w:pPr>
        <w:widowControl/>
        <w:numPr>
          <w:ilvl w:val="0"/>
          <w:numId w:val="9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Obsługa zgłoszenia serwisowego przebiegać powinna na zasadach określonych we wskazanych niżej </w:t>
      </w:r>
      <w:r w:rsidRPr="002661ED">
        <w:rPr>
          <w:rFonts w:asciiTheme="minorHAnsi" w:eastAsia="Calibri" w:hAnsiTheme="minorHAnsi" w:cstheme="minorHAnsi"/>
          <w:color w:val="000000" w:themeColor="text1"/>
        </w:rPr>
        <w:t>procedurach r</w:t>
      </w:r>
      <w:r w:rsidRPr="002661ED">
        <w:rPr>
          <w:rFonts w:asciiTheme="minorHAnsi" w:hAnsiTheme="minorHAnsi" w:cstheme="minorHAnsi"/>
          <w:color w:val="000000" w:themeColor="text1"/>
        </w:rPr>
        <w:t xml:space="preserve">ealizacji przewidzianych dla poszczególnych usług lub tożsamego zakresu o innym nazewnictwie:   </w:t>
      </w:r>
    </w:p>
    <w:p w14:paraId="34C543EB" w14:textId="77777777" w:rsidR="00B2598B" w:rsidRPr="002661ED" w:rsidRDefault="00B2598B" w:rsidP="002661ED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61ED">
        <w:rPr>
          <w:rFonts w:asciiTheme="minorHAnsi" w:hAnsiTheme="minorHAnsi" w:cstheme="minorHAnsi"/>
          <w:sz w:val="24"/>
          <w:szCs w:val="24"/>
        </w:rPr>
        <w:t xml:space="preserve">Awaria  Błąd aplikacji   </w:t>
      </w:r>
    </w:p>
    <w:p w14:paraId="0ECB4E97" w14:textId="77777777" w:rsidR="00B2598B" w:rsidRPr="002661ED" w:rsidRDefault="00B2598B" w:rsidP="002661ED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61ED">
        <w:rPr>
          <w:rFonts w:asciiTheme="minorHAnsi" w:eastAsia="Calibri" w:hAnsiTheme="minorHAnsi" w:cstheme="minorHAnsi"/>
          <w:sz w:val="24"/>
          <w:szCs w:val="24"/>
        </w:rPr>
        <w:t xml:space="preserve">Konsultacje    </w:t>
      </w:r>
    </w:p>
    <w:p w14:paraId="28929D85" w14:textId="77777777" w:rsidR="00B2598B" w:rsidRPr="002661ED" w:rsidRDefault="00B2598B" w:rsidP="002661ED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61ED">
        <w:rPr>
          <w:rFonts w:asciiTheme="minorHAnsi" w:eastAsia="Calibri" w:hAnsiTheme="minorHAnsi" w:cstheme="minorHAnsi"/>
          <w:sz w:val="24"/>
          <w:szCs w:val="24"/>
        </w:rPr>
        <w:t xml:space="preserve">Serwis motoru bazy danych    </w:t>
      </w:r>
    </w:p>
    <w:p w14:paraId="1BB1C6AB" w14:textId="77777777" w:rsidR="00B2598B" w:rsidRPr="002661ED" w:rsidRDefault="00B2598B" w:rsidP="002661ED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61ED">
        <w:rPr>
          <w:rFonts w:asciiTheme="minorHAnsi" w:hAnsiTheme="minorHAnsi" w:cstheme="minorHAnsi"/>
          <w:sz w:val="24"/>
          <w:szCs w:val="24"/>
        </w:rPr>
        <w:t xml:space="preserve">Zapytanie Handlowe  Nowa Funkcjonalność   </w:t>
      </w:r>
    </w:p>
    <w:p w14:paraId="0E1F4F50" w14:textId="77777777" w:rsidR="00B2598B" w:rsidRPr="002661ED" w:rsidRDefault="00B2598B" w:rsidP="002661ED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61ED">
        <w:rPr>
          <w:rFonts w:asciiTheme="minorHAnsi" w:eastAsia="Calibri" w:hAnsiTheme="minorHAnsi" w:cstheme="minorHAnsi"/>
          <w:sz w:val="24"/>
          <w:szCs w:val="24"/>
        </w:rPr>
        <w:t xml:space="preserve">Nadzoru Eksploatacyjny </w:t>
      </w:r>
    </w:p>
    <w:p w14:paraId="62326496" w14:textId="77777777" w:rsidR="00B2598B" w:rsidRPr="002661ED" w:rsidRDefault="00B2598B" w:rsidP="002661ED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61ED">
        <w:rPr>
          <w:rFonts w:asciiTheme="minorHAnsi" w:eastAsia="Calibri" w:hAnsiTheme="minorHAnsi" w:cstheme="minorHAnsi"/>
          <w:sz w:val="24"/>
          <w:szCs w:val="24"/>
        </w:rPr>
        <w:t xml:space="preserve">Wada aplikacji/usterka programistyczna </w:t>
      </w:r>
    </w:p>
    <w:p w14:paraId="4249B4FF" w14:textId="77777777" w:rsidR="00B2598B" w:rsidRPr="002661ED" w:rsidRDefault="00B2598B" w:rsidP="002661ED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61ED">
        <w:rPr>
          <w:rFonts w:asciiTheme="minorHAnsi" w:eastAsia="Calibri" w:hAnsiTheme="minorHAnsi" w:cstheme="minorHAnsi"/>
          <w:sz w:val="24"/>
          <w:szCs w:val="24"/>
        </w:rPr>
        <w:t xml:space="preserve">Gwarancja  </w:t>
      </w:r>
    </w:p>
    <w:p w14:paraId="20B160B2" w14:textId="77777777" w:rsidR="00B2598B" w:rsidRPr="002661ED" w:rsidRDefault="00B2598B" w:rsidP="002661ED">
      <w:pPr>
        <w:widowControl/>
        <w:numPr>
          <w:ilvl w:val="0"/>
          <w:numId w:val="9"/>
        </w:numPr>
        <w:suppressAutoHyphens w:val="0"/>
        <w:spacing w:after="40" w:line="276" w:lineRule="auto"/>
        <w:ind w:hanging="360"/>
        <w:jc w:val="both"/>
        <w:rPr>
          <w:rFonts w:asciiTheme="minorHAnsi" w:hAnsiTheme="minorHAnsi" w:cstheme="minorHAnsi"/>
          <w:color w:val="000000" w:themeColor="text1"/>
        </w:rPr>
      </w:pPr>
      <w:bookmarkStart w:id="3" w:name="_Hlk88992539"/>
      <w:r w:rsidRPr="002661ED">
        <w:rPr>
          <w:rFonts w:asciiTheme="minorHAnsi" w:hAnsiTheme="minorHAnsi" w:cstheme="minorHAnsi"/>
          <w:color w:val="000000" w:themeColor="text1"/>
        </w:rPr>
        <w:t xml:space="preserve">Zakres usług serwisu: </w:t>
      </w:r>
    </w:p>
    <w:p w14:paraId="4FD76022" w14:textId="77777777" w:rsidR="00B2598B" w:rsidRPr="002661ED" w:rsidRDefault="00B2598B" w:rsidP="002661ED">
      <w:pPr>
        <w:widowControl/>
        <w:numPr>
          <w:ilvl w:val="0"/>
          <w:numId w:val="19"/>
        </w:numPr>
        <w:suppressAutoHyphens w:val="0"/>
        <w:spacing w:after="45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color w:val="000000" w:themeColor="text1"/>
        </w:rPr>
        <w:t xml:space="preserve">Konsultacje i pomoc serwisowa w zakresie modyfikacji/konfiguracji systemu.  </w:t>
      </w:r>
    </w:p>
    <w:p w14:paraId="148FDF88" w14:textId="77777777" w:rsidR="00B2598B" w:rsidRPr="002661ED" w:rsidRDefault="00B2598B" w:rsidP="002661ED">
      <w:pPr>
        <w:widowControl/>
        <w:numPr>
          <w:ilvl w:val="0"/>
          <w:numId w:val="19"/>
        </w:numPr>
        <w:suppressAutoHyphens w:val="0"/>
        <w:spacing w:after="45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color w:val="000000" w:themeColor="text1"/>
        </w:rPr>
        <w:t xml:space="preserve">Pomoc w eksploatacji produktu.  </w:t>
      </w:r>
    </w:p>
    <w:p w14:paraId="6E7F1C73" w14:textId="77777777" w:rsidR="00B2598B" w:rsidRPr="002661ED" w:rsidRDefault="00B2598B" w:rsidP="002661ED">
      <w:pPr>
        <w:widowControl/>
        <w:numPr>
          <w:ilvl w:val="0"/>
          <w:numId w:val="19"/>
        </w:numPr>
        <w:suppressAutoHyphens w:val="0"/>
        <w:spacing w:after="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Działania programistyczne i wdrożeniowe. </w:t>
      </w:r>
    </w:p>
    <w:p w14:paraId="1D7362E3" w14:textId="77777777" w:rsidR="00B2598B" w:rsidRPr="002661ED" w:rsidRDefault="00B2598B" w:rsidP="002661ED">
      <w:pPr>
        <w:widowControl/>
        <w:numPr>
          <w:ilvl w:val="0"/>
          <w:numId w:val="19"/>
        </w:numPr>
        <w:suppressAutoHyphens w:val="0"/>
        <w:spacing w:after="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Pomoc w administrowaniu systemem medycznym i innymi systemami powiązanymi w sposób pośredni i bezpośredni z systemem medycznym m.in. pod kątem funkcjonujących integracji i usług wymi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any danych.  </w:t>
      </w:r>
    </w:p>
    <w:p w14:paraId="6EA562B9" w14:textId="77777777" w:rsidR="00B2598B" w:rsidRPr="002661ED" w:rsidRDefault="00B2598B" w:rsidP="002661ED">
      <w:pPr>
        <w:widowControl/>
        <w:numPr>
          <w:ilvl w:val="0"/>
          <w:numId w:val="19"/>
        </w:numPr>
        <w:suppressAutoHyphens w:val="0"/>
        <w:spacing w:after="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Świadczenie serwisu w siedzibie Zamawiającego lub zdalnie za pomocą dostępnych narzędzi dostępu 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zdalnego.  </w:t>
      </w:r>
    </w:p>
    <w:p w14:paraId="59C93F41" w14:textId="77777777" w:rsidR="00B2598B" w:rsidRPr="002661ED" w:rsidRDefault="00B2598B" w:rsidP="002661ED">
      <w:pPr>
        <w:widowControl/>
        <w:numPr>
          <w:ilvl w:val="0"/>
          <w:numId w:val="19"/>
        </w:numPr>
        <w:suppressAutoHyphens w:val="0"/>
        <w:spacing w:after="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szkolenie administratorów z zakresu wprowadzanych zmian w Aplikacjach,</w:t>
      </w:r>
    </w:p>
    <w:p w14:paraId="188C77C2" w14:textId="77777777" w:rsidR="00B2598B" w:rsidRPr="002661ED" w:rsidRDefault="00B2598B" w:rsidP="002661ED">
      <w:pPr>
        <w:widowControl/>
        <w:numPr>
          <w:ilvl w:val="0"/>
          <w:numId w:val="19"/>
        </w:numPr>
        <w:suppressAutoHyphens w:val="0"/>
        <w:spacing w:after="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instalowanie Uaktualnień,</w:t>
      </w:r>
    </w:p>
    <w:p w14:paraId="5FDB0A77" w14:textId="77777777" w:rsidR="00B2598B" w:rsidRPr="002661ED" w:rsidRDefault="00B2598B" w:rsidP="002661ED">
      <w:pPr>
        <w:widowControl/>
        <w:numPr>
          <w:ilvl w:val="0"/>
          <w:numId w:val="19"/>
        </w:numPr>
        <w:suppressAutoHyphens w:val="0"/>
        <w:spacing w:after="8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modyfikacja aplikacji, tworzenie nowych raportów oraz modyfikacje istniejących, mające na celu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 dostosowanie ich zakresu tematycznego oraz graficznego </w:t>
      </w:r>
      <w:r w:rsidRPr="002661ED">
        <w:rPr>
          <w:rFonts w:asciiTheme="minorHAnsi" w:hAnsiTheme="minorHAnsi" w:cstheme="minorHAnsi"/>
          <w:color w:val="000000" w:themeColor="text1"/>
        </w:rPr>
        <w:t>do potrzeb Zamawiającego, o ile</w:t>
      </w:r>
      <w:r w:rsidR="005A63AB" w:rsidRPr="002661ED">
        <w:rPr>
          <w:rFonts w:asciiTheme="minorHAnsi" w:hAnsiTheme="minorHAnsi" w:cstheme="minorHAnsi"/>
          <w:color w:val="000000" w:themeColor="text1"/>
        </w:rPr>
        <w:t xml:space="preserve"> </w:t>
      </w:r>
      <w:r w:rsidRPr="002661ED">
        <w:rPr>
          <w:rFonts w:asciiTheme="minorHAnsi" w:hAnsiTheme="minorHAnsi" w:cstheme="minorHAnsi"/>
          <w:color w:val="000000" w:themeColor="text1"/>
        </w:rPr>
        <w:t>konieczność ich stworzenia wynika ze zmian w przepisach prawa (np. Ustawy, Rozporządzenia MZ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 itp.) oraz</w:t>
      </w:r>
      <w:r w:rsidR="005A63AB" w:rsidRPr="002661ED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2661ED">
        <w:rPr>
          <w:rFonts w:asciiTheme="minorHAnsi" w:hAnsiTheme="minorHAnsi" w:cstheme="minorHAnsi"/>
          <w:color w:val="000000" w:themeColor="text1"/>
        </w:rPr>
        <w:t>obejmować będzie zakres funkcjonalny oprogramowania, do którego ma prawo Zamawiający</w:t>
      </w:r>
    </w:p>
    <w:bookmarkEnd w:id="3"/>
    <w:p w14:paraId="712D71E3" w14:textId="77777777" w:rsidR="00B2598B" w:rsidRPr="002661ED" w:rsidRDefault="00B2598B" w:rsidP="002661ED">
      <w:pPr>
        <w:spacing w:after="34" w:line="276" w:lineRule="auto"/>
        <w:ind w:right="165"/>
        <w:jc w:val="both"/>
        <w:rPr>
          <w:rFonts w:asciiTheme="minorHAnsi" w:hAnsiTheme="minorHAnsi" w:cstheme="minorHAnsi"/>
          <w:color w:val="000000" w:themeColor="text1"/>
        </w:rPr>
      </w:pPr>
    </w:p>
    <w:p w14:paraId="7776F890" w14:textId="77777777" w:rsidR="00B2598B" w:rsidRPr="002661ED" w:rsidRDefault="00B2598B" w:rsidP="002661ED">
      <w:pPr>
        <w:spacing w:line="276" w:lineRule="auto"/>
        <w:ind w:left="17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b/>
          <w:color w:val="000000" w:themeColor="text1"/>
        </w:rPr>
        <w:tab/>
      </w:r>
    </w:p>
    <w:p w14:paraId="2A2AAA1E" w14:textId="77777777" w:rsidR="00B2598B" w:rsidRPr="002661ED" w:rsidRDefault="00B2598B" w:rsidP="002661ED">
      <w:pPr>
        <w:spacing w:after="4" w:line="276" w:lineRule="auto"/>
        <w:ind w:right="1018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b/>
          <w:color w:val="000000" w:themeColor="text1"/>
        </w:rPr>
        <w:t xml:space="preserve">Zasady świadczenia usług – tabela skrócona: </w:t>
      </w:r>
    </w:p>
    <w:p w14:paraId="41CD19D7" w14:textId="77777777" w:rsidR="00B2598B" w:rsidRPr="002661ED" w:rsidRDefault="00B2598B" w:rsidP="002661ED">
      <w:pPr>
        <w:spacing w:line="276" w:lineRule="auto"/>
        <w:ind w:left="84"/>
        <w:jc w:val="both"/>
        <w:rPr>
          <w:rFonts w:asciiTheme="minorHAnsi" w:hAnsiTheme="minorHAnsi" w:cstheme="minorHAnsi"/>
          <w:color w:val="000000" w:themeColor="text1"/>
        </w:rPr>
      </w:pPr>
    </w:p>
    <w:p w14:paraId="746517E2" w14:textId="77777777" w:rsidR="00B2598B" w:rsidRPr="002661ED" w:rsidRDefault="00B2598B" w:rsidP="002661ED">
      <w:pPr>
        <w:spacing w:after="8" w:line="276" w:lineRule="auto"/>
        <w:ind w:left="2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Zasady realizacji usług serwisowych </w:t>
      </w:r>
    </w:p>
    <w:p w14:paraId="65521D94" w14:textId="77777777" w:rsidR="00B2598B" w:rsidRPr="002661ED" w:rsidRDefault="00B2598B" w:rsidP="002661ED">
      <w:pPr>
        <w:spacing w:line="276" w:lineRule="auto"/>
        <w:ind w:left="84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384" w:type="dxa"/>
        <w:tblInd w:w="-5" w:type="dxa"/>
        <w:tblCellMar>
          <w:top w:w="9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503"/>
        <w:gridCol w:w="27"/>
        <w:gridCol w:w="1501"/>
        <w:gridCol w:w="27"/>
        <w:gridCol w:w="2195"/>
        <w:gridCol w:w="27"/>
        <w:gridCol w:w="5053"/>
        <w:gridCol w:w="26"/>
      </w:tblGrid>
      <w:tr w:rsidR="00B2598B" w:rsidRPr="002661ED" w14:paraId="306B4E13" w14:textId="77777777" w:rsidTr="00C9496D">
        <w:trPr>
          <w:gridBefore w:val="1"/>
          <w:wBefore w:w="27" w:type="dxa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A6F0" w14:textId="77777777" w:rsidR="00B2598B" w:rsidRPr="002661ED" w:rsidRDefault="00B2598B" w:rsidP="002661ED">
            <w:pPr>
              <w:spacing w:line="276" w:lineRule="auto"/>
              <w:ind w:left="14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b/>
                <w:color w:val="000000" w:themeColor="text1"/>
              </w:rPr>
              <w:t>Lp.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F570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b/>
                <w:color w:val="000000" w:themeColor="text1"/>
              </w:rPr>
              <w:t>Rodzaj świadczonych usług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C8FE" w14:textId="77777777" w:rsidR="00B2598B" w:rsidRPr="002661ED" w:rsidRDefault="00B2598B" w:rsidP="002661ED">
            <w:pPr>
              <w:spacing w:line="276" w:lineRule="auto"/>
              <w:ind w:left="230" w:right="2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b/>
                <w:color w:val="000000" w:themeColor="text1"/>
              </w:rPr>
              <w:t>Warunki  świadczenia usług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8320" w14:textId="77777777" w:rsidR="00B2598B" w:rsidRPr="002661ED" w:rsidRDefault="00B2598B" w:rsidP="002661ED">
            <w:pPr>
              <w:spacing w:line="276" w:lineRule="auto"/>
              <w:ind w:left="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b/>
                <w:color w:val="000000" w:themeColor="text1"/>
              </w:rPr>
              <w:t>Czas wykonania zlecenia serwisowego</w:t>
            </w:r>
          </w:p>
        </w:tc>
      </w:tr>
      <w:tr w:rsidR="00B2598B" w:rsidRPr="002661ED" w14:paraId="521889FA" w14:textId="77777777" w:rsidTr="00C9496D">
        <w:trPr>
          <w:gridAfter w:val="1"/>
          <w:wAfter w:w="27" w:type="dxa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F4AA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1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D55B" w14:textId="77777777" w:rsidR="00B2598B" w:rsidRPr="002661ED" w:rsidRDefault="00B2598B" w:rsidP="002661ED">
            <w:pPr>
              <w:spacing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Błąd aplikacji 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D55B" w14:textId="77777777" w:rsidR="00B2598B" w:rsidRPr="002661ED" w:rsidRDefault="00B2598B" w:rsidP="002661ED">
            <w:pPr>
              <w:spacing w:after="1"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czas usunięcia </w:t>
            </w:r>
          </w:p>
          <w:p w14:paraId="5BD2E0F8" w14:textId="77777777" w:rsidR="00B2598B" w:rsidRPr="002661ED" w:rsidRDefault="00B2598B" w:rsidP="002661ED">
            <w:pPr>
              <w:spacing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- max. 7 dni roboczych   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6CED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Czas liczony w dniach roboczych od upływu czasu reakcji serwisu Wykonawcy do momentu usunięcia błędu aplikacji.  </w:t>
            </w:r>
          </w:p>
        </w:tc>
      </w:tr>
      <w:tr w:rsidR="00B2598B" w:rsidRPr="002661ED" w14:paraId="208AE180" w14:textId="77777777" w:rsidTr="00C9496D">
        <w:trPr>
          <w:gridAfter w:val="1"/>
          <w:wAfter w:w="27" w:type="dxa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1969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2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7F9A" w14:textId="77777777" w:rsidR="00B2598B" w:rsidRPr="002661ED" w:rsidRDefault="00B2598B" w:rsidP="002661ED">
            <w:pPr>
              <w:spacing w:after="1"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Awaria  </w:t>
            </w:r>
          </w:p>
          <w:p w14:paraId="0B3D021A" w14:textId="77777777" w:rsidR="00B2598B" w:rsidRPr="002661ED" w:rsidRDefault="00B2598B" w:rsidP="002661ED">
            <w:pPr>
              <w:spacing w:line="276" w:lineRule="auto"/>
              <w:ind w:left="115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Krytyczna /</w:t>
            </w:r>
          </w:p>
          <w:p w14:paraId="3E865A0A" w14:textId="77777777" w:rsidR="00B2598B" w:rsidRPr="002661ED" w:rsidRDefault="00B2598B" w:rsidP="002661ED">
            <w:pPr>
              <w:spacing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>Czas usunięcia awarii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0D1F" w14:textId="77777777" w:rsidR="00B2598B" w:rsidRPr="002661ED" w:rsidRDefault="00B2598B" w:rsidP="002661ED">
            <w:pPr>
              <w:spacing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czas usunięcia –…… h  </w:t>
            </w:r>
          </w:p>
          <w:p w14:paraId="7EB92FC8" w14:textId="77777777" w:rsidR="00B2598B" w:rsidRPr="002661ED" w:rsidRDefault="00B2598B" w:rsidP="002661ED">
            <w:pPr>
              <w:spacing w:line="276" w:lineRule="auto"/>
              <w:ind w:left="115" w:right="1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i/>
                <w:color w:val="000000" w:themeColor="text1"/>
              </w:rPr>
              <w:lastRenderedPageBreak/>
              <w:t>(zapis uzależniony od złożonej oferty Wykonawcy)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FD79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 xml:space="preserve">Czas liczony w godzinach pracy serwisu w dniach 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 xml:space="preserve">roboczych od </w:t>
            </w: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upływu czasu reakcji serwisu Wykonawcy do momentu usunięcia awarii.   </w:t>
            </w:r>
          </w:p>
        </w:tc>
      </w:tr>
      <w:tr w:rsidR="00B2598B" w:rsidRPr="002661ED" w14:paraId="0D3E2D87" w14:textId="77777777" w:rsidTr="00C9496D">
        <w:trPr>
          <w:gridAfter w:val="1"/>
          <w:wAfter w:w="27" w:type="dxa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BD7A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 xml:space="preserve">3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99DC" w14:textId="77777777" w:rsidR="00B2598B" w:rsidRPr="002661ED" w:rsidRDefault="00B2598B" w:rsidP="002661ED">
            <w:pPr>
              <w:spacing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Konsultacja  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4AAB" w14:textId="77777777" w:rsidR="00B2598B" w:rsidRPr="002661ED" w:rsidRDefault="00B2598B" w:rsidP="002661ED">
            <w:pPr>
              <w:spacing w:after="1"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czas wykonania  </w:t>
            </w:r>
          </w:p>
          <w:p w14:paraId="0FA22903" w14:textId="77777777" w:rsidR="00B2598B" w:rsidRPr="002661ED" w:rsidRDefault="00B2598B" w:rsidP="002661ED">
            <w:pPr>
              <w:spacing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- max.10 dni roboczych 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15FB" w14:textId="77777777" w:rsidR="00B2598B" w:rsidRPr="002661ED" w:rsidRDefault="00B2598B" w:rsidP="002661ED">
            <w:pPr>
              <w:spacing w:after="14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Czas liczony w dniach roboczych od upływu czasu reakcji  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 serwisu Wykonawcy</w:t>
            </w:r>
            <w:r w:rsidRPr="002661ED">
              <w:rPr>
                <w:rFonts w:asciiTheme="minorHAnsi" w:eastAsia="Calibri" w:hAnsiTheme="minorHAnsi" w:cstheme="minorHAnsi"/>
                <w:i/>
                <w:color w:val="000000" w:themeColor="text1"/>
              </w:rPr>
              <w:t>.</w:t>
            </w:r>
          </w:p>
          <w:p w14:paraId="79B4195E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Usługa świadczona w czasie dostępu Użytkownika Zamawiającego do Serwisu Wykonawcy.  </w:t>
            </w:r>
          </w:p>
        </w:tc>
      </w:tr>
      <w:tr w:rsidR="00B2598B" w:rsidRPr="002661ED" w14:paraId="71880029" w14:textId="77777777" w:rsidTr="00C9496D">
        <w:trPr>
          <w:gridAfter w:val="1"/>
          <w:wAfter w:w="27" w:type="dxa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499E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5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075E" w14:textId="77777777" w:rsidR="00B2598B" w:rsidRPr="002661ED" w:rsidRDefault="00B2598B" w:rsidP="002661ED">
            <w:pPr>
              <w:spacing w:line="276" w:lineRule="auto"/>
              <w:ind w:left="5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Serwis motoru bazy danych  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7A3C" w14:textId="77777777" w:rsidR="00B2598B" w:rsidRPr="002661ED" w:rsidRDefault="00B2598B" w:rsidP="002661ED">
            <w:pPr>
              <w:spacing w:after="1"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czas wykonania  </w:t>
            </w:r>
          </w:p>
          <w:p w14:paraId="3BFF4EE0" w14:textId="77777777" w:rsidR="00B2598B" w:rsidRPr="002661ED" w:rsidRDefault="00B2598B" w:rsidP="002661ED">
            <w:pPr>
              <w:spacing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>- max. 10 dni roboczych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C39C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Świadczony w czasie dostępu Zamawiającego do serwisu </w:t>
            </w:r>
          </w:p>
          <w:p w14:paraId="293A2884" w14:textId="77777777" w:rsidR="00B2598B" w:rsidRPr="002661ED" w:rsidRDefault="00B2598B" w:rsidP="002661ED">
            <w:pPr>
              <w:spacing w:line="276" w:lineRule="auto"/>
              <w:ind w:left="139" w:hanging="139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>Wykonawcy; czas liczony w dniach roboczych od upływu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>czasu</w:t>
            </w:r>
          </w:p>
          <w:p w14:paraId="3731188F" w14:textId="77777777" w:rsidR="00B2598B" w:rsidRPr="002661ED" w:rsidRDefault="00B2598B" w:rsidP="002661ED">
            <w:pPr>
              <w:spacing w:line="276" w:lineRule="auto"/>
              <w:ind w:left="139" w:hanging="13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reakcji serwisu    </w:t>
            </w:r>
          </w:p>
        </w:tc>
      </w:tr>
      <w:tr w:rsidR="00B2598B" w:rsidRPr="002661ED" w14:paraId="6AB3B9BF" w14:textId="77777777" w:rsidTr="00C9496D">
        <w:trPr>
          <w:gridAfter w:val="1"/>
          <w:wAfter w:w="27" w:type="dxa"/>
          <w:trHeight w:val="555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1969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6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9601" w14:textId="77777777" w:rsidR="00B2598B" w:rsidRPr="002661ED" w:rsidRDefault="00B2598B" w:rsidP="002661ED">
            <w:pPr>
              <w:spacing w:line="276" w:lineRule="auto"/>
              <w:ind w:left="5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>usługi serwisowe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7B6F" w14:textId="77777777" w:rsidR="00B2598B" w:rsidRPr="002661ED" w:rsidRDefault="00B2598B" w:rsidP="002661ED">
            <w:pPr>
              <w:spacing w:after="265" w:line="276" w:lineRule="auto"/>
              <w:ind w:left="11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limit do </w:t>
            </w:r>
            <w:r w:rsidR="00EF4347" w:rsidRPr="002661ED">
              <w:rPr>
                <w:rFonts w:asciiTheme="minorHAnsi" w:eastAsia="Calibri" w:hAnsiTheme="minorHAnsi" w:cstheme="minorHAnsi"/>
                <w:color w:val="000000" w:themeColor="text1"/>
              </w:rPr>
              <w:t>500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 godzin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0758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Czas liczony w godzinach, usługa do wyczerpania określonego limitu czasowego w trakcie obowiązywania 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umowy.   </w:t>
            </w:r>
          </w:p>
        </w:tc>
      </w:tr>
      <w:tr w:rsidR="00B2598B" w:rsidRPr="002661ED" w14:paraId="27859585" w14:textId="77777777" w:rsidTr="00C9496D">
        <w:trPr>
          <w:gridAfter w:val="1"/>
          <w:wAfter w:w="27" w:type="dxa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BB1E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7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2280" w14:textId="77777777" w:rsidR="00B2598B" w:rsidRPr="002661ED" w:rsidRDefault="00B2598B" w:rsidP="002661ED">
            <w:pPr>
              <w:spacing w:line="276" w:lineRule="auto"/>
              <w:ind w:left="5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Wada aplikacji 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4F9B" w14:textId="77777777" w:rsidR="00B2598B" w:rsidRPr="002661ED" w:rsidRDefault="00B2598B" w:rsidP="002661ED">
            <w:pPr>
              <w:spacing w:line="276" w:lineRule="auto"/>
              <w:ind w:left="115" w:right="578" w:hanging="4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czas wykonania  - max.30 dni kalendarzowych  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D59C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</w:rPr>
              <w:t xml:space="preserve">Czas liczony w dniach kalendarzowych od upływu czasu </w:t>
            </w:r>
            <w:r w:rsidRPr="002661ED">
              <w:rPr>
                <w:rFonts w:asciiTheme="minorHAnsi" w:eastAsia="Calibri" w:hAnsiTheme="minorHAnsi" w:cstheme="minorHAnsi"/>
                <w:color w:val="000000" w:themeColor="text1"/>
              </w:rPr>
              <w:t xml:space="preserve">reakcji serwisu  </w:t>
            </w:r>
          </w:p>
        </w:tc>
      </w:tr>
    </w:tbl>
    <w:p w14:paraId="4AC5CC9B" w14:textId="77777777" w:rsidR="00B2598B" w:rsidRPr="002661ED" w:rsidRDefault="00B2598B" w:rsidP="002661ED">
      <w:pPr>
        <w:spacing w:after="16" w:line="276" w:lineRule="auto"/>
        <w:ind w:left="2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color w:val="000000" w:themeColor="text1"/>
        </w:rPr>
        <w:t>Przez  Dzień Roboczy - należy przez to rozumieć każdy dzień od poniedziałku do piątku z wyłączeniem sobót, świąt i dni ustawowo wolnych od pracy;</w:t>
      </w:r>
    </w:p>
    <w:p w14:paraId="2147467A" w14:textId="77777777" w:rsidR="00B2598B" w:rsidRPr="002661ED" w:rsidRDefault="00B2598B" w:rsidP="002661ED">
      <w:pPr>
        <w:spacing w:after="8" w:line="276" w:lineRule="auto"/>
        <w:ind w:left="12" w:hanging="1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Czas reakcji serwisu liczony jest w godzinach liczony od chwili zaewidencjonowania zgłoszenia serwisowego w narzędziu HelpDesk do momentu przyjęcia lub odebrania zgłoszenia tj. nadania mu statusu „nowe” w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 godzinach pracy serwisu.  </w:t>
      </w:r>
    </w:p>
    <w:p w14:paraId="46678CF0" w14:textId="77777777" w:rsidR="00B2598B" w:rsidRPr="002661ED" w:rsidRDefault="00B2598B" w:rsidP="002661ED">
      <w:pPr>
        <w:spacing w:after="38" w:line="276" w:lineRule="auto"/>
        <w:ind w:left="17"/>
        <w:jc w:val="both"/>
        <w:rPr>
          <w:rFonts w:asciiTheme="minorHAnsi" w:hAnsiTheme="minorHAnsi" w:cstheme="minorHAnsi"/>
          <w:color w:val="000000" w:themeColor="text1"/>
        </w:rPr>
      </w:pPr>
    </w:p>
    <w:p w14:paraId="0D96AC21" w14:textId="77777777" w:rsidR="00B2598B" w:rsidRPr="002661ED" w:rsidRDefault="00B2598B" w:rsidP="002661ED">
      <w:pPr>
        <w:spacing w:after="4" w:line="276" w:lineRule="auto"/>
        <w:ind w:left="27" w:right="1015" w:hanging="10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b/>
          <w:color w:val="000000" w:themeColor="text1"/>
        </w:rPr>
        <w:t>Szczegółowy zakres oraz warunki realizacji usług:</w:t>
      </w:r>
    </w:p>
    <w:p w14:paraId="685638C4" w14:textId="77777777" w:rsidR="00B2598B" w:rsidRPr="002661ED" w:rsidRDefault="00B2598B" w:rsidP="002661ED">
      <w:pPr>
        <w:pStyle w:val="Akapitzlist"/>
        <w:numPr>
          <w:ilvl w:val="0"/>
          <w:numId w:val="20"/>
        </w:numPr>
        <w:spacing w:after="65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Błąd aplikacji   </w:t>
      </w:r>
    </w:p>
    <w:p w14:paraId="4ECC9BAE" w14:textId="77777777" w:rsidR="00B2598B" w:rsidRPr="002661ED" w:rsidRDefault="00B2598B" w:rsidP="002661ED">
      <w:pPr>
        <w:pStyle w:val="Akapitzlist"/>
        <w:numPr>
          <w:ilvl w:val="0"/>
          <w:numId w:val="10"/>
        </w:numPr>
        <w:spacing w:line="276" w:lineRule="auto"/>
        <w:ind w:left="72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Czas usunięcia błędu aplikacji: max do 7 dni roboczych liczonych od upływu czasu reakcji serwisu Wykonawcy na zgłoszenie serwisowe do dnia usunięcia błędu aplikacji i wykonania przez Wykonawcę testu poprawnego działania oprogramowania, zaakceptowanego przez Zamawiającego.   </w:t>
      </w:r>
    </w:p>
    <w:p w14:paraId="1A7D524E" w14:textId="77777777" w:rsidR="00B2598B" w:rsidRPr="002661ED" w:rsidRDefault="00B2598B" w:rsidP="002661ED">
      <w:pPr>
        <w:pStyle w:val="Akapitzlist"/>
        <w:numPr>
          <w:ilvl w:val="0"/>
          <w:numId w:val="10"/>
        </w:numPr>
        <w:spacing w:line="276" w:lineRule="auto"/>
        <w:ind w:left="72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usunięciu błędu aplikacji i wykonaniu testu poprawnego działania oprogramowania, zaakceptowanego przez Zamawiającego, zgłoszenie serwisowe traktowane jest jako zakończone.   </w:t>
      </w:r>
    </w:p>
    <w:p w14:paraId="54CB49FC" w14:textId="77777777" w:rsidR="00B2598B" w:rsidRPr="002661ED" w:rsidRDefault="00B2598B" w:rsidP="002661ED">
      <w:pPr>
        <w:pStyle w:val="Akapitzlist"/>
        <w:numPr>
          <w:ilvl w:val="0"/>
          <w:numId w:val="10"/>
        </w:numPr>
        <w:tabs>
          <w:tab w:val="right" w:pos="9374"/>
        </w:tabs>
        <w:spacing w:after="5" w:line="276" w:lineRule="auto"/>
        <w:ind w:left="72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Zgłoszenie serwisowe jest ostatecznie zamykane jeżeli upłynęło 7 dni od terminu usunięcia błędu aplikacji i przejścia zgłoszenia w status zrealizowane, a Zamawiający nie wniósł w tym czasie zastrzeżeń do wyniku działań podjętych przez Wykonawcę w celu usunięcia błędu aplikacji.</w:t>
      </w:r>
    </w:p>
    <w:p w14:paraId="15E2259C" w14:textId="77777777" w:rsidR="00B2598B" w:rsidRPr="002661ED" w:rsidRDefault="00B2598B" w:rsidP="002661ED">
      <w:pPr>
        <w:spacing w:after="31" w:line="276" w:lineRule="auto"/>
        <w:ind w:left="84"/>
        <w:jc w:val="both"/>
        <w:rPr>
          <w:rFonts w:asciiTheme="minorHAnsi" w:hAnsiTheme="minorHAnsi" w:cstheme="minorHAnsi"/>
          <w:color w:val="000000" w:themeColor="text1"/>
        </w:rPr>
      </w:pPr>
    </w:p>
    <w:p w14:paraId="1FC99C14" w14:textId="77777777" w:rsidR="00B2598B" w:rsidRPr="002661ED" w:rsidRDefault="00B2598B" w:rsidP="002661ED">
      <w:pPr>
        <w:pStyle w:val="Nagwek1"/>
        <w:numPr>
          <w:ilvl w:val="0"/>
          <w:numId w:val="20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Awaria krytyczna</w:t>
      </w:r>
    </w:p>
    <w:p w14:paraId="14756CE8" w14:textId="77777777" w:rsidR="00B2598B" w:rsidRPr="002661ED" w:rsidRDefault="00B2598B" w:rsidP="002661ED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Czas usunięcia awarii </w:t>
      </w: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- 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…….godzin (zapis uzależniony od złożonej oferty Wykonawcy) od upływu czasu reakcji serwisu Wykonawcy do godziny całkowitego usunięcia awarii i wykonania przez 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Wykonawcę testu poprawnego działania oprogramowania, zaakceptowanego przez Zamawiającego.   </w:t>
      </w:r>
    </w:p>
    <w:p w14:paraId="77DFB840" w14:textId="77777777" w:rsidR="00B2598B" w:rsidRPr="002661ED" w:rsidRDefault="00B2598B" w:rsidP="002661ED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usunięciu awarii i wykonaniu przez Wykonawcę testu poprawnego działania oprogramowania, zaakceptowanego przez Zamawiającego, zgłoszenie serwisowe traktowane jest jako zakończone.   </w:t>
      </w:r>
    </w:p>
    <w:p w14:paraId="5CAC6363" w14:textId="77777777" w:rsidR="00B2598B" w:rsidRPr="002661ED" w:rsidRDefault="00B2598B" w:rsidP="002661ED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Zgłoszenie serwisowe jest ostatecznie zamykane jeżeli upłynęło 7 dni od terminu usunięcia Awarii i przejścia zgłoszenia w status zrealizowane, a Zamawiający nie wniósł w tym czasie zastrzeżeń do wyniku usunięcia </w:t>
      </w: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Awarii.  </w:t>
      </w:r>
    </w:p>
    <w:p w14:paraId="5C6DBBC8" w14:textId="77777777" w:rsidR="00B2598B" w:rsidRPr="002661ED" w:rsidRDefault="00B2598B" w:rsidP="002661ED">
      <w:pPr>
        <w:spacing w:after="31" w:line="276" w:lineRule="auto"/>
        <w:ind w:left="84"/>
        <w:jc w:val="both"/>
        <w:rPr>
          <w:rFonts w:asciiTheme="minorHAnsi" w:hAnsiTheme="minorHAnsi" w:cstheme="minorHAnsi"/>
          <w:color w:val="000000" w:themeColor="text1"/>
        </w:rPr>
      </w:pPr>
    </w:p>
    <w:p w14:paraId="78C9DA4B" w14:textId="77777777" w:rsidR="00B2598B" w:rsidRPr="002661ED" w:rsidRDefault="00B2598B" w:rsidP="002661ED">
      <w:pPr>
        <w:pStyle w:val="Nagwek1"/>
        <w:numPr>
          <w:ilvl w:val="0"/>
          <w:numId w:val="20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Konsultacja   </w:t>
      </w:r>
    </w:p>
    <w:p w14:paraId="72C86C00" w14:textId="77777777" w:rsidR="00B2598B" w:rsidRPr="002661ED" w:rsidRDefault="00B2598B" w:rsidP="002661ED">
      <w:pPr>
        <w:pStyle w:val="Akapitzlist"/>
        <w:numPr>
          <w:ilvl w:val="0"/>
          <w:numId w:val="12"/>
        </w:numPr>
        <w:tabs>
          <w:tab w:val="center" w:pos="400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Przyjęcie zgłoszenia Konsultacji związane jest z podjęciem następujących działań:   </w:t>
      </w:r>
    </w:p>
    <w:p w14:paraId="0DE4267A" w14:textId="77777777" w:rsidR="00B2598B" w:rsidRPr="002661ED" w:rsidRDefault="00B2598B" w:rsidP="002661ED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wskazanie Użytkownikowi w dokumentacji lub materiałach szkoleniowych zapisów, w których znajdują się informacje dotyczące przedmiotu zgłoszenia serwisowego,   </w:t>
      </w:r>
    </w:p>
    <w:p w14:paraId="04A4CE25" w14:textId="77777777" w:rsidR="00B2598B" w:rsidRPr="002661ED" w:rsidRDefault="00B2598B" w:rsidP="002661ED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wskazanie Użytkownikowi miejsca, w którym można powziąć informacje na temat przedmiotu zgłoszenia, jeżeli było ono uprzednio przedmiotem działań serwisowych inicjowanych przez innych Użytkowników, w szczególności do zamieszczonych w narzędziu HD.   </w:t>
      </w:r>
    </w:p>
    <w:p w14:paraId="41852148" w14:textId="77777777" w:rsidR="00B2598B" w:rsidRPr="002661ED" w:rsidRDefault="00B2598B" w:rsidP="002661ED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udzielenie konsultacji i wyjaśnień w kwestiach stanowiących przedmiot zgłoszenia.   </w:t>
      </w:r>
    </w:p>
    <w:p w14:paraId="2B5A97B5" w14:textId="77777777" w:rsidR="00B2598B" w:rsidRPr="002661ED" w:rsidRDefault="00B2598B" w:rsidP="002661ED">
      <w:pPr>
        <w:pStyle w:val="Akapitzlist"/>
        <w:numPr>
          <w:ilvl w:val="0"/>
          <w:numId w:val="12"/>
        </w:numPr>
        <w:spacing w:after="1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uznaniu przez Użytkownika i pracownika serwisu, że jego realizacja dobiegła końca, status zgłoszenia zmienia się na zakończone.  Po upływie 7 dni od terminu, w którym zgłoszenie serwisowe uzyskało status zrealizowane, a Użytkownik nie wniósł do niego zastrzeżeń, zgłoszenie serwisowe jest ostatecznie „zamykane”. Zmiana ta podyktowana jest udostępnionym przez Wykonawcę HD. </w:t>
      </w:r>
    </w:p>
    <w:p w14:paraId="4D7AB858" w14:textId="77777777" w:rsidR="00B2598B" w:rsidRPr="002661ED" w:rsidRDefault="00B2598B" w:rsidP="002661ED">
      <w:pPr>
        <w:spacing w:after="32" w:line="276" w:lineRule="auto"/>
        <w:ind w:left="84"/>
        <w:jc w:val="both"/>
        <w:rPr>
          <w:rFonts w:asciiTheme="minorHAnsi" w:hAnsiTheme="minorHAnsi" w:cstheme="minorHAnsi"/>
          <w:color w:val="000000" w:themeColor="text1"/>
        </w:rPr>
      </w:pPr>
    </w:p>
    <w:p w14:paraId="77FEEDA5" w14:textId="77777777" w:rsidR="00B2598B" w:rsidRPr="002661ED" w:rsidRDefault="00B2598B" w:rsidP="002661ED">
      <w:pPr>
        <w:pStyle w:val="Nagwek1"/>
        <w:numPr>
          <w:ilvl w:val="0"/>
          <w:numId w:val="20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Zasady serwis motoru bazy danych </w:t>
      </w:r>
    </w:p>
    <w:p w14:paraId="09EFBF71" w14:textId="77777777" w:rsidR="00B2598B" w:rsidRPr="002661ED" w:rsidRDefault="00B2598B" w:rsidP="002661ED">
      <w:pPr>
        <w:pStyle w:val="Akapitzlist"/>
        <w:numPr>
          <w:ilvl w:val="0"/>
          <w:numId w:val="14"/>
        </w:numPr>
        <w:tabs>
          <w:tab w:val="right" w:pos="9374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Naprawa motoru bazy danych może obejmować realizację jednej lub kilku czynności wymienionych poniżej: </w:t>
      </w:r>
    </w:p>
    <w:p w14:paraId="4D900620" w14:textId="77777777" w:rsidR="00B2598B" w:rsidRPr="002661ED" w:rsidRDefault="00B2598B" w:rsidP="002661ED">
      <w:pPr>
        <w:widowControl/>
        <w:numPr>
          <w:ilvl w:val="0"/>
          <w:numId w:val="8"/>
        </w:numPr>
        <w:spacing w:after="13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kompilacja obiektów bazy danych, </w:t>
      </w:r>
    </w:p>
    <w:p w14:paraId="2947DCAF" w14:textId="77777777" w:rsidR="00B2598B" w:rsidRPr="002661ED" w:rsidRDefault="00B2598B" w:rsidP="002661ED">
      <w:pPr>
        <w:widowControl/>
        <w:numPr>
          <w:ilvl w:val="0"/>
          <w:numId w:val="8"/>
        </w:numPr>
        <w:spacing w:after="18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color w:val="000000" w:themeColor="text1"/>
        </w:rPr>
        <w:t xml:space="preserve">przeliczanie statystyk bazy danych,  </w:t>
      </w:r>
    </w:p>
    <w:p w14:paraId="44E9DDFF" w14:textId="77777777" w:rsidR="00B2598B" w:rsidRPr="002661ED" w:rsidRDefault="00B2598B" w:rsidP="002661ED">
      <w:pPr>
        <w:widowControl/>
        <w:numPr>
          <w:ilvl w:val="0"/>
          <w:numId w:val="8"/>
        </w:numPr>
        <w:spacing w:after="18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eastAsia="Calibri" w:hAnsiTheme="minorHAnsi" w:cstheme="minorHAnsi"/>
          <w:color w:val="000000" w:themeColor="text1"/>
        </w:rPr>
        <w:t xml:space="preserve">dodawania i modyfikacja przestrzeni tabel,  </w:t>
      </w:r>
    </w:p>
    <w:p w14:paraId="5AF650DC" w14:textId="77777777" w:rsidR="00B2598B" w:rsidRPr="002661ED" w:rsidRDefault="00B2598B" w:rsidP="002661ED">
      <w:pPr>
        <w:widowControl/>
        <w:numPr>
          <w:ilvl w:val="0"/>
          <w:numId w:val="8"/>
        </w:numPr>
        <w:spacing w:after="13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>rekonfiguracja parametrów bazy</w:t>
      </w:r>
      <w:r w:rsidRPr="002661ED">
        <w:rPr>
          <w:rFonts w:asciiTheme="minorHAnsi" w:eastAsia="Calibri" w:hAnsiTheme="minorHAnsi" w:cstheme="minorHAnsi"/>
          <w:color w:val="000000" w:themeColor="text1"/>
        </w:rPr>
        <w:t xml:space="preserve"> danych,    </w:t>
      </w:r>
    </w:p>
    <w:p w14:paraId="3688DDDE" w14:textId="77777777" w:rsidR="00B2598B" w:rsidRPr="002661ED" w:rsidRDefault="00B2598B" w:rsidP="002661ED">
      <w:pPr>
        <w:widowControl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61ED">
        <w:rPr>
          <w:rFonts w:asciiTheme="minorHAnsi" w:hAnsiTheme="minorHAnsi" w:cstheme="minorHAnsi"/>
          <w:color w:val="000000" w:themeColor="text1"/>
        </w:rPr>
        <w:t xml:space="preserve">identyfikacja innych czynności koniecznych do naprawy.   </w:t>
      </w:r>
    </w:p>
    <w:p w14:paraId="3BB44E3D" w14:textId="77777777" w:rsidR="00B2598B" w:rsidRPr="002661ED" w:rsidRDefault="00B2598B" w:rsidP="002661ED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P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race Wykonawcy dotyczące w/w napraw motoru baz danych oraz wgrywania poprawek, ewentualnych uaktualnień producenta, konserwacji baz danych testów przywracania z backup</w:t>
      </w: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-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u baz danych bę</w:t>
      </w: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dzie 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wykonywane jedynie w przypadku posiadania przez Zamawiającego minimalnych wersji baz danych wymaganych przez Producenta systemu oraz rozliczne w ramach pakietu godzin przeznaczonych na nadzór </w:t>
      </w: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eksploatacyjny.  </w:t>
      </w:r>
    </w:p>
    <w:p w14:paraId="0F2A43AB" w14:textId="77777777" w:rsidR="00B2598B" w:rsidRPr="002661ED" w:rsidRDefault="00B2598B" w:rsidP="002661ED">
      <w:pPr>
        <w:pStyle w:val="Akapitzlist"/>
        <w:numPr>
          <w:ilvl w:val="0"/>
          <w:numId w:val="14"/>
        </w:numPr>
        <w:spacing w:after="1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Zgłoszenie serwisowe jest ostatecznie zamykane, jeżeli upłynęło 7 dni od terminu wykonania usługi i przejścia zgłoszenia w status zrealizowane, a Zamawiający nie wniósł w tym czasie zastrzeżeń do wyniku realizacji usługi </w:t>
      </w:r>
    </w:p>
    <w:p w14:paraId="6372B1DD" w14:textId="77777777" w:rsidR="00B2598B" w:rsidRPr="002661ED" w:rsidRDefault="00B2598B" w:rsidP="002661ED">
      <w:pPr>
        <w:spacing w:after="29" w:line="276" w:lineRule="auto"/>
        <w:ind w:left="84"/>
        <w:jc w:val="both"/>
        <w:rPr>
          <w:rFonts w:asciiTheme="minorHAnsi" w:hAnsiTheme="minorHAnsi" w:cstheme="minorHAnsi"/>
          <w:color w:val="000000" w:themeColor="text1"/>
        </w:rPr>
      </w:pPr>
    </w:p>
    <w:p w14:paraId="421E54B6" w14:textId="77777777" w:rsidR="00B2598B" w:rsidRPr="002661ED" w:rsidRDefault="00B2598B" w:rsidP="002661ED">
      <w:pPr>
        <w:pStyle w:val="Nagwek1"/>
        <w:numPr>
          <w:ilvl w:val="0"/>
          <w:numId w:val="20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Usługi serwisowe</w:t>
      </w:r>
    </w:p>
    <w:p w14:paraId="20A49366" w14:textId="77777777" w:rsidR="00B2598B" w:rsidRPr="002661ED" w:rsidRDefault="00B2598B" w:rsidP="002661ED">
      <w:pPr>
        <w:pStyle w:val="Akapitzlist"/>
        <w:numPr>
          <w:ilvl w:val="0"/>
          <w:numId w:val="15"/>
        </w:numPr>
        <w:spacing w:after="38" w:line="276" w:lineRule="auto"/>
        <w:ind w:right="3959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Usługa realizowana będzie przez Wykonawcę poprzez:   </w:t>
      </w:r>
    </w:p>
    <w:p w14:paraId="64B77C41" w14:textId="77777777" w:rsidR="00B2598B" w:rsidRPr="002661ED" w:rsidRDefault="00B2598B" w:rsidP="002661ED">
      <w:pPr>
        <w:pStyle w:val="Akapitzlist"/>
        <w:numPr>
          <w:ilvl w:val="0"/>
          <w:numId w:val="16"/>
        </w:numPr>
        <w:spacing w:after="38" w:line="276" w:lineRule="auto"/>
        <w:ind w:right="3959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wizyty serwisowe w siedzibie Zamawiającego,   </w:t>
      </w:r>
    </w:p>
    <w:p w14:paraId="6E26BF66" w14:textId="77777777" w:rsidR="00B2598B" w:rsidRPr="002661ED" w:rsidRDefault="00B2598B" w:rsidP="002661ED">
      <w:pPr>
        <w:pStyle w:val="Akapitzlist"/>
        <w:numPr>
          <w:ilvl w:val="0"/>
          <w:numId w:val="16"/>
        </w:numPr>
        <w:spacing w:after="38" w:line="276" w:lineRule="auto"/>
        <w:ind w:right="395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połączenia zdalne. </w:t>
      </w:r>
    </w:p>
    <w:p w14:paraId="5F899A93" w14:textId="77777777" w:rsidR="00B2598B" w:rsidRPr="002661ED" w:rsidRDefault="00B2598B" w:rsidP="002661ED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Wizyty serwisowe realizowane będą przez Wykonawcę w zależności od potrzeb Zamawiającego.  Zapotrzebowanie na wizytę Konsultanta zakłada pobyt Konsultanta nie krócej niż 5 godzin w siedzibie Zamawiającego. </w:t>
      </w:r>
    </w:p>
    <w:p w14:paraId="3CFBD03F" w14:textId="77777777" w:rsidR="00B2598B" w:rsidRPr="002661ED" w:rsidRDefault="00B2598B" w:rsidP="002661ED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Zgłoszenie Wizyty serwisowej przez Zamawiającego nastąpi z 7 dniowym wyprzedzeniem. Każde zgłoszenie zawierać będzie szczegółowo zakres prac do wykonania przez Wykonawcę. </w:t>
      </w:r>
    </w:p>
    <w:p w14:paraId="2370C85F" w14:textId="77777777" w:rsidR="00B2598B" w:rsidRPr="002661ED" w:rsidRDefault="00B2598B" w:rsidP="002661ED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sytuacjach szczególnych i uzasadnionych termin Wizyty Serwisowej może zostać zmieniony za zgodą Zamawiającego, jednakże różnica dni w terminie Wizyty nie może przekraczać 5 dni liczonych od wcześniej </w:t>
      </w: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ustalonego terminu.  </w:t>
      </w:r>
    </w:p>
    <w:p w14:paraId="38C3A2EE" w14:textId="77777777" w:rsidR="00B2598B" w:rsidRPr="002661ED" w:rsidRDefault="00B2598B" w:rsidP="002661ED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Połączenia zdalne realizowane będą przez Wykonawcę w godzinach pracy Zamawiającego, po wcześniejszym uzgodnieniu terminu, godziny połączenia i rodzaju prac do wykonania z osobami upoważnionymi przez Zamawiającego. </w:t>
      </w:r>
    </w:p>
    <w:p w14:paraId="444E43B3" w14:textId="77777777" w:rsidR="00B2598B" w:rsidRPr="002661ED" w:rsidRDefault="00B2598B" w:rsidP="002661ED">
      <w:pPr>
        <w:pStyle w:val="Akapitzlist"/>
        <w:spacing w:line="276" w:lineRule="auto"/>
        <w:ind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Terminy realizacji usług zdalnych</w:t>
      </w:r>
      <w:r w:rsidR="005A63AB"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będą obowiązywały wówczas kiedy Zamawiający udostępni połączenie zdalne. W przypadku braku takiego dostępu terminy realizacji usług mogą się przedłużać i tym samym mogą być niedochowane co nie będzie miało odzwierciedlenia w konsekwencjach dochowania terminów realizacji określonych dla Wykonawcy</w:t>
      </w:r>
    </w:p>
    <w:p w14:paraId="09880F8F" w14:textId="77777777" w:rsidR="00B2598B" w:rsidRPr="002661ED" w:rsidRDefault="00B2598B" w:rsidP="002661ED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Rozliczenie czasu trwania usługi wykonanej poprzez połączenie zdalne Wykonawca winien przesłać Zamawiającemu w narzędziu HD do akceptacji. Usługa może zostać rozliczona w limicie godzin przeznaczonych na Nadzór Eksploatacyjny tylko i wyłącznie po pozytywnym wykonaniu prac (osiągnięciu zamierzonego przez Zamawiającego celu i efektu) i zaakceptowaniu Rozliczenia czasu trwania usługi. </w:t>
      </w:r>
    </w:p>
    <w:p w14:paraId="43C99925" w14:textId="77777777" w:rsidR="00B2598B" w:rsidRPr="002661ED" w:rsidRDefault="00B2598B" w:rsidP="002661ED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Każdorazowe wykonanie w siedzibie Zamawiającego przez Serwis Wykonawcy zgłoszonych prac zakończone zostanie zarejestrowaniem przez Zamawiającego lub Wykonawcę w HD tych prac, zawierających w szczególności zakres wykonanych prac i liczbę przepracowanych przez Serwis Wykonawcy godzin, a protokół będzie generowany automatycznie na podstawie zgłoszeń o statusie „zamknięte” z narzędzia HelpDesk, który to nie wymaga podpisu ze strony Zamawiającego i Wykonawcy. </w:t>
      </w:r>
    </w:p>
    <w:p w14:paraId="28050320" w14:textId="77777777" w:rsidR="00B2598B" w:rsidRPr="002661ED" w:rsidRDefault="00B2598B" w:rsidP="002661ED">
      <w:pPr>
        <w:pStyle w:val="Akapitzlist"/>
        <w:numPr>
          <w:ilvl w:val="0"/>
          <w:numId w:val="15"/>
        </w:numPr>
        <w:tabs>
          <w:tab w:val="center" w:pos="4957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Usługi serwisowe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wykorzystane  będą przez Zamawiającego do określonego limitu godzinowego. </w:t>
      </w:r>
    </w:p>
    <w:p w14:paraId="63559E91" w14:textId="77777777" w:rsidR="00B2598B" w:rsidRPr="002661ED" w:rsidRDefault="00B2598B" w:rsidP="002661ED">
      <w:pPr>
        <w:pStyle w:val="Akapitzlist"/>
        <w:numPr>
          <w:ilvl w:val="0"/>
          <w:numId w:val="15"/>
        </w:numPr>
        <w:spacing w:after="1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Każdorazowy dojazd do siedziby Zamawiającego stanowi równowartość 1,5 godzin usług serwisowych i umniejsza o tą ilość pakiet godzin serwisowych</w:t>
      </w:r>
    </w:p>
    <w:p w14:paraId="66B10680" w14:textId="77777777" w:rsidR="00B2598B" w:rsidRPr="002661ED" w:rsidRDefault="00B2598B" w:rsidP="002661ED">
      <w:pPr>
        <w:spacing w:after="49" w:line="276" w:lineRule="auto"/>
        <w:ind w:left="725"/>
        <w:jc w:val="both"/>
        <w:rPr>
          <w:rFonts w:asciiTheme="minorHAnsi" w:hAnsiTheme="minorHAnsi" w:cstheme="minorHAnsi"/>
          <w:color w:val="000000" w:themeColor="text1"/>
        </w:rPr>
      </w:pPr>
    </w:p>
    <w:p w14:paraId="305356EF" w14:textId="77777777" w:rsidR="00B2598B" w:rsidRPr="002661ED" w:rsidRDefault="00B2598B" w:rsidP="002661ED">
      <w:pPr>
        <w:pStyle w:val="Nagwek1"/>
        <w:numPr>
          <w:ilvl w:val="0"/>
          <w:numId w:val="20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Wada aplikacji/usterka programistyczna </w:t>
      </w:r>
    </w:p>
    <w:p w14:paraId="083AE106" w14:textId="77777777" w:rsidR="00B2598B" w:rsidRPr="002661ED" w:rsidRDefault="00B2598B" w:rsidP="002661ED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Czas usunięcia Wady aplikacji /usterki programistycznej to max do 30 dni kalendarzowych liczonych od upływu czasu reakcji serwisu Wykonawcy na zgłoszenie serwisowe do dnia usunięcia Wady aplikacji/usterki programistycznej i wykonania przez Wykonawcę testu poprawnego działania oprogramowania, zaakceptowanego przez Zamawiającego. </w:t>
      </w:r>
    </w:p>
    <w:p w14:paraId="55D7609F" w14:textId="77777777" w:rsidR="00B2598B" w:rsidRPr="002661ED" w:rsidRDefault="00B2598B" w:rsidP="002661ED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>Po usunięciu wady aplikacji/usterki programistycznej i wykonaniu testu poprawnego działania oprogramowania, zaakceptowanego przez Zamawiającego, zgłoszenie serwisowe traktowane jest</w:t>
      </w: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jako 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zakończone a wada aplikacji/ usterki programistycznej uważana jest za rozwiązaną. </w:t>
      </w:r>
    </w:p>
    <w:p w14:paraId="42A28B81" w14:textId="77777777" w:rsidR="00B2598B" w:rsidRPr="002661ED" w:rsidRDefault="00B2598B" w:rsidP="002661ED">
      <w:pPr>
        <w:pStyle w:val="Akapitzlist"/>
        <w:numPr>
          <w:ilvl w:val="0"/>
          <w:numId w:val="17"/>
        </w:numPr>
        <w:spacing w:after="1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Zgłoszenie serwisowe jest ostatecznie zamykane jeżeli upłynęło 7 dni od terminu usunięcia Wada </w:t>
      </w:r>
      <w:r w:rsidRPr="002661E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aplikacji/usterka programistyczna i wykonania testu oprogramowania, zaakceptowanego przez </w:t>
      </w:r>
      <w:r w:rsidRPr="002661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Zamawiającego, a Zamawiający nie wniósł w tym czasie zastrzeżeń do wyniku działań podjętych przez Wykonawcę w celu usunięcia Wady aplikacji/usterki programistycznej. </w:t>
      </w:r>
    </w:p>
    <w:p w14:paraId="70CEA23C" w14:textId="77777777" w:rsidR="00B2598B" w:rsidRPr="002661ED" w:rsidRDefault="00B2598B" w:rsidP="002661ED">
      <w:pPr>
        <w:spacing w:line="276" w:lineRule="auto"/>
        <w:ind w:left="-15" w:firstLine="15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232D7D9" w14:textId="77777777" w:rsidR="00B2598B" w:rsidRPr="002661ED" w:rsidRDefault="00B2598B" w:rsidP="002661ED">
      <w:pPr>
        <w:spacing w:line="276" w:lineRule="auto"/>
        <w:ind w:left="-15" w:firstLine="15"/>
        <w:jc w:val="both"/>
        <w:rPr>
          <w:rFonts w:asciiTheme="minorHAnsi" w:hAnsiTheme="minorHAnsi" w:cstheme="minorHAnsi"/>
          <w:b/>
          <w:color w:val="000000" w:themeColor="text1"/>
        </w:rPr>
      </w:pPr>
      <w:r w:rsidRPr="002661ED">
        <w:rPr>
          <w:rFonts w:asciiTheme="minorHAnsi" w:hAnsiTheme="minorHAnsi" w:cstheme="minorHAnsi"/>
          <w:b/>
          <w:color w:val="000000" w:themeColor="text1"/>
        </w:rPr>
        <w:lastRenderedPageBreak/>
        <w:t>Wykaz systemów informatycznych będących przedmiotem świadczenia usług serwisu (nadzoru autorskiego)  i dostępu do nowych wersji:</w:t>
      </w:r>
    </w:p>
    <w:tbl>
      <w:tblPr>
        <w:tblW w:w="9425" w:type="dxa"/>
        <w:tblInd w:w="16" w:type="dxa"/>
        <w:tblLayout w:type="fixed"/>
        <w:tblCellMar>
          <w:top w:w="9" w:type="dxa"/>
          <w:left w:w="67" w:type="dxa"/>
          <w:right w:w="115" w:type="dxa"/>
        </w:tblCellMar>
        <w:tblLook w:val="0000" w:firstRow="0" w:lastRow="0" w:firstColumn="0" w:lastColumn="0" w:noHBand="0" w:noVBand="0"/>
      </w:tblPr>
      <w:tblGrid>
        <w:gridCol w:w="9425"/>
      </w:tblGrid>
      <w:tr w:rsidR="00B2598B" w:rsidRPr="002661ED" w14:paraId="24AE30F7" w14:textId="77777777" w:rsidTr="00A003CC">
        <w:trPr>
          <w:trHeight w:val="534"/>
        </w:trPr>
        <w:tc>
          <w:tcPr>
            <w:tcW w:w="9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8F8A02" w14:textId="77777777" w:rsidR="00B2598B" w:rsidRPr="002661ED" w:rsidRDefault="00482F3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</w:rPr>
            </w:pPr>
            <w:r w:rsidRPr="002661ED">
              <w:rPr>
                <w:rFonts w:asciiTheme="minorHAnsi" w:hAnsiTheme="minorHAnsi" w:cstheme="minorHAnsi"/>
                <w:b/>
                <w:kern w:val="2"/>
              </w:rPr>
              <w:t xml:space="preserve">HIS </w:t>
            </w:r>
            <w:r w:rsidR="00B2598B" w:rsidRPr="002661ED">
              <w:rPr>
                <w:rFonts w:asciiTheme="minorHAnsi" w:hAnsiTheme="minorHAnsi" w:cstheme="minorHAnsi"/>
                <w:b/>
                <w:kern w:val="2"/>
              </w:rPr>
              <w:t xml:space="preserve">ESKULAP </w:t>
            </w:r>
          </w:p>
        </w:tc>
      </w:tr>
      <w:tr w:rsidR="00482F37" w:rsidRPr="002661ED" w14:paraId="16C9482A" w14:textId="77777777" w:rsidTr="00A003CC">
        <w:trPr>
          <w:trHeight w:val="340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993D16" w14:textId="77777777" w:rsidR="00482F37" w:rsidRPr="002661ED" w:rsidRDefault="00482F3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kern w:val="2"/>
              </w:rPr>
            </w:pPr>
            <w:r w:rsidRPr="002661ED">
              <w:rPr>
                <w:rFonts w:asciiTheme="minorHAnsi" w:hAnsiTheme="minorHAnsi" w:cstheme="minorHAnsi"/>
                <w:b/>
                <w:kern w:val="2"/>
              </w:rPr>
              <w:t>IT-CUBE</w:t>
            </w:r>
          </w:p>
        </w:tc>
      </w:tr>
      <w:tr w:rsidR="00B2598B" w:rsidRPr="002661ED" w14:paraId="7C86E2D7" w14:textId="77777777" w:rsidTr="00A003CC">
        <w:trPr>
          <w:trHeight w:val="340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E23E90" w14:textId="77777777" w:rsidR="00B2598B" w:rsidRPr="002661ED" w:rsidRDefault="00B2598B" w:rsidP="002661ED">
            <w:pPr>
              <w:spacing w:line="276" w:lineRule="auto"/>
              <w:jc w:val="both"/>
              <w:rPr>
                <w:rFonts w:asciiTheme="minorHAnsi" w:hAnsiTheme="minorHAnsi" w:cstheme="minorHAnsi"/>
                <w:kern w:val="2"/>
              </w:rPr>
            </w:pPr>
            <w:r w:rsidRPr="002661ED">
              <w:rPr>
                <w:rFonts w:asciiTheme="minorHAnsi" w:hAnsiTheme="minorHAnsi" w:cstheme="minorHAnsi"/>
                <w:b/>
                <w:kern w:val="2"/>
              </w:rPr>
              <w:t xml:space="preserve">SIMPLE.ERP </w:t>
            </w:r>
          </w:p>
        </w:tc>
      </w:tr>
      <w:tr w:rsidR="00273AC5" w:rsidRPr="002661ED" w14:paraId="289A7DD4" w14:textId="77777777" w:rsidTr="00A003CC">
        <w:trPr>
          <w:trHeight w:val="34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4BB6" w14:textId="77777777" w:rsidR="00273AC5" w:rsidRPr="002661ED" w:rsidRDefault="00EF434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kern w:val="2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  </w:t>
            </w:r>
            <w:r w:rsidR="00273AC5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W tym: </w:t>
            </w:r>
          </w:p>
        </w:tc>
      </w:tr>
      <w:tr w:rsidR="00B2598B" w:rsidRPr="002661ED" w14:paraId="4A416731" w14:textId="77777777" w:rsidTr="00A003CC">
        <w:trPr>
          <w:trHeight w:val="34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F965" w14:textId="77777777" w:rsidR="00B2598B" w:rsidRPr="002661ED" w:rsidRDefault="00EF434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kern w:val="2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  </w:t>
            </w:r>
            <w:r w:rsidR="00B2598B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Finanse i Księgowość </w:t>
            </w:r>
            <w:r w:rsidR="00A003CC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>+ JPK</w:t>
            </w:r>
          </w:p>
        </w:tc>
      </w:tr>
      <w:tr w:rsidR="00B2598B" w:rsidRPr="002661ED" w14:paraId="5E8B03BE" w14:textId="77777777" w:rsidTr="00A003CC">
        <w:trPr>
          <w:trHeight w:val="338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91ED" w14:textId="77777777" w:rsidR="00B2598B" w:rsidRPr="002661ED" w:rsidRDefault="00EF434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kern w:val="2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  </w:t>
            </w:r>
            <w:r w:rsidR="00B2598B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>Majątek Trwały</w:t>
            </w:r>
          </w:p>
        </w:tc>
      </w:tr>
      <w:tr w:rsidR="00BB018A" w:rsidRPr="002661ED" w14:paraId="36BB9DCF" w14:textId="77777777" w:rsidTr="00A003CC">
        <w:trPr>
          <w:trHeight w:val="341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7747" w14:textId="77777777" w:rsidR="00BB018A" w:rsidRPr="002661ED" w:rsidRDefault="00EF434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kern w:val="2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  </w:t>
            </w:r>
            <w:r w:rsidR="00BB018A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>mEwidencja</w:t>
            </w:r>
          </w:p>
        </w:tc>
      </w:tr>
      <w:tr w:rsidR="00B2598B" w:rsidRPr="002661ED" w14:paraId="1AEE0937" w14:textId="77777777" w:rsidTr="00A003CC">
        <w:trPr>
          <w:trHeight w:val="341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DED2" w14:textId="77777777" w:rsidR="00B2598B" w:rsidRPr="002661ED" w:rsidRDefault="00EF434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kern w:val="2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  </w:t>
            </w:r>
            <w:r w:rsidR="00B2598B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>Obrót Towarowy</w:t>
            </w:r>
          </w:p>
        </w:tc>
      </w:tr>
      <w:tr w:rsidR="00B2598B" w:rsidRPr="002661ED" w14:paraId="27320ADB" w14:textId="77777777" w:rsidTr="00A003CC">
        <w:trPr>
          <w:trHeight w:val="341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3E2D" w14:textId="77777777" w:rsidR="00B2598B" w:rsidRPr="002661ED" w:rsidRDefault="00EF434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kern w:val="2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  </w:t>
            </w:r>
            <w:r w:rsidR="00B2598B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Integrator </w:t>
            </w:r>
          </w:p>
        </w:tc>
      </w:tr>
      <w:tr w:rsidR="00B2598B" w:rsidRPr="002661ED" w14:paraId="6F50F8C5" w14:textId="77777777" w:rsidTr="00A003CC">
        <w:trPr>
          <w:trHeight w:val="339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4A7A" w14:textId="77777777" w:rsidR="00B2598B" w:rsidRPr="002661ED" w:rsidRDefault="00EF434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kern w:val="2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  </w:t>
            </w:r>
            <w:r w:rsidR="00A003CC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>P</w:t>
            </w:r>
            <w:r w:rsidR="00B2598B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>ersonel</w:t>
            </w:r>
            <w:r w:rsidR="00A003CC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+ e-Pity</w:t>
            </w:r>
          </w:p>
        </w:tc>
      </w:tr>
      <w:tr w:rsidR="00B2598B" w:rsidRPr="002661ED" w14:paraId="7A4B36D5" w14:textId="77777777" w:rsidTr="00A003CC">
        <w:trPr>
          <w:trHeight w:val="34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7E3A" w14:textId="77777777" w:rsidR="00B2598B" w:rsidRPr="002661ED" w:rsidRDefault="00EF434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kern w:val="2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  </w:t>
            </w:r>
            <w:r w:rsidR="00B2598B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>Info</w:t>
            </w:r>
            <w:r w:rsidR="00A003CC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V</w:t>
            </w:r>
          </w:p>
        </w:tc>
      </w:tr>
      <w:tr w:rsidR="00A003CC" w:rsidRPr="002661ED" w14:paraId="78D22703" w14:textId="77777777" w:rsidTr="00A003CC">
        <w:trPr>
          <w:trHeight w:val="34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7953" w14:textId="77777777" w:rsidR="00A003CC" w:rsidRPr="002661ED" w:rsidRDefault="00EF434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kern w:val="2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  </w:t>
            </w:r>
            <w:r w:rsidR="00A003CC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>Grafiki</w:t>
            </w:r>
          </w:p>
        </w:tc>
      </w:tr>
      <w:tr w:rsidR="00A003CC" w:rsidRPr="002661ED" w14:paraId="08E72B72" w14:textId="77777777" w:rsidTr="00A003CC">
        <w:trPr>
          <w:trHeight w:val="34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9155" w14:textId="77777777" w:rsidR="00A003CC" w:rsidRPr="002661ED" w:rsidRDefault="00EF434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kern w:val="2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  </w:t>
            </w:r>
            <w:r w:rsidR="00A003CC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>Planowanie Pracy – rozszerzone o wersję WEB</w:t>
            </w:r>
          </w:p>
        </w:tc>
      </w:tr>
      <w:tr w:rsidR="00B2598B" w:rsidRPr="002661ED" w14:paraId="1D918BC5" w14:textId="77777777" w:rsidTr="00A003CC">
        <w:trPr>
          <w:trHeight w:val="34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656B" w14:textId="77777777" w:rsidR="00B2598B" w:rsidRPr="002661ED" w:rsidRDefault="00EF4347" w:rsidP="002661E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kern w:val="2"/>
              </w:rPr>
            </w:pPr>
            <w:r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  </w:t>
            </w:r>
            <w:r w:rsidR="00A003CC" w:rsidRPr="002661ED">
              <w:rPr>
                <w:rFonts w:asciiTheme="minorHAnsi" w:hAnsiTheme="minorHAnsi" w:cstheme="minorHAnsi"/>
                <w:color w:val="000000" w:themeColor="text1"/>
                <w:kern w:val="2"/>
              </w:rPr>
              <w:t>Kasa Zapomogowo Pożyczkowa</w:t>
            </w:r>
          </w:p>
        </w:tc>
      </w:tr>
    </w:tbl>
    <w:p w14:paraId="73ABCC7F" w14:textId="77777777" w:rsidR="00490195" w:rsidRPr="002661ED" w:rsidRDefault="00490195" w:rsidP="002661ED">
      <w:pPr>
        <w:spacing w:line="276" w:lineRule="auto"/>
        <w:rPr>
          <w:rFonts w:asciiTheme="minorHAnsi" w:hAnsiTheme="minorHAnsi" w:cstheme="minorHAnsi"/>
        </w:rPr>
      </w:pPr>
    </w:p>
    <w:sectPr w:rsidR="00490195" w:rsidRPr="002661ED" w:rsidSect="002661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40BA" w14:textId="77777777" w:rsidR="002661ED" w:rsidRDefault="002661ED" w:rsidP="002661ED">
      <w:r>
        <w:separator/>
      </w:r>
    </w:p>
  </w:endnote>
  <w:endnote w:type="continuationSeparator" w:id="0">
    <w:p w14:paraId="02BCA866" w14:textId="77777777" w:rsidR="002661ED" w:rsidRDefault="002661ED" w:rsidP="0026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3A59" w14:textId="77777777" w:rsidR="002661ED" w:rsidRDefault="002661ED" w:rsidP="002661ED">
      <w:r>
        <w:separator/>
      </w:r>
    </w:p>
  </w:footnote>
  <w:footnote w:type="continuationSeparator" w:id="0">
    <w:p w14:paraId="32909499" w14:textId="77777777" w:rsidR="002661ED" w:rsidRDefault="002661ED" w:rsidP="0026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13AA" w14:textId="12632BFE" w:rsidR="002661ED" w:rsidRPr="00F85D93" w:rsidRDefault="002661ED" w:rsidP="002661ED">
    <w:pPr>
      <w:pStyle w:val="Nagwek"/>
      <w:rPr>
        <w:rFonts w:asciiTheme="minorHAnsi" w:hAnsiTheme="minorHAnsi"/>
        <w:i/>
        <w:iCs/>
        <w:sz w:val="16"/>
        <w:szCs w:val="16"/>
      </w:rPr>
    </w:pPr>
    <w:r>
      <w:rPr>
        <w:noProof/>
      </w:rPr>
      <w:drawing>
        <wp:inline distT="0" distB="0" distL="0" distR="0" wp14:anchorId="6793240B" wp14:editId="12DA982F">
          <wp:extent cx="381662" cy="223496"/>
          <wp:effectExtent l="0" t="0" r="0" b="5715"/>
          <wp:docPr id="1" name="Obraz 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rFonts w:asciiTheme="minorHAnsi" w:hAnsiTheme="minorHAnsi"/>
        <w:i/>
        <w:iCs/>
        <w:sz w:val="16"/>
        <w:szCs w:val="16"/>
      </w:rPr>
      <w:t>Postępowanie nr FZP.II-241/</w:t>
    </w:r>
    <w:r>
      <w:rPr>
        <w:rFonts w:asciiTheme="minorHAnsi" w:hAnsiTheme="minorHAnsi"/>
        <w:i/>
        <w:iCs/>
        <w:sz w:val="16"/>
        <w:szCs w:val="16"/>
      </w:rPr>
      <w:t>64</w:t>
    </w:r>
    <w:r w:rsidRPr="00323EA6">
      <w:rPr>
        <w:rFonts w:asciiTheme="minorHAnsi" w:hAnsiTheme="minorHAnsi"/>
        <w:i/>
        <w:iCs/>
        <w:sz w:val="16"/>
        <w:szCs w:val="16"/>
      </w:rPr>
      <w:t>/2</w:t>
    </w:r>
    <w:r>
      <w:rPr>
        <w:rFonts w:asciiTheme="minorHAnsi" w:hAnsiTheme="minorHAnsi"/>
        <w:i/>
        <w:iCs/>
        <w:sz w:val="16"/>
        <w:szCs w:val="16"/>
      </w:rPr>
      <w:t>2</w:t>
    </w:r>
    <w:r w:rsidRPr="00323EA6">
      <w:rPr>
        <w:rFonts w:asciiTheme="minorHAnsi" w:hAnsiTheme="minorHAnsi"/>
        <w:i/>
        <w:iCs/>
        <w:sz w:val="16"/>
        <w:szCs w:val="16"/>
      </w:rPr>
      <w:t xml:space="preserve">                                                      </w:t>
    </w:r>
    <w:r>
      <w:rPr>
        <w:rFonts w:asciiTheme="minorHAnsi" w:hAnsiTheme="minorHAnsi"/>
        <w:i/>
        <w:iCs/>
        <w:sz w:val="16"/>
        <w:szCs w:val="16"/>
      </w:rPr>
      <w:t xml:space="preserve">                                                           </w:t>
    </w:r>
    <w:r w:rsidRPr="00323EA6">
      <w:rPr>
        <w:rFonts w:asciiTheme="minorHAnsi" w:hAnsiTheme="minorHAnsi"/>
        <w:i/>
        <w:iCs/>
        <w:sz w:val="16"/>
        <w:szCs w:val="16"/>
      </w:rPr>
      <w:t xml:space="preserve">               </w:t>
    </w:r>
    <w:r>
      <w:rPr>
        <w:rFonts w:asciiTheme="minorHAnsi" w:hAnsiTheme="minorHAnsi"/>
        <w:i/>
        <w:iCs/>
        <w:sz w:val="16"/>
        <w:szCs w:val="16"/>
      </w:rPr>
      <w:t>Załącznik nr 2 do SWZ</w:t>
    </w:r>
  </w:p>
  <w:p w14:paraId="05E5BCC5" w14:textId="77777777" w:rsidR="002661ED" w:rsidRDefault="00266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D4E"/>
    <w:multiLevelType w:val="hybridMultilevel"/>
    <w:tmpl w:val="3E0A53AE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905254A"/>
    <w:multiLevelType w:val="hybridMultilevel"/>
    <w:tmpl w:val="CD9452F8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1089100E"/>
    <w:multiLevelType w:val="hybridMultilevel"/>
    <w:tmpl w:val="20E66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5C9B"/>
    <w:multiLevelType w:val="hybridMultilevel"/>
    <w:tmpl w:val="8E025C00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129473CA"/>
    <w:multiLevelType w:val="multilevel"/>
    <w:tmpl w:val="D01421C8"/>
    <w:lvl w:ilvl="0">
      <w:start w:val="1"/>
      <w:numFmt w:val="decimal"/>
      <w:lvlText w:val="%1)"/>
      <w:lvlJc w:val="left"/>
      <w:pPr>
        <w:ind w:left="94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A37744"/>
    <w:multiLevelType w:val="hybridMultilevel"/>
    <w:tmpl w:val="9C72509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22E732D8"/>
    <w:multiLevelType w:val="multilevel"/>
    <w:tmpl w:val="C7F0B4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5B71F41"/>
    <w:multiLevelType w:val="hybridMultilevel"/>
    <w:tmpl w:val="97CE680E"/>
    <w:lvl w:ilvl="0" w:tplc="DC821D1A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E0AD16">
      <w:start w:val="1"/>
      <w:numFmt w:val="lowerLetter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8D9E0">
      <w:start w:val="1"/>
      <w:numFmt w:val="bullet"/>
      <w:lvlText w:val="-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8054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CC188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C3958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228C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0DC24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2C362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1F7F7D"/>
    <w:multiLevelType w:val="hybridMultilevel"/>
    <w:tmpl w:val="7D42C3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524A3"/>
    <w:multiLevelType w:val="hybridMultilevel"/>
    <w:tmpl w:val="97CE680E"/>
    <w:lvl w:ilvl="0" w:tplc="DC821D1A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E0AD16">
      <w:start w:val="1"/>
      <w:numFmt w:val="lowerLetter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8D9E0">
      <w:start w:val="1"/>
      <w:numFmt w:val="bullet"/>
      <w:lvlText w:val="-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8054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CC188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C3958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228C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0DC24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2C362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0B5547"/>
    <w:multiLevelType w:val="hybridMultilevel"/>
    <w:tmpl w:val="AC1AF61E"/>
    <w:lvl w:ilvl="0" w:tplc="BCC2DB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EC94DD3"/>
    <w:multiLevelType w:val="hybridMultilevel"/>
    <w:tmpl w:val="437A06C8"/>
    <w:lvl w:ilvl="0" w:tplc="CBD41824">
      <w:start w:val="1"/>
      <w:numFmt w:val="ordinal"/>
      <w:lvlText w:val="%1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569D073E"/>
    <w:multiLevelType w:val="hybridMultilevel"/>
    <w:tmpl w:val="F83EF5EC"/>
    <w:lvl w:ilvl="0" w:tplc="BCC2D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91399A"/>
    <w:multiLevelType w:val="hybridMultilevel"/>
    <w:tmpl w:val="0A108A1E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B767E4A"/>
    <w:multiLevelType w:val="hybridMultilevel"/>
    <w:tmpl w:val="5E2C3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E3F1D"/>
    <w:multiLevelType w:val="hybridMultilevel"/>
    <w:tmpl w:val="E6DE9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1F0963"/>
    <w:multiLevelType w:val="hybridMultilevel"/>
    <w:tmpl w:val="76F65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05F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66858"/>
    <w:multiLevelType w:val="hybridMultilevel"/>
    <w:tmpl w:val="8E4A3EC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312B45"/>
    <w:multiLevelType w:val="multilevel"/>
    <w:tmpl w:val="737E0280"/>
    <w:lvl w:ilvl="0">
      <w:start w:val="1"/>
      <w:numFmt w:val="bullet"/>
      <w:lvlText w:val=""/>
      <w:lvlJc w:val="left"/>
      <w:pPr>
        <w:ind w:left="130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EB7A68"/>
    <w:multiLevelType w:val="hybridMultilevel"/>
    <w:tmpl w:val="CA6AD63A"/>
    <w:lvl w:ilvl="0" w:tplc="CBD41824">
      <w:start w:val="1"/>
      <w:numFmt w:val="ordinal"/>
      <w:lvlText w:val="%1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num w:numId="1" w16cid:durableId="1390373505">
    <w:abstractNumId w:val="9"/>
  </w:num>
  <w:num w:numId="2" w16cid:durableId="1375302194">
    <w:abstractNumId w:val="17"/>
  </w:num>
  <w:num w:numId="3" w16cid:durableId="1258321628">
    <w:abstractNumId w:val="11"/>
  </w:num>
  <w:num w:numId="4" w16cid:durableId="1253008147">
    <w:abstractNumId w:val="4"/>
  </w:num>
  <w:num w:numId="5" w16cid:durableId="946619160">
    <w:abstractNumId w:val="18"/>
  </w:num>
  <w:num w:numId="6" w16cid:durableId="37331504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3789665">
    <w:abstractNumId w:val="6"/>
  </w:num>
  <w:num w:numId="8" w16cid:durableId="176388187">
    <w:abstractNumId w:val="10"/>
  </w:num>
  <w:num w:numId="9" w16cid:durableId="889266770">
    <w:abstractNumId w:val="7"/>
  </w:num>
  <w:num w:numId="10" w16cid:durableId="1028483204">
    <w:abstractNumId w:val="0"/>
  </w:num>
  <w:num w:numId="11" w16cid:durableId="213394923">
    <w:abstractNumId w:val="2"/>
  </w:num>
  <w:num w:numId="12" w16cid:durableId="161363107">
    <w:abstractNumId w:val="3"/>
  </w:num>
  <w:num w:numId="13" w16cid:durableId="876431107">
    <w:abstractNumId w:val="13"/>
  </w:num>
  <w:num w:numId="14" w16cid:durableId="899632519">
    <w:abstractNumId w:val="1"/>
  </w:num>
  <w:num w:numId="15" w16cid:durableId="1620602295">
    <w:abstractNumId w:val="14"/>
  </w:num>
  <w:num w:numId="16" w16cid:durableId="997348181">
    <w:abstractNumId w:val="12"/>
  </w:num>
  <w:num w:numId="17" w16cid:durableId="986054745">
    <w:abstractNumId w:val="5"/>
  </w:num>
  <w:num w:numId="18" w16cid:durableId="1141536167">
    <w:abstractNumId w:val="8"/>
  </w:num>
  <w:num w:numId="19" w16cid:durableId="1447188960">
    <w:abstractNumId w:val="15"/>
  </w:num>
  <w:num w:numId="20" w16cid:durableId="16079297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98B"/>
    <w:rsid w:val="00156C85"/>
    <w:rsid w:val="002661ED"/>
    <w:rsid w:val="00273AC5"/>
    <w:rsid w:val="00317BA2"/>
    <w:rsid w:val="00482F37"/>
    <w:rsid w:val="00490195"/>
    <w:rsid w:val="005A63AB"/>
    <w:rsid w:val="0077049E"/>
    <w:rsid w:val="007C6EF6"/>
    <w:rsid w:val="007D157E"/>
    <w:rsid w:val="009210DB"/>
    <w:rsid w:val="009F7302"/>
    <w:rsid w:val="00A003CC"/>
    <w:rsid w:val="00B2598B"/>
    <w:rsid w:val="00BB018A"/>
    <w:rsid w:val="00C24540"/>
    <w:rsid w:val="00C647AE"/>
    <w:rsid w:val="00C73339"/>
    <w:rsid w:val="00CA482F"/>
    <w:rsid w:val="00D13610"/>
    <w:rsid w:val="00DE06BA"/>
    <w:rsid w:val="00E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18BD"/>
  <w15:docId w15:val="{84ACDFEB-B23D-4F8D-82BC-16B7C2EA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9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259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98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rsid w:val="00B2598B"/>
    <w:pPr>
      <w:widowControl/>
      <w:suppressAutoHyphens w:val="0"/>
      <w:spacing w:after="13" w:line="247" w:lineRule="auto"/>
      <w:ind w:left="720" w:hanging="425"/>
      <w:contextualSpacing/>
      <w:jc w:val="both"/>
    </w:pPr>
    <w:rPr>
      <w:rFonts w:ascii="Cambria" w:eastAsia="Cambria" w:hAnsi="Cambria" w:cs="Cambria"/>
      <w:color w:val="000000"/>
      <w:kern w:val="0"/>
      <w:sz w:val="18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266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61ED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6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1ED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2902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Aleksandra Gałażewska</cp:lastModifiedBy>
  <cp:revision>11</cp:revision>
  <dcterms:created xsi:type="dcterms:W3CDTF">2022-10-11T10:41:00Z</dcterms:created>
  <dcterms:modified xsi:type="dcterms:W3CDTF">2022-10-13T09:37:00Z</dcterms:modified>
</cp:coreProperties>
</file>