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F6745" w14:textId="62358982" w:rsidR="003254C7" w:rsidRPr="00155635" w:rsidRDefault="003254C7" w:rsidP="006D125B">
      <w:pPr>
        <w:spacing w:after="0" w:line="240" w:lineRule="auto"/>
        <w:rPr>
          <w:rFonts w:eastAsia="Tahoma"/>
          <w:b/>
          <w:sz w:val="24"/>
          <w:szCs w:val="24"/>
          <w:lang w:eastAsia="ja-JP" w:bidi="fa-IR"/>
        </w:rPr>
      </w:pPr>
      <w:r w:rsidRPr="00155635">
        <w:rPr>
          <w:rFonts w:eastAsia="Tahoma"/>
          <w:b/>
          <w:sz w:val="24"/>
          <w:szCs w:val="24"/>
          <w:lang w:eastAsia="ja-JP" w:bidi="fa-IR"/>
        </w:rPr>
        <w:t>nr sprawy: ZP.271.</w:t>
      </w:r>
      <w:r w:rsidR="00487875" w:rsidRPr="00155635">
        <w:rPr>
          <w:rFonts w:eastAsia="Tahoma"/>
          <w:b/>
          <w:sz w:val="24"/>
          <w:szCs w:val="24"/>
          <w:lang w:eastAsia="ja-JP" w:bidi="fa-IR"/>
        </w:rPr>
        <w:t>9</w:t>
      </w:r>
      <w:r w:rsidRPr="00155635">
        <w:rPr>
          <w:rFonts w:eastAsia="Tahoma"/>
          <w:b/>
          <w:sz w:val="24"/>
          <w:szCs w:val="24"/>
          <w:lang w:eastAsia="ja-JP" w:bidi="fa-IR"/>
        </w:rPr>
        <w:t>.2022</w:t>
      </w:r>
    </w:p>
    <w:p w14:paraId="61A5B686" w14:textId="1550A88B" w:rsidR="005D582D" w:rsidRPr="00155635" w:rsidRDefault="003254C7" w:rsidP="003254C7">
      <w:pPr>
        <w:spacing w:line="240" w:lineRule="auto"/>
        <w:rPr>
          <w:rFonts w:eastAsia="Tahoma"/>
          <w:b/>
          <w:sz w:val="24"/>
          <w:szCs w:val="24"/>
          <w:lang w:eastAsia="ja-JP" w:bidi="fa-IR"/>
        </w:rPr>
      </w:pPr>
      <w:r w:rsidRPr="00155635">
        <w:rPr>
          <w:rFonts w:eastAsia="Tahoma"/>
          <w:b/>
          <w:sz w:val="24"/>
          <w:szCs w:val="24"/>
          <w:lang w:eastAsia="ja-JP" w:bidi="fa-IR"/>
        </w:rPr>
        <w:t>Załącznik nr 1 do oferty</w:t>
      </w:r>
    </w:p>
    <w:p w14:paraId="07C82013" w14:textId="77777777" w:rsidR="00384547" w:rsidRDefault="003254C7" w:rsidP="003254C7">
      <w:pPr>
        <w:spacing w:line="240" w:lineRule="auto"/>
        <w:rPr>
          <w:rFonts w:eastAsia="Arial"/>
          <w:b/>
          <w:bCs/>
          <w:sz w:val="24"/>
          <w:szCs w:val="24"/>
          <w:lang w:eastAsia="ja-JP" w:bidi="fa-IR"/>
        </w:rPr>
      </w:pPr>
      <w:r w:rsidRPr="00D16518">
        <w:rPr>
          <w:rFonts w:eastAsia="Tahoma"/>
          <w:bCs/>
          <w:sz w:val="24"/>
          <w:szCs w:val="24"/>
          <w:lang w:eastAsia="ja-JP" w:bidi="fa-IR"/>
        </w:rPr>
        <w:t>Załącznik przekazywany Zamawiającemu wraz z ofertą</w:t>
      </w:r>
      <w:r w:rsidR="00384547" w:rsidRPr="00384547">
        <w:rPr>
          <w:rFonts w:eastAsia="Arial"/>
          <w:b/>
          <w:bCs/>
          <w:sz w:val="24"/>
          <w:szCs w:val="24"/>
          <w:lang w:eastAsia="ja-JP" w:bidi="fa-IR"/>
        </w:rPr>
        <w:t xml:space="preserve"> </w:t>
      </w:r>
    </w:p>
    <w:p w14:paraId="525E8B2D" w14:textId="11E2AAF6" w:rsidR="003254C7" w:rsidRDefault="00384547" w:rsidP="00384547">
      <w:pPr>
        <w:spacing w:line="240" w:lineRule="auto"/>
        <w:jc w:val="center"/>
        <w:rPr>
          <w:rFonts w:eastAsia="Arial"/>
          <w:b/>
          <w:bCs/>
          <w:sz w:val="24"/>
          <w:szCs w:val="24"/>
          <w:lang w:eastAsia="ja-JP" w:bidi="fa-IR"/>
        </w:rPr>
      </w:pPr>
      <w:r w:rsidRPr="00D16518">
        <w:rPr>
          <w:rFonts w:eastAsia="Arial"/>
          <w:b/>
          <w:bCs/>
          <w:sz w:val="24"/>
          <w:szCs w:val="24"/>
          <w:lang w:eastAsia="ja-JP" w:bidi="fa-IR"/>
        </w:rPr>
        <w:t>WYLICZENIE WARTOŚCI CENY OFERTOWEJ</w:t>
      </w:r>
    </w:p>
    <w:p w14:paraId="3FC5486E" w14:textId="6524343F" w:rsidR="00C1369B" w:rsidRPr="00216A55" w:rsidRDefault="00C1369B" w:rsidP="00216A55">
      <w:pPr>
        <w:spacing w:before="240"/>
        <w:rPr>
          <w:b/>
          <w:bCs/>
          <w:sz w:val="28"/>
          <w:szCs w:val="28"/>
        </w:rPr>
      </w:pPr>
      <w:r w:rsidRPr="00B434E5">
        <w:rPr>
          <w:b/>
          <w:bCs/>
          <w:sz w:val="28"/>
          <w:szCs w:val="28"/>
        </w:rPr>
        <w:t>ZADANIE I</w:t>
      </w:r>
      <w:r w:rsidR="007C1CFF">
        <w:rPr>
          <w:b/>
          <w:bCs/>
          <w:sz w:val="28"/>
          <w:szCs w:val="28"/>
        </w:rPr>
        <w:t xml:space="preserve"> - </w:t>
      </w:r>
      <w:r w:rsidR="007C1CFF" w:rsidRPr="007C1CFF">
        <w:rPr>
          <w:rFonts w:cstheme="minorHAnsi"/>
          <w:b/>
          <w:bCs/>
          <w:sz w:val="28"/>
          <w:szCs w:val="28"/>
        </w:rPr>
        <w:t>Wdrożenie e-usług w Gminie Trzebnica</w:t>
      </w:r>
    </w:p>
    <w:tbl>
      <w:tblPr>
        <w:tblStyle w:val="Tabela-Siatka"/>
        <w:tblpPr w:leftFromText="141" w:rightFromText="141" w:vertAnchor="text" w:horzAnchor="margin" w:tblpXSpec="center" w:tblpY="231"/>
        <w:tblW w:w="9351" w:type="dxa"/>
        <w:tblLayout w:type="fixed"/>
        <w:tblLook w:val="0020" w:firstRow="1" w:lastRow="0" w:firstColumn="0" w:lastColumn="0" w:noHBand="0" w:noVBand="0"/>
      </w:tblPr>
      <w:tblGrid>
        <w:gridCol w:w="562"/>
        <w:gridCol w:w="1560"/>
        <w:gridCol w:w="5670"/>
        <w:gridCol w:w="1559"/>
      </w:tblGrid>
      <w:tr w:rsidR="006D1CF8" w14:paraId="50D47EE7" w14:textId="77777777" w:rsidTr="00AA0BC7">
        <w:trPr>
          <w:trHeight w:val="728"/>
        </w:trPr>
        <w:tc>
          <w:tcPr>
            <w:tcW w:w="562" w:type="dxa"/>
          </w:tcPr>
          <w:p w14:paraId="6070E02E" w14:textId="77777777" w:rsidR="006D1CF8" w:rsidRDefault="006D1CF8" w:rsidP="00384547">
            <w:pPr>
              <w:pStyle w:val="Standarduser"/>
              <w:jc w:val="center"/>
            </w:pPr>
            <w:r>
              <w:rPr>
                <w:rFonts w:ascii="Calibri" w:eastAsia="Calibri" w:hAnsi="Calibri" w:cs="Calibri"/>
                <w:color w:val="000000"/>
                <w:sz w:val="22"/>
                <w:szCs w:val="22"/>
                <w:lang w:eastAsia="zh-CN" w:bidi="hi-IN"/>
              </w:rPr>
              <w:t>L.p.</w:t>
            </w:r>
          </w:p>
        </w:tc>
        <w:tc>
          <w:tcPr>
            <w:tcW w:w="1560" w:type="dxa"/>
          </w:tcPr>
          <w:p w14:paraId="6555321B" w14:textId="77777777" w:rsidR="006D1CF8" w:rsidRDefault="006D1CF8" w:rsidP="00384547">
            <w:pPr>
              <w:pStyle w:val="Standarduser"/>
              <w:jc w:val="center"/>
            </w:pPr>
            <w:r>
              <w:rPr>
                <w:rFonts w:ascii="Calibri" w:eastAsia="Calibri" w:hAnsi="Calibri" w:cs="Calibri"/>
                <w:color w:val="000000"/>
                <w:sz w:val="22"/>
                <w:szCs w:val="22"/>
                <w:lang w:eastAsia="zh-CN" w:bidi="hi-IN"/>
              </w:rPr>
              <w:t>Nazwa</w:t>
            </w:r>
          </w:p>
        </w:tc>
        <w:tc>
          <w:tcPr>
            <w:tcW w:w="5670" w:type="dxa"/>
          </w:tcPr>
          <w:p w14:paraId="3734980B" w14:textId="28F55DCC" w:rsidR="006D1CF8" w:rsidRDefault="006D1CF8" w:rsidP="00384547">
            <w:pPr>
              <w:pStyle w:val="Standarduser"/>
              <w:jc w:val="center"/>
              <w:rPr>
                <w:rFonts w:ascii="Calibri" w:eastAsia="Calibri" w:hAnsi="Calibri" w:cs="Calibri"/>
                <w:color w:val="000000"/>
                <w:sz w:val="22"/>
                <w:szCs w:val="22"/>
                <w:lang w:eastAsia="zh-CN" w:bidi="hi-IN"/>
              </w:rPr>
            </w:pPr>
            <w:r>
              <w:rPr>
                <w:rFonts w:ascii="Calibri" w:eastAsia="Calibri" w:hAnsi="Calibri" w:cs="Calibri"/>
                <w:color w:val="000000"/>
                <w:sz w:val="22"/>
                <w:szCs w:val="22"/>
                <w:lang w:eastAsia="zh-CN" w:bidi="hi-IN"/>
              </w:rPr>
              <w:t>Opis</w:t>
            </w:r>
          </w:p>
        </w:tc>
        <w:tc>
          <w:tcPr>
            <w:tcW w:w="1559" w:type="dxa"/>
          </w:tcPr>
          <w:p w14:paraId="715E7C53" w14:textId="77777777" w:rsidR="006D1CF8" w:rsidRDefault="006D1CF8" w:rsidP="00384547">
            <w:pPr>
              <w:pStyle w:val="Standarduser"/>
              <w:jc w:val="center"/>
              <w:rPr>
                <w:rFonts w:ascii="Calibri" w:eastAsia="Calibri" w:hAnsi="Calibri" w:cs="Calibri"/>
                <w:color w:val="000000"/>
                <w:sz w:val="22"/>
                <w:szCs w:val="22"/>
                <w:lang w:eastAsia="zh-CN" w:bidi="hi-IN"/>
              </w:rPr>
            </w:pPr>
            <w:r>
              <w:rPr>
                <w:rFonts w:ascii="Calibri" w:eastAsia="Calibri" w:hAnsi="Calibri" w:cs="Calibri"/>
                <w:color w:val="000000"/>
                <w:sz w:val="22"/>
                <w:szCs w:val="22"/>
                <w:lang w:eastAsia="zh-CN" w:bidi="hi-IN"/>
              </w:rPr>
              <w:t>Wartość brutto</w:t>
            </w:r>
          </w:p>
        </w:tc>
      </w:tr>
      <w:tr w:rsidR="006D1CF8" w14:paraId="5D0E5F59" w14:textId="77777777" w:rsidTr="00AA0BC7">
        <w:tc>
          <w:tcPr>
            <w:tcW w:w="562" w:type="dxa"/>
          </w:tcPr>
          <w:p w14:paraId="03153C6A" w14:textId="77777777" w:rsidR="006D1CF8" w:rsidRDefault="006D1CF8" w:rsidP="00384547">
            <w:pPr>
              <w:pStyle w:val="Standarduser"/>
              <w:jc w:val="center"/>
              <w:rPr>
                <w:rFonts w:ascii="Calibri" w:eastAsia="Calibri" w:hAnsi="Calibri" w:cs="Calibri"/>
                <w:color w:val="000000"/>
                <w:sz w:val="22"/>
                <w:szCs w:val="22"/>
                <w:lang w:eastAsia="zh-CN" w:bidi="hi-IN"/>
              </w:rPr>
            </w:pPr>
            <w:r>
              <w:rPr>
                <w:rFonts w:ascii="Calibri" w:eastAsia="Calibri" w:hAnsi="Calibri" w:cs="Calibri"/>
                <w:color w:val="000000"/>
                <w:sz w:val="22"/>
                <w:szCs w:val="22"/>
                <w:lang w:eastAsia="zh-CN" w:bidi="hi-IN"/>
              </w:rPr>
              <w:t>1</w:t>
            </w:r>
          </w:p>
        </w:tc>
        <w:tc>
          <w:tcPr>
            <w:tcW w:w="1560" w:type="dxa"/>
          </w:tcPr>
          <w:p w14:paraId="60BB4F79" w14:textId="77777777" w:rsidR="006D1CF8" w:rsidRDefault="006D1CF8" w:rsidP="00384547">
            <w:pPr>
              <w:pStyle w:val="Standarduser"/>
              <w:jc w:val="center"/>
              <w:rPr>
                <w:rFonts w:ascii="Calibri" w:eastAsia="Calibri" w:hAnsi="Calibri" w:cs="Calibri"/>
                <w:color w:val="000000"/>
                <w:sz w:val="22"/>
                <w:szCs w:val="22"/>
                <w:lang w:eastAsia="zh-CN" w:bidi="hi-IN"/>
              </w:rPr>
            </w:pPr>
            <w:r>
              <w:rPr>
                <w:rFonts w:ascii="Calibri" w:eastAsia="Calibri" w:hAnsi="Calibri" w:cs="Calibri"/>
                <w:color w:val="000000"/>
                <w:sz w:val="22"/>
                <w:szCs w:val="22"/>
                <w:lang w:eastAsia="zh-CN" w:bidi="hi-IN"/>
              </w:rPr>
              <w:t>2</w:t>
            </w:r>
          </w:p>
        </w:tc>
        <w:tc>
          <w:tcPr>
            <w:tcW w:w="5670" w:type="dxa"/>
          </w:tcPr>
          <w:p w14:paraId="415F73BE" w14:textId="412D6F33" w:rsidR="006D1CF8" w:rsidRDefault="006D1CF8" w:rsidP="00384547">
            <w:pPr>
              <w:pStyle w:val="Standarduser"/>
              <w:jc w:val="center"/>
              <w:rPr>
                <w:rFonts w:ascii="Calibri" w:eastAsia="Calibri" w:hAnsi="Calibri" w:cs="Calibri"/>
                <w:color w:val="000000"/>
                <w:sz w:val="22"/>
                <w:szCs w:val="22"/>
                <w:lang w:eastAsia="zh-CN" w:bidi="hi-IN"/>
              </w:rPr>
            </w:pPr>
            <w:r>
              <w:rPr>
                <w:rFonts w:ascii="Calibri" w:eastAsia="Calibri" w:hAnsi="Calibri" w:cs="Calibri"/>
                <w:color w:val="000000"/>
                <w:sz w:val="22"/>
                <w:szCs w:val="22"/>
                <w:lang w:eastAsia="zh-CN" w:bidi="hi-IN"/>
              </w:rPr>
              <w:t>3</w:t>
            </w:r>
          </w:p>
        </w:tc>
        <w:tc>
          <w:tcPr>
            <w:tcW w:w="1559" w:type="dxa"/>
          </w:tcPr>
          <w:p w14:paraId="478539FC" w14:textId="075278A2" w:rsidR="006D1CF8" w:rsidRDefault="006D1CF8" w:rsidP="00384547">
            <w:pPr>
              <w:pStyle w:val="Standarduser"/>
              <w:jc w:val="center"/>
              <w:rPr>
                <w:rFonts w:ascii="Calibri" w:eastAsia="Calibri" w:hAnsi="Calibri" w:cs="Calibri"/>
                <w:color w:val="000000"/>
                <w:sz w:val="22"/>
                <w:szCs w:val="22"/>
                <w:lang w:eastAsia="zh-CN" w:bidi="hi-IN"/>
              </w:rPr>
            </w:pPr>
            <w:r>
              <w:rPr>
                <w:rFonts w:ascii="Calibri" w:eastAsia="Calibri" w:hAnsi="Calibri" w:cs="Calibri"/>
                <w:color w:val="000000"/>
                <w:sz w:val="22"/>
                <w:szCs w:val="22"/>
                <w:lang w:eastAsia="zh-CN" w:bidi="hi-IN"/>
              </w:rPr>
              <w:t>4</w:t>
            </w:r>
          </w:p>
        </w:tc>
      </w:tr>
      <w:tr w:rsidR="006D1CF8" w14:paraId="3A118543" w14:textId="77777777" w:rsidTr="00AA0BC7">
        <w:trPr>
          <w:trHeight w:val="914"/>
        </w:trPr>
        <w:tc>
          <w:tcPr>
            <w:tcW w:w="562" w:type="dxa"/>
          </w:tcPr>
          <w:p w14:paraId="0B6CBB44" w14:textId="77777777" w:rsidR="006D1CF8" w:rsidRDefault="006D1CF8" w:rsidP="00384547">
            <w:pPr>
              <w:pStyle w:val="Standarduser"/>
            </w:pPr>
            <w:r>
              <w:rPr>
                <w:rFonts w:ascii="Calibri" w:eastAsia="Calibri" w:hAnsi="Calibri" w:cs="Calibri"/>
                <w:color w:val="000000"/>
                <w:sz w:val="22"/>
                <w:szCs w:val="22"/>
                <w:lang w:eastAsia="zh-CN" w:bidi="hi-IN"/>
              </w:rPr>
              <w:t>1</w:t>
            </w:r>
          </w:p>
        </w:tc>
        <w:tc>
          <w:tcPr>
            <w:tcW w:w="1560" w:type="dxa"/>
          </w:tcPr>
          <w:p w14:paraId="6558E2B0" w14:textId="2521ED96" w:rsidR="006D1CF8" w:rsidRPr="0084024C" w:rsidRDefault="0084024C" w:rsidP="00384547">
            <w:pPr>
              <w:rPr>
                <w:b/>
                <w:bCs/>
              </w:rPr>
            </w:pPr>
            <w:r w:rsidRPr="0084024C">
              <w:rPr>
                <w:rFonts w:asciiTheme="majorHAnsi" w:hAnsiTheme="majorHAnsi" w:cstheme="majorHAnsi"/>
                <w:b/>
                <w:bCs/>
                <w:sz w:val="20"/>
                <w:szCs w:val="20"/>
                <w:shd w:val="clear" w:color="auto" w:fill="FFFFFF"/>
              </w:rPr>
              <w:t>Platforma Cyfrowy Urząd</w:t>
            </w:r>
          </w:p>
        </w:tc>
        <w:tc>
          <w:tcPr>
            <w:tcW w:w="5670" w:type="dxa"/>
          </w:tcPr>
          <w:p w14:paraId="2A82F646" w14:textId="77777777" w:rsidR="008338CC" w:rsidRPr="00C90594" w:rsidRDefault="008338CC" w:rsidP="008338CC">
            <w:pPr>
              <w:spacing w:before="60" w:after="6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Platforma Cyfrowy Urząd ma stanowić jednolitą platformę internetową pozwalającą na wymianę danych, w szczególności dokumentów, pomiędzy gminą, a obywatelami. Platforma ma posiadać wydzieloną część publiczną, w ramach której wyróżnia się obszar dostępny dla niezalogowanych i zalogowanych (po przejściu rejestracji) użytkowników / klientów systemu oraz część niepubliczną – z panelem administratora służącym zarządzaniu systemem. Oba obszary będą dostępne z poziomu przeglądarki internetowej. Platforma w części publicznej udostępni szereg narzędzi pozwalających na dwukierunkowy kontakt klienta z urzędem. Do najważniejszych należą formularze elektroniczne pozwalające na składanie wniosków do gminy w postaci elektronicznej. Możliwość udostępniania (po uwierzytelnieniu) informacji o prowadzonej sprawie. Możliwość złożenia wniosku przez Klienta i zainicjowanie sprawy. Usługa będzie realizowana bezpośrednio przez platformę ePUAP, gdzie Klient będzie mieć możliwość podpisywania wniosków/formularzy zaufanym profilem ePUAP. Zostanie zapewnione wyświetlanie informacji o osobie prowadzącej daną sprawę. Możliwość subskrybowania przez Klienta informacji o zmianach w sprawie. Zintegrowany system płatności elektronicznych e-płatności – uruchomienie modułu płatności </w:t>
            </w:r>
            <w:proofErr w:type="spellStart"/>
            <w:r w:rsidRPr="00C90594">
              <w:rPr>
                <w:rFonts w:asciiTheme="majorHAnsi" w:hAnsiTheme="majorHAnsi" w:cstheme="majorHAnsi"/>
                <w:sz w:val="20"/>
                <w:szCs w:val="20"/>
                <w:shd w:val="clear" w:color="auto" w:fill="FFFFFF"/>
              </w:rPr>
              <w:t>PayByNet</w:t>
            </w:r>
            <w:proofErr w:type="spellEnd"/>
            <w:r w:rsidRPr="00C90594">
              <w:rPr>
                <w:rFonts w:asciiTheme="majorHAnsi" w:hAnsiTheme="majorHAnsi" w:cstheme="majorHAnsi"/>
                <w:sz w:val="20"/>
                <w:szCs w:val="20"/>
                <w:shd w:val="clear" w:color="auto" w:fill="FFFFFF"/>
              </w:rPr>
              <w:t xml:space="preserve">, PayU lub innego dostępnego w momencie realizacji projektu. </w:t>
            </w:r>
          </w:p>
          <w:p w14:paraId="1CBCF15C" w14:textId="7D2EB617" w:rsidR="006D1CF8" w:rsidRDefault="008338CC" w:rsidP="008338CC">
            <w:r w:rsidRPr="00C90594">
              <w:rPr>
                <w:rFonts w:asciiTheme="majorHAnsi" w:hAnsiTheme="majorHAnsi" w:cstheme="majorHAnsi"/>
                <w:sz w:val="20"/>
                <w:szCs w:val="20"/>
                <w:shd w:val="clear" w:color="auto" w:fill="FFFFFF"/>
              </w:rPr>
              <w:t>PCU będzie zrealizowany w technologii RWD (</w:t>
            </w:r>
            <w:proofErr w:type="spellStart"/>
            <w:r w:rsidRPr="00C90594">
              <w:rPr>
                <w:rFonts w:asciiTheme="majorHAnsi" w:hAnsiTheme="majorHAnsi" w:cstheme="majorHAnsi"/>
                <w:sz w:val="20"/>
                <w:szCs w:val="20"/>
                <w:shd w:val="clear" w:color="auto" w:fill="FFFFFF"/>
              </w:rPr>
              <w:t>Responsible</w:t>
            </w:r>
            <w:proofErr w:type="spellEnd"/>
            <w:r w:rsidRPr="00C90594">
              <w:rPr>
                <w:rFonts w:asciiTheme="majorHAnsi" w:hAnsiTheme="majorHAnsi" w:cstheme="majorHAnsi"/>
                <w:sz w:val="20"/>
                <w:szCs w:val="20"/>
                <w:shd w:val="clear" w:color="auto" w:fill="FFFFFF"/>
              </w:rPr>
              <w:t xml:space="preserve"> Web Design) co oznacza, że będzie dostępny dla użytkowników za pomocą przeglądarki internetowej na komputerze stacjonarnym, laptopie, tablecie i smartfonie, dopasowując się do rozdzielczości, w której będzie wyświetlane i wykorzystywane.</w:t>
            </w:r>
          </w:p>
        </w:tc>
        <w:sdt>
          <w:sdtPr>
            <w:rPr>
              <w:sz w:val="24"/>
              <w:szCs w:val="24"/>
            </w:rPr>
            <w:alias w:val="Wartość brutto"/>
            <w:tag w:val="Wartość brutto"/>
            <w:id w:val="79801073"/>
            <w:placeholder>
              <w:docPart w:val="6DC3642256A7494ABAB25D06E15A1F78"/>
            </w:placeholder>
            <w:showingPlcHdr/>
            <w15:color w:val="000000"/>
          </w:sdtPr>
          <w:sdtEndPr/>
          <w:sdtContent>
            <w:tc>
              <w:tcPr>
                <w:tcW w:w="1559" w:type="dxa"/>
              </w:tcPr>
              <w:p w14:paraId="21C267B6" w14:textId="77777777" w:rsidR="006D1CF8" w:rsidRDefault="006D1CF8" w:rsidP="00384547">
                <w:pPr>
                  <w:rPr>
                    <w:sz w:val="24"/>
                    <w:szCs w:val="24"/>
                  </w:rPr>
                </w:pPr>
                <w:r w:rsidRPr="004A6ACF">
                  <w:rPr>
                    <w:rStyle w:val="Tekstzastpczy"/>
                    <w:color w:val="000000" w:themeColor="text1"/>
                    <w:shd w:val="clear" w:color="auto" w:fill="D9E2F3" w:themeFill="accent1" w:themeFillTint="33"/>
                  </w:rPr>
                  <w:t>Wpisz wartość brutto</w:t>
                </w:r>
              </w:p>
            </w:tc>
          </w:sdtContent>
        </w:sdt>
      </w:tr>
      <w:tr w:rsidR="006D1CF8" w14:paraId="24081062" w14:textId="77777777" w:rsidTr="00AA0BC7">
        <w:trPr>
          <w:trHeight w:val="914"/>
        </w:trPr>
        <w:tc>
          <w:tcPr>
            <w:tcW w:w="562" w:type="dxa"/>
          </w:tcPr>
          <w:p w14:paraId="4602EA61" w14:textId="160F8438" w:rsidR="006D1CF8" w:rsidRDefault="006D1CF8" w:rsidP="00384547">
            <w:pPr>
              <w:pStyle w:val="Standarduser"/>
              <w:rPr>
                <w:rFonts w:ascii="Calibri" w:eastAsia="Calibri" w:hAnsi="Calibri" w:cs="Calibri"/>
                <w:color w:val="000000"/>
                <w:sz w:val="22"/>
                <w:szCs w:val="22"/>
                <w:lang w:eastAsia="zh-CN" w:bidi="hi-IN"/>
              </w:rPr>
            </w:pPr>
            <w:r>
              <w:rPr>
                <w:rFonts w:ascii="Calibri" w:eastAsia="Calibri" w:hAnsi="Calibri" w:cs="Calibri"/>
                <w:color w:val="000000"/>
                <w:sz w:val="22"/>
                <w:szCs w:val="22"/>
                <w:lang w:eastAsia="zh-CN" w:bidi="hi-IN"/>
              </w:rPr>
              <w:t>2</w:t>
            </w:r>
          </w:p>
        </w:tc>
        <w:tc>
          <w:tcPr>
            <w:tcW w:w="1560" w:type="dxa"/>
          </w:tcPr>
          <w:p w14:paraId="78E65D82" w14:textId="241C91C2" w:rsidR="006D1CF8" w:rsidRPr="0084024C" w:rsidRDefault="0084024C" w:rsidP="00384547">
            <w:pPr>
              <w:rPr>
                <w:b/>
                <w:bCs/>
              </w:rPr>
            </w:pPr>
            <w:r w:rsidRPr="0084024C">
              <w:rPr>
                <w:rFonts w:asciiTheme="majorHAnsi" w:hAnsiTheme="majorHAnsi" w:cstheme="majorHAnsi"/>
                <w:b/>
                <w:bCs/>
                <w:sz w:val="20"/>
                <w:szCs w:val="20"/>
              </w:rPr>
              <w:t>e-Usługi</w:t>
            </w:r>
          </w:p>
        </w:tc>
        <w:tc>
          <w:tcPr>
            <w:tcW w:w="5670" w:type="dxa"/>
          </w:tcPr>
          <w:p w14:paraId="5208E50D" w14:textId="77777777" w:rsidR="008338CC" w:rsidRPr="00C90594" w:rsidRDefault="008338CC" w:rsidP="008338CC">
            <w:pPr>
              <w:spacing w:before="60" w:after="6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W ramach projektu zostaną opracowane usługi elektroniczne i uruchomione na platformie ePUAP. Każda z usług inicjowana będzie przez Klienta poprzez wypełnienie formularza elektronicznego, wyświetlenie wizualizacji dokumentu elektronicznego, możliwości podpisania dokumentu profilem zaufanym lub bezpiecznym podpisem kwalifikowanym oraz dystrybucję usługi poprzez Moduł Integracyjny do systemu Elektronicznego Zarządzania Dokumentami (EZD). Dostarczone usługi mają być podstawą do świadczenia usług na 5 poziomie dojrzałości, w efekcie którego klient ostatecznie otrzymuje odpowiedź (pismo w formie dokumentu elektronicznego) w swojej skrytce na platformie ePUAP. Zgodnie z powyższym wykazem e-Usług.</w:t>
            </w:r>
          </w:p>
          <w:p w14:paraId="389E2F00" w14:textId="3A480821" w:rsidR="006D1CF8" w:rsidRDefault="008338CC" w:rsidP="008338CC">
            <w:r w:rsidRPr="00C90594">
              <w:rPr>
                <w:rFonts w:asciiTheme="majorHAnsi" w:hAnsiTheme="majorHAnsi" w:cstheme="majorHAnsi"/>
                <w:sz w:val="20"/>
                <w:szCs w:val="20"/>
              </w:rPr>
              <w:t>Usługi informatyczne: w zakresie zakupu licencji, wdrożenia, integracji i serwisu oprogramowania</w:t>
            </w:r>
          </w:p>
        </w:tc>
        <w:sdt>
          <w:sdtPr>
            <w:rPr>
              <w:sz w:val="24"/>
              <w:szCs w:val="24"/>
            </w:rPr>
            <w:alias w:val="Wartość brutto"/>
            <w:tag w:val="Wartość brutto"/>
            <w:id w:val="699973333"/>
            <w:placeholder>
              <w:docPart w:val="4D73B40323524EEFA75E807AC5E01AB3"/>
            </w:placeholder>
            <w:showingPlcHdr/>
            <w15:color w:val="000000"/>
          </w:sdtPr>
          <w:sdtEndPr/>
          <w:sdtContent>
            <w:tc>
              <w:tcPr>
                <w:tcW w:w="1559" w:type="dxa"/>
              </w:tcPr>
              <w:p w14:paraId="277DE6B2" w14:textId="2B0A1367" w:rsidR="006D1CF8" w:rsidRDefault="006D1CF8" w:rsidP="00384547">
                <w:pPr>
                  <w:rPr>
                    <w:sz w:val="24"/>
                    <w:szCs w:val="24"/>
                  </w:rPr>
                </w:pPr>
                <w:r w:rsidRPr="004A6ACF">
                  <w:rPr>
                    <w:rStyle w:val="Tekstzastpczy"/>
                    <w:color w:val="000000" w:themeColor="text1"/>
                    <w:shd w:val="clear" w:color="auto" w:fill="D9E2F3" w:themeFill="accent1" w:themeFillTint="33"/>
                  </w:rPr>
                  <w:t>Wpisz wartość brutto</w:t>
                </w:r>
              </w:p>
            </w:tc>
          </w:sdtContent>
        </w:sdt>
      </w:tr>
      <w:tr w:rsidR="006D1CF8" w14:paraId="4C979192" w14:textId="77777777" w:rsidTr="00AA0BC7">
        <w:trPr>
          <w:trHeight w:val="914"/>
        </w:trPr>
        <w:tc>
          <w:tcPr>
            <w:tcW w:w="562" w:type="dxa"/>
          </w:tcPr>
          <w:p w14:paraId="4B59AA23" w14:textId="6C5022AC" w:rsidR="006D1CF8" w:rsidRDefault="006D1CF8" w:rsidP="00384547">
            <w:pPr>
              <w:pStyle w:val="Standarduser"/>
              <w:rPr>
                <w:rFonts w:ascii="Calibri" w:eastAsia="Calibri" w:hAnsi="Calibri" w:cs="Calibri"/>
                <w:color w:val="000000"/>
                <w:sz w:val="22"/>
                <w:szCs w:val="22"/>
                <w:lang w:eastAsia="zh-CN" w:bidi="hi-IN"/>
              </w:rPr>
            </w:pPr>
            <w:r>
              <w:rPr>
                <w:rFonts w:ascii="Calibri" w:eastAsia="Calibri" w:hAnsi="Calibri" w:cs="Calibri"/>
                <w:color w:val="000000"/>
                <w:sz w:val="22"/>
                <w:szCs w:val="22"/>
                <w:lang w:eastAsia="zh-CN" w:bidi="hi-IN"/>
              </w:rPr>
              <w:lastRenderedPageBreak/>
              <w:t>3</w:t>
            </w:r>
          </w:p>
        </w:tc>
        <w:tc>
          <w:tcPr>
            <w:tcW w:w="1560" w:type="dxa"/>
          </w:tcPr>
          <w:p w14:paraId="49E0D515" w14:textId="7AD881F4" w:rsidR="006D1CF8" w:rsidRDefault="0084024C" w:rsidP="00384547">
            <w:r w:rsidRPr="00C90594">
              <w:rPr>
                <w:rFonts w:asciiTheme="majorHAnsi" w:hAnsiTheme="majorHAnsi" w:cstheme="majorHAnsi"/>
                <w:b/>
                <w:bCs/>
                <w:sz w:val="20"/>
                <w:szCs w:val="20"/>
                <w:shd w:val="clear" w:color="auto" w:fill="FFFFFF"/>
              </w:rPr>
              <w:t>Pozostałe elektroniczne usługi publiczne</w:t>
            </w:r>
          </w:p>
        </w:tc>
        <w:tc>
          <w:tcPr>
            <w:tcW w:w="5670" w:type="dxa"/>
          </w:tcPr>
          <w:p w14:paraId="4EE24997"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Portal Cyfrowy Urząd będzie umożliwiał realizację elektronicznych usług publicznych na wysokim poziomie dojrzałości, udostępniając formularze elektroniczne w zakresie: </w:t>
            </w:r>
          </w:p>
          <w:p w14:paraId="5A2E0A09"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MINIMUM 4 POZIOM DOJRZAŁOŚCI: </w:t>
            </w:r>
          </w:p>
          <w:p w14:paraId="3343CF7D"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 obsługi podatku od nieruchomości, rolny, leśny osób fizycznych </w:t>
            </w:r>
          </w:p>
          <w:p w14:paraId="4B7BCE8B"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 obsługi podatku od nieruchomości, rolny, leśny osób prawnych </w:t>
            </w:r>
          </w:p>
          <w:p w14:paraId="67AF860E"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 obsługi podatku od środków transportowych - obsługi zobowiązania z tytułu wywozu odpadów komunalnych </w:t>
            </w:r>
          </w:p>
          <w:p w14:paraId="53B6C5F0"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 obsługa wniosku o wydanie wyrysu z miejscowego planu zagospodarowania przestrzennego </w:t>
            </w:r>
          </w:p>
          <w:p w14:paraId="25D475E2"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 obsługa wniosku o wydanie wypisu z miejscowego planu zagospodarowania przestrzennego </w:t>
            </w:r>
          </w:p>
          <w:p w14:paraId="62BB35F1"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 obsługa wniosku o wydanie zaświadczenia o przeznaczeniu działki w obowiązującym miejscowym planie zagospodarowania przestrzennego </w:t>
            </w:r>
          </w:p>
          <w:p w14:paraId="43114C65"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 wniosek o ustalenie czy działka znajduje się w obszarze rewitalizacji </w:t>
            </w:r>
          </w:p>
          <w:p w14:paraId="09ACA379"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MINIMUM 3 POZIOM DOJRZAŁOŚCI: </w:t>
            </w:r>
          </w:p>
          <w:p w14:paraId="3F081832"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 obsługi zobowiązania z tytułu opłat za zezwolenia na sprzedaż alkoholu </w:t>
            </w:r>
          </w:p>
          <w:p w14:paraId="34951BB1"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 obsługi wniosku o ustalenie numeru porządkowego </w:t>
            </w:r>
          </w:p>
          <w:p w14:paraId="575433DC"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 obsługi wniosku o wpisanie do rejestru wyborców - obsługi wniosku o udzielenie informacji publicznej </w:t>
            </w:r>
          </w:p>
          <w:p w14:paraId="5456619A"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 obsługi wniosku o zameldowanie się na pobyt stały lub czasowy </w:t>
            </w:r>
          </w:p>
          <w:p w14:paraId="10EB3341"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 obsługi wniosku o wymeldowanie się na pobyt stały lub czasowy </w:t>
            </w:r>
          </w:p>
          <w:p w14:paraId="2A1A0414"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 obsługa wniosku o wydanie decyzji o warunkach zabudowy </w:t>
            </w:r>
          </w:p>
          <w:p w14:paraId="431B4756"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 obsługa wniosku o wydanie decyzji o ustaleniu lokalizacji </w:t>
            </w:r>
          </w:p>
          <w:p w14:paraId="088C8071"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 złożenie wniosku o zezwolenie na czasowe zajęcie pasa drogowego w celu wykonania robót </w:t>
            </w:r>
          </w:p>
          <w:p w14:paraId="11282C7F"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 obsługa wniosku o wydanie oświadczenia o możliwości połączenia działki z drogą publiczną </w:t>
            </w:r>
          </w:p>
          <w:p w14:paraId="4D3FB584"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 obsługa zgłoszenie zainteresowania dzierżawą, najmem, użytkowaniem albo użyczeniem nieruchomości od gminy </w:t>
            </w:r>
          </w:p>
          <w:p w14:paraId="20235755"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 obsługa wniosku o wydanie informacji o nr działki i powierzchni działek - obsługa wniosku o nadanie numeru porządkowego nieruchomości </w:t>
            </w:r>
          </w:p>
          <w:p w14:paraId="06DA0B35"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 obsługa wniosku o ustalenie numeru porządkowego budynku </w:t>
            </w:r>
          </w:p>
          <w:p w14:paraId="75ECB3FC"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 obsługa wniosku umożliwiającego złożenie pisma zawierającego propozycję nazw ulic i placów będących drogami publicznymi </w:t>
            </w:r>
          </w:p>
          <w:p w14:paraId="515B74B3" w14:textId="14C1D28B" w:rsidR="006D1CF8" w:rsidRDefault="008338CC" w:rsidP="008338CC">
            <w:r w:rsidRPr="00C90594">
              <w:rPr>
                <w:rFonts w:asciiTheme="majorHAnsi" w:hAnsiTheme="majorHAnsi" w:cstheme="majorHAnsi"/>
                <w:sz w:val="20"/>
                <w:szCs w:val="20"/>
                <w:shd w:val="clear" w:color="auto" w:fill="FFFFFF"/>
              </w:rPr>
              <w:t>Koszty: zakup licencji, wdrożenie, integracja, serwis;</w:t>
            </w:r>
          </w:p>
        </w:tc>
        <w:sdt>
          <w:sdtPr>
            <w:rPr>
              <w:sz w:val="24"/>
              <w:szCs w:val="24"/>
            </w:rPr>
            <w:alias w:val="Wartość brutto"/>
            <w:tag w:val="Wartość brutto"/>
            <w:id w:val="1143549776"/>
            <w:placeholder>
              <w:docPart w:val="F7A2ACFDDD114591AE854F9017FDAA18"/>
            </w:placeholder>
            <w:showingPlcHdr/>
            <w15:color w:val="000000"/>
          </w:sdtPr>
          <w:sdtEndPr/>
          <w:sdtContent>
            <w:tc>
              <w:tcPr>
                <w:tcW w:w="1559" w:type="dxa"/>
              </w:tcPr>
              <w:p w14:paraId="3C98CA59" w14:textId="2EDD40D2" w:rsidR="006D1CF8" w:rsidRDefault="006D1CF8" w:rsidP="00384547">
                <w:pPr>
                  <w:rPr>
                    <w:sz w:val="24"/>
                    <w:szCs w:val="24"/>
                  </w:rPr>
                </w:pPr>
                <w:r w:rsidRPr="004A6ACF">
                  <w:rPr>
                    <w:rStyle w:val="Tekstzastpczy"/>
                    <w:color w:val="000000" w:themeColor="text1"/>
                    <w:shd w:val="clear" w:color="auto" w:fill="D9E2F3" w:themeFill="accent1" w:themeFillTint="33"/>
                  </w:rPr>
                  <w:t>Wpisz wartość brutto</w:t>
                </w:r>
              </w:p>
            </w:tc>
          </w:sdtContent>
        </w:sdt>
      </w:tr>
      <w:tr w:rsidR="006D1CF8" w14:paraId="0238272D" w14:textId="77777777" w:rsidTr="00AA0BC7">
        <w:trPr>
          <w:trHeight w:val="914"/>
        </w:trPr>
        <w:tc>
          <w:tcPr>
            <w:tcW w:w="562" w:type="dxa"/>
          </w:tcPr>
          <w:p w14:paraId="48F1AF18" w14:textId="594F0184" w:rsidR="006D1CF8" w:rsidRDefault="006D1CF8" w:rsidP="00384547">
            <w:pPr>
              <w:pStyle w:val="Standarduser"/>
              <w:rPr>
                <w:rFonts w:ascii="Calibri" w:eastAsia="Calibri" w:hAnsi="Calibri" w:cs="Calibri"/>
                <w:color w:val="000000"/>
                <w:sz w:val="22"/>
                <w:szCs w:val="22"/>
                <w:lang w:eastAsia="zh-CN" w:bidi="hi-IN"/>
              </w:rPr>
            </w:pPr>
            <w:r>
              <w:rPr>
                <w:rFonts w:ascii="Calibri" w:eastAsia="Calibri" w:hAnsi="Calibri" w:cs="Calibri"/>
                <w:color w:val="000000"/>
                <w:sz w:val="22"/>
                <w:szCs w:val="22"/>
                <w:lang w:eastAsia="zh-CN" w:bidi="hi-IN"/>
              </w:rPr>
              <w:t>4</w:t>
            </w:r>
          </w:p>
        </w:tc>
        <w:tc>
          <w:tcPr>
            <w:tcW w:w="1560" w:type="dxa"/>
          </w:tcPr>
          <w:p w14:paraId="7AD7087A" w14:textId="47A5A63B" w:rsidR="006D1CF8" w:rsidRDefault="0084024C" w:rsidP="00384547">
            <w:r w:rsidRPr="755C3319">
              <w:rPr>
                <w:rFonts w:asciiTheme="majorHAnsi" w:hAnsiTheme="majorHAnsi" w:cstheme="majorBidi"/>
                <w:b/>
                <w:bCs/>
                <w:sz w:val="20"/>
                <w:szCs w:val="20"/>
                <w:lang w:eastAsia="pl-PL"/>
              </w:rPr>
              <w:t>Dodatkowe publiczne usługi elektroniczne dostępne na platformie e-PUAP</w:t>
            </w:r>
          </w:p>
        </w:tc>
        <w:tc>
          <w:tcPr>
            <w:tcW w:w="5670" w:type="dxa"/>
          </w:tcPr>
          <w:p w14:paraId="343FAD47" w14:textId="77777777" w:rsidR="008338CC" w:rsidRDefault="008338CC" w:rsidP="008338CC">
            <w:pPr>
              <w:spacing w:before="120" w:after="120"/>
              <w:jc w:val="both"/>
              <w:rPr>
                <w:sz w:val="20"/>
                <w:szCs w:val="20"/>
                <w:lang w:eastAsia="pl-PL"/>
              </w:rPr>
            </w:pPr>
            <w:r w:rsidRPr="539843CA">
              <w:rPr>
                <w:rFonts w:asciiTheme="majorHAnsi" w:hAnsiTheme="majorHAnsi" w:cstheme="majorBidi"/>
                <w:sz w:val="20"/>
                <w:szCs w:val="20"/>
                <w:lang w:eastAsia="pl-PL"/>
              </w:rPr>
              <w:t>- Elektroniczna obsługa wniosku o zgłoszenie zamiaru usunięcia drzewa</w:t>
            </w:r>
          </w:p>
          <w:p w14:paraId="09E74614" w14:textId="77777777" w:rsidR="008338CC" w:rsidRDefault="008338CC" w:rsidP="008338CC">
            <w:pPr>
              <w:spacing w:before="120" w:after="120"/>
              <w:jc w:val="both"/>
              <w:rPr>
                <w:rFonts w:asciiTheme="majorHAnsi" w:hAnsiTheme="majorHAnsi" w:cstheme="majorBidi"/>
                <w:sz w:val="20"/>
                <w:szCs w:val="20"/>
                <w:lang w:eastAsia="pl-PL"/>
              </w:rPr>
            </w:pPr>
            <w:r w:rsidRPr="539843CA">
              <w:rPr>
                <w:rFonts w:asciiTheme="majorHAnsi" w:hAnsiTheme="majorHAnsi" w:cstheme="majorBidi"/>
                <w:sz w:val="20"/>
                <w:szCs w:val="20"/>
                <w:lang w:eastAsia="pl-PL"/>
              </w:rPr>
              <w:t>- Elektroniczna obsługa wniosku o wydanie decyzji o środowiskowych uwarunkowaniach</w:t>
            </w:r>
          </w:p>
          <w:p w14:paraId="0878131C" w14:textId="77777777" w:rsidR="008338CC" w:rsidRDefault="008338CC" w:rsidP="008338CC">
            <w:pPr>
              <w:spacing w:before="120" w:after="120"/>
              <w:jc w:val="both"/>
              <w:rPr>
                <w:rFonts w:asciiTheme="majorHAnsi" w:hAnsiTheme="majorHAnsi" w:cstheme="majorBidi"/>
                <w:sz w:val="20"/>
                <w:szCs w:val="20"/>
                <w:lang w:eastAsia="pl-PL"/>
              </w:rPr>
            </w:pPr>
            <w:r w:rsidRPr="539843CA">
              <w:rPr>
                <w:rFonts w:asciiTheme="majorHAnsi" w:hAnsiTheme="majorHAnsi" w:cstheme="majorBidi"/>
                <w:sz w:val="20"/>
                <w:szCs w:val="20"/>
                <w:lang w:eastAsia="pl-PL"/>
              </w:rPr>
              <w:t>- Elektroniczna obsługa wniosku o wpis do rejestru działalności regulowanej w zakresie odbierania odpadów komunalnych</w:t>
            </w:r>
          </w:p>
          <w:p w14:paraId="0181C23D" w14:textId="77777777" w:rsidR="008338CC" w:rsidRDefault="008338CC" w:rsidP="008338CC">
            <w:pPr>
              <w:spacing w:before="120" w:after="120"/>
              <w:jc w:val="both"/>
              <w:rPr>
                <w:rFonts w:asciiTheme="majorHAnsi" w:hAnsiTheme="majorHAnsi" w:cstheme="majorBidi"/>
                <w:sz w:val="20"/>
                <w:szCs w:val="20"/>
                <w:lang w:eastAsia="pl-PL"/>
              </w:rPr>
            </w:pPr>
            <w:r w:rsidRPr="539843CA">
              <w:rPr>
                <w:rFonts w:asciiTheme="majorHAnsi" w:hAnsiTheme="majorHAnsi" w:cstheme="majorBidi"/>
                <w:sz w:val="20"/>
                <w:szCs w:val="20"/>
                <w:lang w:eastAsia="pl-PL"/>
              </w:rPr>
              <w:t>- Elektroniczna obsługa wniosku o zezwolenie na usunięcie drzew</w:t>
            </w:r>
          </w:p>
          <w:p w14:paraId="6A053FF3" w14:textId="77777777" w:rsidR="008338CC" w:rsidRDefault="008338CC" w:rsidP="008338CC">
            <w:pPr>
              <w:spacing w:before="120" w:after="120"/>
              <w:jc w:val="both"/>
              <w:rPr>
                <w:rFonts w:asciiTheme="majorHAnsi" w:hAnsiTheme="majorHAnsi" w:cstheme="majorBidi"/>
                <w:sz w:val="20"/>
                <w:szCs w:val="20"/>
                <w:lang w:eastAsia="pl-PL"/>
              </w:rPr>
            </w:pPr>
            <w:r w:rsidRPr="539843CA">
              <w:rPr>
                <w:rFonts w:asciiTheme="majorHAnsi" w:hAnsiTheme="majorHAnsi" w:cstheme="majorBidi"/>
                <w:sz w:val="20"/>
                <w:szCs w:val="20"/>
                <w:lang w:eastAsia="pl-PL"/>
              </w:rPr>
              <w:lastRenderedPageBreak/>
              <w:t>- Elektroniczna obsługa wniosku o udzielenie zezwolenia na prowadzenie działalności na opróżnianie zbiorników bezodpływowych i transportu nieczystości ciekłych, ochrony przed bezdomnymi zwierzętami</w:t>
            </w:r>
          </w:p>
          <w:p w14:paraId="266D2B94" w14:textId="66734A68" w:rsidR="006D1CF8" w:rsidRDefault="008338CC" w:rsidP="008338CC">
            <w:r w:rsidRPr="539843CA">
              <w:rPr>
                <w:rFonts w:asciiTheme="majorHAnsi" w:hAnsiTheme="majorHAnsi" w:cstheme="majorBidi"/>
                <w:sz w:val="20"/>
                <w:szCs w:val="20"/>
                <w:lang w:eastAsia="pl-PL"/>
              </w:rPr>
              <w:t>Ponadto integracja i przeniesienie e-Usług udostępnionych przez Gminę Trzebnica na platformie e-PUAP na Portal e-Usług Platforma Cyfrowy Urząd</w:t>
            </w:r>
          </w:p>
        </w:tc>
        <w:sdt>
          <w:sdtPr>
            <w:rPr>
              <w:sz w:val="24"/>
              <w:szCs w:val="24"/>
            </w:rPr>
            <w:alias w:val="Wartość brutto"/>
            <w:tag w:val="Wartość brutto"/>
            <w:id w:val="1457517956"/>
            <w:placeholder>
              <w:docPart w:val="60C19BC76593444D956154C9A07F4D6D"/>
            </w:placeholder>
            <w:showingPlcHdr/>
            <w15:color w:val="000000"/>
          </w:sdtPr>
          <w:sdtEndPr/>
          <w:sdtContent>
            <w:tc>
              <w:tcPr>
                <w:tcW w:w="1559" w:type="dxa"/>
              </w:tcPr>
              <w:p w14:paraId="452D9EF6" w14:textId="2084B649" w:rsidR="006D1CF8" w:rsidRDefault="006D1CF8" w:rsidP="00384547">
                <w:pPr>
                  <w:rPr>
                    <w:sz w:val="24"/>
                    <w:szCs w:val="24"/>
                  </w:rPr>
                </w:pPr>
                <w:r w:rsidRPr="004A6ACF">
                  <w:rPr>
                    <w:rStyle w:val="Tekstzastpczy"/>
                    <w:color w:val="000000" w:themeColor="text1"/>
                    <w:shd w:val="clear" w:color="auto" w:fill="D9E2F3" w:themeFill="accent1" w:themeFillTint="33"/>
                  </w:rPr>
                  <w:t>Wpisz wartość brutto</w:t>
                </w:r>
              </w:p>
            </w:tc>
          </w:sdtContent>
        </w:sdt>
      </w:tr>
      <w:tr w:rsidR="006D1CF8" w14:paraId="7C086C01" w14:textId="77777777" w:rsidTr="00AA0BC7">
        <w:trPr>
          <w:trHeight w:val="914"/>
        </w:trPr>
        <w:tc>
          <w:tcPr>
            <w:tcW w:w="562" w:type="dxa"/>
          </w:tcPr>
          <w:p w14:paraId="376EF465" w14:textId="46FA077C" w:rsidR="006D1CF8" w:rsidRDefault="006D1CF8" w:rsidP="00384547">
            <w:pPr>
              <w:pStyle w:val="Standarduser"/>
              <w:rPr>
                <w:rFonts w:ascii="Calibri" w:eastAsia="Calibri" w:hAnsi="Calibri" w:cs="Calibri"/>
                <w:color w:val="000000"/>
                <w:sz w:val="22"/>
                <w:szCs w:val="22"/>
                <w:lang w:eastAsia="zh-CN" w:bidi="hi-IN"/>
              </w:rPr>
            </w:pPr>
            <w:r>
              <w:rPr>
                <w:rFonts w:ascii="Calibri" w:eastAsia="Calibri" w:hAnsi="Calibri" w:cs="Calibri"/>
                <w:color w:val="000000"/>
                <w:sz w:val="22"/>
                <w:szCs w:val="22"/>
                <w:lang w:eastAsia="zh-CN" w:bidi="hi-IN"/>
              </w:rPr>
              <w:t>5</w:t>
            </w:r>
          </w:p>
        </w:tc>
        <w:tc>
          <w:tcPr>
            <w:tcW w:w="1560" w:type="dxa"/>
          </w:tcPr>
          <w:p w14:paraId="36A299CA" w14:textId="26D24B08" w:rsidR="006D1CF8" w:rsidRDefault="0084024C" w:rsidP="00384547">
            <w:r w:rsidRPr="00C90594">
              <w:rPr>
                <w:rFonts w:asciiTheme="majorHAnsi" w:hAnsiTheme="majorHAnsi" w:cstheme="majorHAnsi"/>
                <w:b/>
                <w:bCs/>
                <w:sz w:val="20"/>
                <w:szCs w:val="20"/>
                <w:lang w:eastAsia="pl-PL"/>
              </w:rPr>
              <w:t>Modernizacja i rozbudowa Systemu Elektronicznego Zarządzania Dokumentacją i Budżetem</w:t>
            </w:r>
          </w:p>
        </w:tc>
        <w:tc>
          <w:tcPr>
            <w:tcW w:w="5670" w:type="dxa"/>
          </w:tcPr>
          <w:p w14:paraId="16F29EB8" w14:textId="42823CC8" w:rsidR="006D1CF8" w:rsidRPr="008338CC" w:rsidRDefault="008338CC" w:rsidP="008338CC">
            <w:pPr>
              <w:autoSpaceDE w:val="0"/>
              <w:autoSpaceDN w:val="0"/>
              <w:adjustRightInd w:val="0"/>
              <w:spacing w:before="120" w:after="120"/>
              <w:jc w:val="both"/>
              <w:rPr>
                <w:rFonts w:asciiTheme="majorHAnsi" w:hAnsiTheme="majorHAnsi" w:cstheme="majorHAnsi"/>
                <w:sz w:val="20"/>
                <w:szCs w:val="20"/>
                <w:lang w:eastAsia="pl-PL"/>
              </w:rPr>
            </w:pPr>
            <w:r>
              <w:rPr>
                <w:rFonts w:asciiTheme="majorHAnsi" w:hAnsiTheme="majorHAnsi" w:cstheme="majorHAnsi"/>
                <w:sz w:val="20"/>
                <w:szCs w:val="20"/>
                <w:lang w:eastAsia="pl-PL"/>
              </w:rPr>
              <w:t>Ś</w:t>
            </w:r>
            <w:r w:rsidRPr="00C90594">
              <w:rPr>
                <w:rFonts w:asciiTheme="majorHAnsi" w:hAnsiTheme="majorHAnsi" w:cstheme="majorHAnsi"/>
                <w:sz w:val="20"/>
                <w:szCs w:val="20"/>
                <w:lang w:eastAsia="pl-PL"/>
              </w:rPr>
              <w:t xml:space="preserve">wiadczenie wsparcia w zakresie wszelkich procesów skupionych wokół obiegu dokumentów w urzędzie. EZD będzie dostarczać funkcjonalności niezbędne do zarządzania dokumentacją elektroniczną oraz wspiera obieg dokumentów w trybie tradycyjnym. System zostanie zintegrowany z </w:t>
            </w:r>
            <w:r w:rsidRPr="00C90594">
              <w:rPr>
                <w:rFonts w:asciiTheme="majorHAnsi" w:hAnsiTheme="majorHAnsi" w:cstheme="majorHAnsi"/>
                <w:bCs/>
                <w:sz w:val="20"/>
                <w:szCs w:val="20"/>
                <w:lang w:eastAsia="ar-SA"/>
              </w:rPr>
              <w:t>ePUAP (w zakresie pobierania i wysyłania dokumentów elektronicznych), z BIP/WWW (w zakresie publikacji rejestrów i statusów spraw), z powiadomieniami SMS, z e-Nadawcą Poczty Polskiej (w zakresie przekazywania korespondencji rejestrowanej), z systemem e-Faktura (w zakresie pobierania ustrukturyzowanej faktury elektronicznej), z BIR/GUS (w zakresie pobierania danych podmiotów) oraz z Systemami Dziedzinowymi (SD).</w:t>
            </w:r>
          </w:p>
        </w:tc>
        <w:sdt>
          <w:sdtPr>
            <w:rPr>
              <w:sz w:val="24"/>
              <w:szCs w:val="24"/>
            </w:rPr>
            <w:alias w:val="Wartość brutto"/>
            <w:tag w:val="Wartość brutto"/>
            <w:id w:val="-1380547101"/>
            <w:placeholder>
              <w:docPart w:val="2FDD1AB1C5FA4CAE8ECB2FC0252110DD"/>
            </w:placeholder>
            <w:showingPlcHdr/>
            <w15:color w:val="000000"/>
          </w:sdtPr>
          <w:sdtEndPr/>
          <w:sdtContent>
            <w:tc>
              <w:tcPr>
                <w:tcW w:w="1559" w:type="dxa"/>
              </w:tcPr>
              <w:p w14:paraId="74BFC57E" w14:textId="528C3368" w:rsidR="006D1CF8" w:rsidRDefault="006D1CF8" w:rsidP="00384547">
                <w:pPr>
                  <w:rPr>
                    <w:sz w:val="24"/>
                    <w:szCs w:val="24"/>
                  </w:rPr>
                </w:pPr>
                <w:r w:rsidRPr="004A6ACF">
                  <w:rPr>
                    <w:rStyle w:val="Tekstzastpczy"/>
                    <w:color w:val="000000" w:themeColor="text1"/>
                    <w:shd w:val="clear" w:color="auto" w:fill="D9E2F3" w:themeFill="accent1" w:themeFillTint="33"/>
                  </w:rPr>
                  <w:t>Wpisz wartość brutto</w:t>
                </w:r>
              </w:p>
            </w:tc>
          </w:sdtContent>
        </w:sdt>
      </w:tr>
      <w:tr w:rsidR="006D1CF8" w14:paraId="78C62DFE" w14:textId="77777777" w:rsidTr="00AA0BC7">
        <w:trPr>
          <w:trHeight w:val="914"/>
        </w:trPr>
        <w:tc>
          <w:tcPr>
            <w:tcW w:w="562" w:type="dxa"/>
          </w:tcPr>
          <w:p w14:paraId="1FCB2367" w14:textId="65DF59E4" w:rsidR="006D1CF8" w:rsidRDefault="006D1CF8" w:rsidP="00384547">
            <w:pPr>
              <w:pStyle w:val="Standarduser"/>
              <w:rPr>
                <w:rFonts w:ascii="Calibri" w:eastAsia="Calibri" w:hAnsi="Calibri" w:cs="Calibri"/>
                <w:color w:val="000000"/>
                <w:sz w:val="22"/>
                <w:szCs w:val="22"/>
                <w:lang w:eastAsia="zh-CN" w:bidi="hi-IN"/>
              </w:rPr>
            </w:pPr>
            <w:r>
              <w:rPr>
                <w:rFonts w:ascii="Calibri" w:eastAsia="Calibri" w:hAnsi="Calibri" w:cs="Calibri"/>
                <w:color w:val="000000"/>
                <w:sz w:val="22"/>
                <w:szCs w:val="22"/>
                <w:lang w:eastAsia="zh-CN" w:bidi="hi-IN"/>
              </w:rPr>
              <w:t>6</w:t>
            </w:r>
          </w:p>
        </w:tc>
        <w:tc>
          <w:tcPr>
            <w:tcW w:w="1560" w:type="dxa"/>
          </w:tcPr>
          <w:p w14:paraId="4F19DD31" w14:textId="1C079468" w:rsidR="006D1CF8" w:rsidRDefault="0084024C" w:rsidP="00384547">
            <w:r w:rsidRPr="00C90594">
              <w:rPr>
                <w:rFonts w:asciiTheme="majorHAnsi" w:eastAsia="Times New Roman" w:hAnsiTheme="majorHAnsi" w:cstheme="majorHAnsi"/>
                <w:b/>
                <w:bCs/>
                <w:sz w:val="20"/>
                <w:szCs w:val="20"/>
                <w:lang w:eastAsia="pl-PL"/>
              </w:rPr>
              <w:t>Systemy Dziedzinowe (SD)</w:t>
            </w:r>
          </w:p>
        </w:tc>
        <w:tc>
          <w:tcPr>
            <w:tcW w:w="5670" w:type="dxa"/>
          </w:tcPr>
          <w:p w14:paraId="2E47722D" w14:textId="4EFA9128" w:rsidR="006D1CF8" w:rsidRPr="008338CC" w:rsidRDefault="008338CC" w:rsidP="008338CC">
            <w:pPr>
              <w:spacing w:before="120" w:after="120"/>
              <w:jc w:val="both"/>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W</w:t>
            </w:r>
            <w:r w:rsidRPr="00C90594">
              <w:rPr>
                <w:rFonts w:asciiTheme="majorHAnsi" w:eastAsia="Times New Roman" w:hAnsiTheme="majorHAnsi" w:cstheme="majorHAnsi"/>
                <w:sz w:val="20"/>
                <w:szCs w:val="20"/>
                <w:lang w:eastAsia="pl-PL"/>
              </w:rPr>
              <w:t>drożenie systemów dziedzinowych umożliwiających funkcjonowanie Platformy Informacyjno-Płatniczej i świadczenie zaplanowanych elektronicznych usług publicznych. Zakres obejmuje licencje i wdrożenie (wraz z przeniesieniem danych z obecnie funkcjonujących systemów) zintegrowanego systemu informatycznego do zarządzania, w tym: System Finansowy, System Podatków i Opłat Lokalnych, System kadrowo-płacowy.</w:t>
            </w:r>
          </w:p>
        </w:tc>
        <w:sdt>
          <w:sdtPr>
            <w:rPr>
              <w:sz w:val="24"/>
              <w:szCs w:val="24"/>
            </w:rPr>
            <w:alias w:val="Wartość brutto"/>
            <w:tag w:val="Wartość brutto"/>
            <w:id w:val="2076235721"/>
            <w:placeholder>
              <w:docPart w:val="93859BF382F7488F9B68352E4E6B4E28"/>
            </w:placeholder>
            <w:showingPlcHdr/>
            <w15:color w:val="000000"/>
          </w:sdtPr>
          <w:sdtEndPr/>
          <w:sdtContent>
            <w:tc>
              <w:tcPr>
                <w:tcW w:w="1559" w:type="dxa"/>
              </w:tcPr>
              <w:p w14:paraId="05F3E5DE" w14:textId="55F87486" w:rsidR="006D1CF8" w:rsidRDefault="006D1CF8" w:rsidP="00384547">
                <w:pPr>
                  <w:rPr>
                    <w:sz w:val="24"/>
                    <w:szCs w:val="24"/>
                  </w:rPr>
                </w:pPr>
                <w:r w:rsidRPr="004A6ACF">
                  <w:rPr>
                    <w:rStyle w:val="Tekstzastpczy"/>
                    <w:color w:val="000000" w:themeColor="text1"/>
                    <w:shd w:val="clear" w:color="auto" w:fill="D9E2F3" w:themeFill="accent1" w:themeFillTint="33"/>
                  </w:rPr>
                  <w:t>Wpisz wartość brutto</w:t>
                </w:r>
              </w:p>
            </w:tc>
          </w:sdtContent>
        </w:sdt>
      </w:tr>
      <w:tr w:rsidR="006D1CF8" w14:paraId="6E013342" w14:textId="77777777" w:rsidTr="00AA0BC7">
        <w:trPr>
          <w:trHeight w:val="914"/>
        </w:trPr>
        <w:tc>
          <w:tcPr>
            <w:tcW w:w="562" w:type="dxa"/>
          </w:tcPr>
          <w:p w14:paraId="32F3783C" w14:textId="448859F8" w:rsidR="006D1CF8" w:rsidRDefault="006D1CF8" w:rsidP="00384547">
            <w:pPr>
              <w:pStyle w:val="Standarduser"/>
              <w:rPr>
                <w:rFonts w:ascii="Calibri" w:eastAsia="Calibri" w:hAnsi="Calibri" w:cs="Calibri"/>
                <w:color w:val="000000"/>
                <w:sz w:val="22"/>
                <w:szCs w:val="22"/>
                <w:lang w:eastAsia="zh-CN" w:bidi="hi-IN"/>
              </w:rPr>
            </w:pPr>
            <w:r>
              <w:rPr>
                <w:rFonts w:ascii="Calibri" w:eastAsia="Calibri" w:hAnsi="Calibri" w:cs="Calibri"/>
                <w:color w:val="000000"/>
                <w:sz w:val="22"/>
                <w:szCs w:val="22"/>
                <w:lang w:eastAsia="zh-CN" w:bidi="hi-IN"/>
              </w:rPr>
              <w:t>7</w:t>
            </w:r>
          </w:p>
        </w:tc>
        <w:tc>
          <w:tcPr>
            <w:tcW w:w="1560" w:type="dxa"/>
          </w:tcPr>
          <w:p w14:paraId="41586A3E" w14:textId="7410767F" w:rsidR="006D1CF8" w:rsidRDefault="0084024C" w:rsidP="00384547">
            <w:r w:rsidRPr="00C90594">
              <w:rPr>
                <w:rFonts w:asciiTheme="majorHAnsi" w:eastAsia="Times New Roman" w:hAnsiTheme="majorHAnsi" w:cstheme="majorHAnsi"/>
                <w:b/>
                <w:bCs/>
                <w:sz w:val="20"/>
                <w:szCs w:val="20"/>
                <w:lang w:eastAsia="pl-PL"/>
              </w:rPr>
              <w:t>System Informacji Przestrzennej (SIP/GIS)</w:t>
            </w:r>
          </w:p>
        </w:tc>
        <w:tc>
          <w:tcPr>
            <w:tcW w:w="5670" w:type="dxa"/>
          </w:tcPr>
          <w:p w14:paraId="04A6CF17" w14:textId="77777777" w:rsidR="008338CC" w:rsidRPr="00C90594" w:rsidRDefault="008338CC" w:rsidP="008338CC">
            <w:pPr>
              <w:spacing w:before="120" w:after="120"/>
              <w:jc w:val="both"/>
              <w:rPr>
                <w:rFonts w:asciiTheme="majorHAnsi" w:eastAsia="Times New Roman" w:hAnsiTheme="majorHAnsi" w:cstheme="majorHAnsi"/>
                <w:sz w:val="20"/>
                <w:szCs w:val="20"/>
                <w:lang w:eastAsia="pl-PL"/>
              </w:rPr>
            </w:pPr>
            <w:bookmarkStart w:id="0" w:name="_Hlk89434273"/>
            <w:r>
              <w:rPr>
                <w:rFonts w:asciiTheme="majorHAnsi" w:eastAsia="Times New Roman" w:hAnsiTheme="majorHAnsi" w:cstheme="majorHAnsi"/>
                <w:sz w:val="20"/>
                <w:szCs w:val="20"/>
                <w:lang w:eastAsia="pl-PL"/>
              </w:rPr>
              <w:t>P</w:t>
            </w:r>
            <w:r w:rsidRPr="00C90594">
              <w:rPr>
                <w:rFonts w:asciiTheme="majorHAnsi" w:eastAsia="Times New Roman" w:hAnsiTheme="majorHAnsi" w:cstheme="majorHAnsi"/>
                <w:sz w:val="20"/>
                <w:szCs w:val="20"/>
                <w:lang w:eastAsia="pl-PL"/>
              </w:rPr>
              <w:t xml:space="preserve">latforma danych przestrzennych SIP będzie służyła do zarządzania, przechowywania i obsługi informacji przestrzennych, oraz do udostępniania tych informacji w postaci e-usługi realizowanej, jako </w:t>
            </w:r>
            <w:proofErr w:type="spellStart"/>
            <w:r w:rsidRPr="00C90594">
              <w:rPr>
                <w:rFonts w:asciiTheme="majorHAnsi" w:eastAsia="Times New Roman" w:hAnsiTheme="majorHAnsi" w:cstheme="majorHAnsi"/>
                <w:sz w:val="20"/>
                <w:szCs w:val="20"/>
                <w:lang w:eastAsia="pl-PL"/>
              </w:rPr>
              <w:t>geoportal</w:t>
            </w:r>
            <w:proofErr w:type="spellEnd"/>
            <w:r w:rsidRPr="00C90594">
              <w:rPr>
                <w:rFonts w:asciiTheme="majorHAnsi" w:eastAsia="Times New Roman" w:hAnsiTheme="majorHAnsi" w:cstheme="majorHAnsi"/>
                <w:sz w:val="20"/>
                <w:szCs w:val="20"/>
                <w:lang w:eastAsia="pl-PL"/>
              </w:rPr>
              <w:t xml:space="preserve"> gminny. Uruchomienie i wdrożenie SIP ma celu zwiększenia dostępności do informacji publicznej dla Klienta Zewnętrznego, oraz promocję i zwiększenie atrakcyjności Gminy. W ramach wewnętrznej platformy GIS zakłada się uruchomienie i wdrożenie oprogramowania wewnętrznego do zarządzania danymi przestrzennymi wraz z dedykowanymi modułami GIS. Część wewnętrzna oprogramowania będzie dostępna dla Pracowników Urzędu i Administratorów i będzie umożliwiała: tworzenie, gromadzenie i modernizację danych przestrzennych, które następnie będą publikowane w części publicznej – online. </w:t>
            </w:r>
          </w:p>
          <w:p w14:paraId="77F09B32" w14:textId="0E636A5E" w:rsidR="006D1CF8" w:rsidRDefault="008338CC" w:rsidP="008338CC">
            <w:r w:rsidRPr="00C90594">
              <w:rPr>
                <w:rFonts w:asciiTheme="majorHAnsi" w:eastAsia="Times New Roman" w:hAnsiTheme="majorHAnsi" w:cstheme="majorHAnsi"/>
                <w:sz w:val="20"/>
                <w:szCs w:val="20"/>
                <w:lang w:eastAsia="pl-PL"/>
              </w:rPr>
              <w:t xml:space="preserve">Dla Użytkownika Zewnętrznego zostanie wdrożony nowoczesny portal mapowy, który poprzez swoją interoperacyjność i wielozadaniowość pozwali prezentować i udostępniać online gminne dane przestrzenne na interaktywnej mapie Miasta Trzebnica. Cześć online będzie działać w części publicznej i części niepublicznej. Cześć zewnętrzna Systemu Informacji Przestrzennej będzie składać się z tematycznych </w:t>
            </w:r>
            <w:proofErr w:type="spellStart"/>
            <w:r w:rsidRPr="00C90594">
              <w:rPr>
                <w:rFonts w:asciiTheme="majorHAnsi" w:eastAsia="Times New Roman" w:hAnsiTheme="majorHAnsi" w:cstheme="majorHAnsi"/>
                <w:sz w:val="20"/>
                <w:szCs w:val="20"/>
                <w:lang w:eastAsia="pl-PL"/>
              </w:rPr>
              <w:t>geoportali</w:t>
            </w:r>
            <w:proofErr w:type="spellEnd"/>
            <w:r w:rsidRPr="00C90594">
              <w:rPr>
                <w:rFonts w:asciiTheme="majorHAnsi" w:eastAsia="Times New Roman" w:hAnsiTheme="majorHAnsi" w:cstheme="majorHAnsi"/>
                <w:sz w:val="20"/>
                <w:szCs w:val="20"/>
                <w:lang w:eastAsia="pl-PL"/>
              </w:rPr>
              <w:t xml:space="preserve"> mapowych.</w:t>
            </w:r>
            <w:bookmarkEnd w:id="0"/>
          </w:p>
        </w:tc>
        <w:sdt>
          <w:sdtPr>
            <w:rPr>
              <w:sz w:val="24"/>
              <w:szCs w:val="24"/>
            </w:rPr>
            <w:alias w:val="Wartość brutto"/>
            <w:tag w:val="Wartość brutto"/>
            <w:id w:val="-1448459735"/>
            <w:placeholder>
              <w:docPart w:val="2E359E10DBD246F0A7BD8815EF7689D1"/>
            </w:placeholder>
            <w:showingPlcHdr/>
            <w15:color w:val="000000"/>
          </w:sdtPr>
          <w:sdtEndPr/>
          <w:sdtContent>
            <w:tc>
              <w:tcPr>
                <w:tcW w:w="1559" w:type="dxa"/>
              </w:tcPr>
              <w:p w14:paraId="647EC2BA" w14:textId="3DABD103" w:rsidR="006D1CF8" w:rsidRDefault="006D1CF8" w:rsidP="00384547">
                <w:pPr>
                  <w:rPr>
                    <w:sz w:val="24"/>
                    <w:szCs w:val="24"/>
                  </w:rPr>
                </w:pPr>
                <w:r w:rsidRPr="004A6ACF">
                  <w:rPr>
                    <w:rStyle w:val="Tekstzastpczy"/>
                    <w:color w:val="000000" w:themeColor="text1"/>
                    <w:shd w:val="clear" w:color="auto" w:fill="D9E2F3" w:themeFill="accent1" w:themeFillTint="33"/>
                  </w:rPr>
                  <w:t>Wpisz wartość brutto</w:t>
                </w:r>
              </w:p>
            </w:tc>
          </w:sdtContent>
        </w:sdt>
      </w:tr>
      <w:tr w:rsidR="006D1CF8" w14:paraId="11D55266" w14:textId="77777777" w:rsidTr="00AA0BC7">
        <w:trPr>
          <w:trHeight w:val="1014"/>
        </w:trPr>
        <w:tc>
          <w:tcPr>
            <w:tcW w:w="562" w:type="dxa"/>
          </w:tcPr>
          <w:p w14:paraId="4D323481" w14:textId="45C4DAB3" w:rsidR="006D1CF8" w:rsidRDefault="006D1CF8" w:rsidP="00384547">
            <w:pPr>
              <w:pStyle w:val="Standarduser"/>
            </w:pPr>
            <w:r>
              <w:rPr>
                <w:rFonts w:ascii="Calibri" w:eastAsia="Calibri" w:hAnsi="Calibri" w:cs="Calibri"/>
                <w:color w:val="000000"/>
                <w:sz w:val="22"/>
                <w:szCs w:val="22"/>
                <w:lang w:eastAsia="zh-CN" w:bidi="hi-IN"/>
              </w:rPr>
              <w:t>8</w:t>
            </w:r>
          </w:p>
        </w:tc>
        <w:tc>
          <w:tcPr>
            <w:tcW w:w="1560" w:type="dxa"/>
          </w:tcPr>
          <w:p w14:paraId="1A15188D" w14:textId="36952AD0" w:rsidR="006D1CF8" w:rsidRDefault="0084024C" w:rsidP="00384547">
            <w:r w:rsidRPr="00C90594">
              <w:rPr>
                <w:rFonts w:asciiTheme="majorHAnsi" w:hAnsiTheme="majorHAnsi" w:cstheme="majorHAnsi"/>
                <w:b/>
                <w:bCs/>
                <w:sz w:val="20"/>
                <w:szCs w:val="20"/>
                <w:lang w:eastAsia="pl-PL"/>
              </w:rPr>
              <w:t>Szkolenia</w:t>
            </w:r>
          </w:p>
        </w:tc>
        <w:tc>
          <w:tcPr>
            <w:tcW w:w="5670" w:type="dxa"/>
          </w:tcPr>
          <w:p w14:paraId="70EF63AC" w14:textId="5CCFEB4B" w:rsidR="006D1CF8" w:rsidRDefault="008338CC" w:rsidP="00384547">
            <w:r w:rsidRPr="00C90594">
              <w:rPr>
                <w:rFonts w:asciiTheme="majorHAnsi" w:hAnsiTheme="majorHAnsi" w:cstheme="majorHAnsi"/>
                <w:sz w:val="20"/>
                <w:szCs w:val="20"/>
                <w:lang w:eastAsia="pl-PL"/>
              </w:rPr>
              <w:t>Szkolenia stacjonarne dla pracowników urzędu w zakresie obsługi zakupionego sprzętu i oprogramowania</w:t>
            </w:r>
          </w:p>
        </w:tc>
        <w:sdt>
          <w:sdtPr>
            <w:rPr>
              <w:sz w:val="24"/>
              <w:szCs w:val="24"/>
            </w:rPr>
            <w:alias w:val="Wartość brutto"/>
            <w:tag w:val="Wartość brutto"/>
            <w:id w:val="233283994"/>
            <w:placeholder>
              <w:docPart w:val="B9756FC8F99C455A8ED2D4DA11495ED7"/>
            </w:placeholder>
            <w:showingPlcHdr/>
            <w15:color w:val="000000"/>
          </w:sdtPr>
          <w:sdtEndPr/>
          <w:sdtContent>
            <w:tc>
              <w:tcPr>
                <w:tcW w:w="1559" w:type="dxa"/>
              </w:tcPr>
              <w:p w14:paraId="5B777BCD" w14:textId="77777777" w:rsidR="006D1CF8" w:rsidRDefault="006D1CF8" w:rsidP="00384547">
                <w:pPr>
                  <w:rPr>
                    <w:sz w:val="24"/>
                    <w:szCs w:val="24"/>
                  </w:rPr>
                </w:pPr>
                <w:r w:rsidRPr="004A6ACF">
                  <w:rPr>
                    <w:rStyle w:val="Tekstzastpczy"/>
                    <w:color w:val="000000" w:themeColor="text1"/>
                    <w:shd w:val="clear" w:color="auto" w:fill="D9E2F3" w:themeFill="accent1" w:themeFillTint="33"/>
                  </w:rPr>
                  <w:t>Wpisz wartość brutto</w:t>
                </w:r>
              </w:p>
            </w:tc>
          </w:sdtContent>
        </w:sdt>
      </w:tr>
      <w:tr w:rsidR="00216A55" w14:paraId="021BE786" w14:textId="77777777" w:rsidTr="00AA0BC7">
        <w:trPr>
          <w:trHeight w:val="1014"/>
        </w:trPr>
        <w:tc>
          <w:tcPr>
            <w:tcW w:w="562" w:type="dxa"/>
          </w:tcPr>
          <w:p w14:paraId="63AEDF79" w14:textId="43128AE2" w:rsidR="00216A55" w:rsidRDefault="00216A55" w:rsidP="00216A55">
            <w:pPr>
              <w:pStyle w:val="Standarduser"/>
              <w:rPr>
                <w:rFonts w:ascii="Calibri" w:eastAsia="Calibri" w:hAnsi="Calibri" w:cs="Calibri"/>
                <w:color w:val="000000"/>
                <w:sz w:val="22"/>
                <w:szCs w:val="22"/>
                <w:lang w:eastAsia="zh-CN" w:bidi="hi-IN"/>
              </w:rPr>
            </w:pPr>
            <w:r>
              <w:rPr>
                <w:rFonts w:ascii="Calibri" w:eastAsia="Calibri" w:hAnsi="Calibri" w:cs="Calibri"/>
                <w:color w:val="000000"/>
                <w:sz w:val="22"/>
                <w:szCs w:val="22"/>
                <w:lang w:eastAsia="zh-CN" w:bidi="hi-IN"/>
              </w:rPr>
              <w:t>9</w:t>
            </w:r>
          </w:p>
        </w:tc>
        <w:tc>
          <w:tcPr>
            <w:tcW w:w="1560" w:type="dxa"/>
          </w:tcPr>
          <w:p w14:paraId="46C022FC" w14:textId="2275EA85" w:rsidR="00216A55" w:rsidRPr="00C90594" w:rsidRDefault="00216A55" w:rsidP="00216A55">
            <w:pPr>
              <w:rPr>
                <w:rFonts w:asciiTheme="majorHAnsi" w:hAnsiTheme="majorHAnsi" w:cstheme="majorHAnsi"/>
                <w:b/>
                <w:bCs/>
                <w:sz w:val="20"/>
                <w:szCs w:val="20"/>
                <w:lang w:eastAsia="pl-PL"/>
              </w:rPr>
            </w:pPr>
            <w:r>
              <w:rPr>
                <w:rFonts w:asciiTheme="majorHAnsi" w:hAnsiTheme="majorHAnsi" w:cstheme="majorHAnsi"/>
                <w:b/>
                <w:bCs/>
                <w:sz w:val="20"/>
                <w:szCs w:val="20"/>
                <w:lang w:eastAsia="pl-PL"/>
              </w:rPr>
              <w:t>Prawa autorskie</w:t>
            </w:r>
          </w:p>
        </w:tc>
        <w:tc>
          <w:tcPr>
            <w:tcW w:w="5670" w:type="dxa"/>
          </w:tcPr>
          <w:p w14:paraId="540B0B51" w14:textId="5953041D" w:rsidR="00216A55" w:rsidRPr="00C90594" w:rsidRDefault="00216A55" w:rsidP="00216A55">
            <w:pPr>
              <w:rPr>
                <w:rFonts w:asciiTheme="majorHAnsi" w:hAnsiTheme="majorHAnsi" w:cstheme="majorHAnsi"/>
                <w:sz w:val="20"/>
                <w:szCs w:val="20"/>
                <w:lang w:eastAsia="pl-PL"/>
              </w:rPr>
            </w:pPr>
            <w:r>
              <w:rPr>
                <w:rFonts w:asciiTheme="majorHAnsi" w:hAnsiTheme="majorHAnsi" w:cstheme="majorHAnsi"/>
                <w:sz w:val="20"/>
                <w:szCs w:val="20"/>
                <w:lang w:eastAsia="pl-PL"/>
              </w:rPr>
              <w:t>Wartość praw autorskich</w:t>
            </w:r>
          </w:p>
        </w:tc>
        <w:sdt>
          <w:sdtPr>
            <w:rPr>
              <w:sz w:val="24"/>
              <w:szCs w:val="24"/>
            </w:rPr>
            <w:alias w:val="Wartość brutto"/>
            <w:tag w:val="Wartość brutto"/>
            <w:id w:val="-1040662929"/>
            <w:placeholder>
              <w:docPart w:val="A7EF0D14B3EB4CF6A27C7F953FB543D0"/>
            </w:placeholder>
            <w:showingPlcHdr/>
            <w15:color w:val="000000"/>
          </w:sdtPr>
          <w:sdtEndPr/>
          <w:sdtContent>
            <w:tc>
              <w:tcPr>
                <w:tcW w:w="1559" w:type="dxa"/>
              </w:tcPr>
              <w:p w14:paraId="46BE003C" w14:textId="4BD653A0" w:rsidR="00216A55" w:rsidRDefault="00216A55" w:rsidP="00216A55">
                <w:pPr>
                  <w:rPr>
                    <w:sz w:val="24"/>
                    <w:szCs w:val="24"/>
                  </w:rPr>
                </w:pPr>
                <w:r w:rsidRPr="004A6ACF">
                  <w:rPr>
                    <w:rStyle w:val="Tekstzastpczy"/>
                    <w:color w:val="000000" w:themeColor="text1"/>
                    <w:shd w:val="clear" w:color="auto" w:fill="D9E2F3" w:themeFill="accent1" w:themeFillTint="33"/>
                  </w:rPr>
                  <w:t>Wpisz wartość brutto</w:t>
                </w:r>
              </w:p>
            </w:tc>
          </w:sdtContent>
        </w:sdt>
      </w:tr>
      <w:tr w:rsidR="00216A55" w14:paraId="03D16548" w14:textId="77777777" w:rsidTr="00216A55">
        <w:trPr>
          <w:trHeight w:val="551"/>
        </w:trPr>
        <w:tc>
          <w:tcPr>
            <w:tcW w:w="7792" w:type="dxa"/>
            <w:gridSpan w:val="3"/>
          </w:tcPr>
          <w:p w14:paraId="3568C93F" w14:textId="46473375" w:rsidR="00216A55" w:rsidRDefault="00216A55" w:rsidP="00216A55">
            <w:r w:rsidRPr="00D16518">
              <w:rPr>
                <w:rFonts w:eastAsia="Times New Roman"/>
                <w:b/>
                <w:bCs/>
                <w:sz w:val="24"/>
                <w:szCs w:val="24"/>
                <w:lang w:eastAsia="ja-JP" w:bidi="fa-IR"/>
              </w:rPr>
              <w:t>RAZEM CENA OFERTOWA BRUTTO (suma od 1</w:t>
            </w:r>
            <w:r>
              <w:rPr>
                <w:rFonts w:eastAsia="Times New Roman"/>
                <w:b/>
                <w:bCs/>
                <w:sz w:val="24"/>
                <w:szCs w:val="24"/>
                <w:lang w:eastAsia="ja-JP" w:bidi="fa-IR"/>
              </w:rPr>
              <w:t>.</w:t>
            </w:r>
            <w:r w:rsidRPr="00D16518">
              <w:rPr>
                <w:rFonts w:eastAsia="Times New Roman"/>
                <w:b/>
                <w:bCs/>
                <w:sz w:val="24"/>
                <w:szCs w:val="24"/>
                <w:lang w:eastAsia="ja-JP" w:bidi="fa-IR"/>
              </w:rPr>
              <w:t xml:space="preserve"> do </w:t>
            </w:r>
            <w:r>
              <w:rPr>
                <w:rFonts w:eastAsia="Times New Roman"/>
                <w:b/>
                <w:bCs/>
                <w:sz w:val="24"/>
                <w:szCs w:val="24"/>
                <w:lang w:eastAsia="ja-JP" w:bidi="fa-IR"/>
              </w:rPr>
              <w:t>8.</w:t>
            </w:r>
            <w:r w:rsidRPr="00D16518">
              <w:rPr>
                <w:rFonts w:eastAsia="Times New Roman"/>
                <w:b/>
                <w:bCs/>
                <w:sz w:val="24"/>
                <w:szCs w:val="24"/>
                <w:lang w:eastAsia="ja-JP" w:bidi="fa-IR"/>
              </w:rPr>
              <w:t>) WYNOSI</w:t>
            </w:r>
          </w:p>
        </w:tc>
        <w:sdt>
          <w:sdtPr>
            <w:rPr>
              <w:b/>
              <w:sz w:val="24"/>
              <w:szCs w:val="24"/>
            </w:rPr>
            <w:alias w:val="Suma brutto"/>
            <w:tag w:val="Suma brutto"/>
            <w:id w:val="626581068"/>
            <w:placeholder>
              <w:docPart w:val="E9FA1E99E662471983EF8E88C889276A"/>
            </w:placeholder>
            <w:showingPlcHdr/>
            <w15:color w:val="000000"/>
          </w:sdtPr>
          <w:sdtEndPr/>
          <w:sdtContent>
            <w:tc>
              <w:tcPr>
                <w:tcW w:w="1559" w:type="dxa"/>
              </w:tcPr>
              <w:p w14:paraId="0FFD4F21" w14:textId="62CDFEE1" w:rsidR="00216A55" w:rsidRDefault="00216A55" w:rsidP="00216A55">
                <w:pPr>
                  <w:rPr>
                    <w:sz w:val="24"/>
                    <w:szCs w:val="24"/>
                  </w:rPr>
                </w:pPr>
                <w:r w:rsidRPr="0088626F">
                  <w:rPr>
                    <w:rStyle w:val="Tekstzastpczy"/>
                    <w:color w:val="000000" w:themeColor="text1"/>
                    <w:shd w:val="clear" w:color="auto" w:fill="D9E2F3" w:themeFill="accent1" w:themeFillTint="33"/>
                  </w:rPr>
                  <w:t xml:space="preserve">Wpisz sumę wierszy od 1. </w:t>
                </w:r>
                <w:r>
                  <w:rPr>
                    <w:rStyle w:val="Tekstzastpczy"/>
                    <w:color w:val="000000" w:themeColor="text1"/>
                    <w:shd w:val="clear" w:color="auto" w:fill="D9E2F3" w:themeFill="accent1" w:themeFillTint="33"/>
                  </w:rPr>
                  <w:lastRenderedPageBreak/>
                  <w:t>d</w:t>
                </w:r>
                <w:r w:rsidRPr="0088626F">
                  <w:rPr>
                    <w:rStyle w:val="Tekstzastpczy"/>
                    <w:color w:val="000000" w:themeColor="text1"/>
                    <w:shd w:val="clear" w:color="auto" w:fill="D9E2F3" w:themeFill="accent1" w:themeFillTint="33"/>
                  </w:rPr>
                  <w:t xml:space="preserve">o </w:t>
                </w:r>
                <w:r>
                  <w:rPr>
                    <w:rStyle w:val="Tekstzastpczy"/>
                    <w:color w:val="000000" w:themeColor="text1"/>
                    <w:shd w:val="clear" w:color="auto" w:fill="D9E2F3" w:themeFill="accent1" w:themeFillTint="33"/>
                  </w:rPr>
                  <w:t>9</w:t>
                </w:r>
                <w:r w:rsidRPr="0088626F">
                  <w:rPr>
                    <w:rStyle w:val="Tekstzastpczy"/>
                    <w:color w:val="000000" w:themeColor="text1"/>
                    <w:shd w:val="clear" w:color="auto" w:fill="D9E2F3" w:themeFill="accent1" w:themeFillTint="33"/>
                  </w:rPr>
                  <w:t>. -</w:t>
                </w:r>
                <w:r>
                  <w:rPr>
                    <w:rStyle w:val="Tekstzastpczy"/>
                    <w:color w:val="000000" w:themeColor="text1"/>
                    <w:shd w:val="clear" w:color="auto" w:fill="D9E2F3" w:themeFill="accent1" w:themeFillTint="33"/>
                  </w:rPr>
                  <w:t xml:space="preserve"> </w:t>
                </w:r>
                <w:r w:rsidRPr="0088626F">
                  <w:rPr>
                    <w:rStyle w:val="Tekstzastpczy"/>
                    <w:color w:val="000000" w:themeColor="text1"/>
                    <w:shd w:val="clear" w:color="auto" w:fill="D9E2F3" w:themeFill="accent1" w:themeFillTint="33"/>
                  </w:rPr>
                  <w:t>suma brutto</w:t>
                </w:r>
              </w:p>
            </w:tc>
          </w:sdtContent>
        </w:sdt>
      </w:tr>
      <w:tr w:rsidR="00216A55" w14:paraId="6039F5BC" w14:textId="77777777" w:rsidTr="00216A55">
        <w:trPr>
          <w:trHeight w:val="561"/>
        </w:trPr>
        <w:tc>
          <w:tcPr>
            <w:tcW w:w="7792" w:type="dxa"/>
            <w:gridSpan w:val="3"/>
          </w:tcPr>
          <w:p w14:paraId="19D3E290" w14:textId="6A10297C" w:rsidR="00216A55" w:rsidRDefault="00216A55" w:rsidP="00216A55">
            <w:r w:rsidRPr="00D16518">
              <w:rPr>
                <w:rFonts w:eastAsia="Times New Roman"/>
                <w:b/>
                <w:bCs/>
                <w:sz w:val="24"/>
                <w:szCs w:val="24"/>
              </w:rPr>
              <w:lastRenderedPageBreak/>
              <w:t>Stawka podatku VAT</w:t>
            </w:r>
          </w:p>
        </w:tc>
        <w:tc>
          <w:tcPr>
            <w:tcW w:w="1559" w:type="dxa"/>
          </w:tcPr>
          <w:p w14:paraId="70A760D0" w14:textId="6C04E24D" w:rsidR="00216A55" w:rsidRPr="00D26458" w:rsidRDefault="00216A55" w:rsidP="00216A55">
            <w:pPr>
              <w:jc w:val="center"/>
              <w:rPr>
                <w:b/>
                <w:bCs/>
                <w:sz w:val="24"/>
                <w:szCs w:val="24"/>
              </w:rPr>
            </w:pPr>
            <w:r w:rsidRPr="00A40FE0">
              <w:rPr>
                <w:b/>
                <w:bCs/>
                <w:sz w:val="24"/>
                <w:szCs w:val="24"/>
                <w:highlight w:val="yellow"/>
              </w:rPr>
              <w:t>23%</w:t>
            </w:r>
          </w:p>
        </w:tc>
      </w:tr>
      <w:tr w:rsidR="00216A55" w14:paraId="3FAAF8BC" w14:textId="77777777" w:rsidTr="00216A55">
        <w:trPr>
          <w:trHeight w:val="555"/>
        </w:trPr>
        <w:tc>
          <w:tcPr>
            <w:tcW w:w="7792" w:type="dxa"/>
            <w:gridSpan w:val="3"/>
          </w:tcPr>
          <w:p w14:paraId="0C830654" w14:textId="0207466D" w:rsidR="00216A55" w:rsidRDefault="00216A55" w:rsidP="00216A55">
            <w:r w:rsidRPr="00D16518">
              <w:rPr>
                <w:b/>
                <w:bCs/>
                <w:sz w:val="24"/>
                <w:szCs w:val="24"/>
              </w:rPr>
              <w:t>Kwota podatku VAT</w:t>
            </w:r>
          </w:p>
        </w:tc>
        <w:sdt>
          <w:sdtPr>
            <w:rPr>
              <w:rFonts w:eastAsia="Times New Roman"/>
              <w:sz w:val="24"/>
              <w:szCs w:val="24"/>
              <w:lang w:eastAsia="ja-JP" w:bidi="fa-IR"/>
            </w:rPr>
            <w:alias w:val="Wartość podatku VAT"/>
            <w:tag w:val="Wartość podatku VAT"/>
            <w:id w:val="901561534"/>
            <w:placeholder>
              <w:docPart w:val="3C6DC58AE0C54507AD7B0501DB4E9724"/>
            </w:placeholder>
            <w:showingPlcHdr/>
            <w15:color w:val="000000"/>
          </w:sdtPr>
          <w:sdtEndPr/>
          <w:sdtContent>
            <w:tc>
              <w:tcPr>
                <w:tcW w:w="1559" w:type="dxa"/>
              </w:tcPr>
              <w:p w14:paraId="19968CF9" w14:textId="240B2395" w:rsidR="00216A55" w:rsidRDefault="00216A55" w:rsidP="00216A55">
                <w:pPr>
                  <w:rPr>
                    <w:sz w:val="24"/>
                    <w:szCs w:val="24"/>
                  </w:rPr>
                </w:pPr>
                <w:r w:rsidRPr="00806DF3">
                  <w:rPr>
                    <w:rStyle w:val="Tekstzastpczy"/>
                    <w:color w:val="000000" w:themeColor="text1"/>
                    <w:shd w:val="clear" w:color="auto" w:fill="D9E2F3" w:themeFill="accent1" w:themeFillTint="33"/>
                  </w:rPr>
                  <w:t>Wpisz kwotę podatku VAT</w:t>
                </w:r>
              </w:p>
            </w:tc>
          </w:sdtContent>
        </w:sdt>
      </w:tr>
    </w:tbl>
    <w:p w14:paraId="0C68D25E" w14:textId="2C5B25D5" w:rsidR="002D7D71" w:rsidRPr="00216A55" w:rsidRDefault="002D7D71" w:rsidP="002D7D71">
      <w:pPr>
        <w:spacing w:before="240"/>
        <w:rPr>
          <w:b/>
          <w:bCs/>
          <w:sz w:val="28"/>
          <w:szCs w:val="28"/>
        </w:rPr>
      </w:pPr>
      <w:r w:rsidRPr="00B434E5">
        <w:rPr>
          <w:b/>
          <w:bCs/>
          <w:sz w:val="28"/>
          <w:szCs w:val="28"/>
        </w:rPr>
        <w:t>ZADANIE I</w:t>
      </w:r>
      <w:r>
        <w:rPr>
          <w:b/>
          <w:bCs/>
          <w:sz w:val="28"/>
          <w:szCs w:val="28"/>
        </w:rPr>
        <w:t>I</w:t>
      </w:r>
    </w:p>
    <w:tbl>
      <w:tblPr>
        <w:tblStyle w:val="Tabela-Siatka"/>
        <w:tblpPr w:leftFromText="141" w:rightFromText="141" w:vertAnchor="text" w:horzAnchor="margin" w:tblpXSpec="center" w:tblpY="231"/>
        <w:tblW w:w="9351" w:type="dxa"/>
        <w:tblLayout w:type="fixed"/>
        <w:tblLook w:val="0020" w:firstRow="1" w:lastRow="0" w:firstColumn="0" w:lastColumn="0" w:noHBand="0" w:noVBand="0"/>
      </w:tblPr>
      <w:tblGrid>
        <w:gridCol w:w="562"/>
        <w:gridCol w:w="1560"/>
        <w:gridCol w:w="5670"/>
        <w:gridCol w:w="1559"/>
      </w:tblGrid>
      <w:tr w:rsidR="002D7D71" w14:paraId="654A14CF" w14:textId="77777777" w:rsidTr="00616C82">
        <w:trPr>
          <w:trHeight w:val="728"/>
        </w:trPr>
        <w:tc>
          <w:tcPr>
            <w:tcW w:w="562" w:type="dxa"/>
          </w:tcPr>
          <w:p w14:paraId="3DA7BF91" w14:textId="77777777" w:rsidR="002D7D71" w:rsidRDefault="002D7D71" w:rsidP="005D3CB9">
            <w:pPr>
              <w:pStyle w:val="Standarduser"/>
              <w:jc w:val="center"/>
            </w:pPr>
            <w:r>
              <w:rPr>
                <w:rFonts w:ascii="Calibri" w:eastAsia="Calibri" w:hAnsi="Calibri" w:cs="Calibri"/>
                <w:color w:val="000000"/>
                <w:sz w:val="22"/>
                <w:szCs w:val="22"/>
                <w:lang w:eastAsia="zh-CN" w:bidi="hi-IN"/>
              </w:rPr>
              <w:t>L.p.</w:t>
            </w:r>
          </w:p>
        </w:tc>
        <w:tc>
          <w:tcPr>
            <w:tcW w:w="1560" w:type="dxa"/>
          </w:tcPr>
          <w:p w14:paraId="676CF2F1" w14:textId="77777777" w:rsidR="002D7D71" w:rsidRDefault="002D7D71" w:rsidP="005D3CB9">
            <w:pPr>
              <w:pStyle w:val="Standarduser"/>
              <w:jc w:val="center"/>
            </w:pPr>
            <w:r>
              <w:rPr>
                <w:rFonts w:ascii="Calibri" w:eastAsia="Calibri" w:hAnsi="Calibri" w:cs="Calibri"/>
                <w:color w:val="000000"/>
                <w:sz w:val="22"/>
                <w:szCs w:val="22"/>
                <w:lang w:eastAsia="zh-CN" w:bidi="hi-IN"/>
              </w:rPr>
              <w:t>Nazwa</w:t>
            </w:r>
          </w:p>
        </w:tc>
        <w:tc>
          <w:tcPr>
            <w:tcW w:w="5670" w:type="dxa"/>
          </w:tcPr>
          <w:p w14:paraId="59B0FC83" w14:textId="77777777" w:rsidR="002D7D71" w:rsidRDefault="002D7D71" w:rsidP="005D3CB9">
            <w:pPr>
              <w:pStyle w:val="Standarduser"/>
              <w:jc w:val="center"/>
              <w:rPr>
                <w:rFonts w:ascii="Calibri" w:eastAsia="Calibri" w:hAnsi="Calibri" w:cs="Calibri"/>
                <w:color w:val="000000"/>
                <w:sz w:val="22"/>
                <w:szCs w:val="22"/>
                <w:lang w:eastAsia="zh-CN" w:bidi="hi-IN"/>
              </w:rPr>
            </w:pPr>
            <w:r>
              <w:rPr>
                <w:rFonts w:ascii="Calibri" w:eastAsia="Calibri" w:hAnsi="Calibri" w:cs="Calibri"/>
                <w:color w:val="000000"/>
                <w:sz w:val="22"/>
                <w:szCs w:val="22"/>
                <w:lang w:eastAsia="zh-CN" w:bidi="hi-IN"/>
              </w:rPr>
              <w:t>Opis</w:t>
            </w:r>
          </w:p>
        </w:tc>
        <w:tc>
          <w:tcPr>
            <w:tcW w:w="1559" w:type="dxa"/>
          </w:tcPr>
          <w:p w14:paraId="75D41C2E" w14:textId="77777777" w:rsidR="002D7D71" w:rsidRDefault="002D7D71" w:rsidP="005D3CB9">
            <w:pPr>
              <w:pStyle w:val="Standarduser"/>
              <w:jc w:val="center"/>
              <w:rPr>
                <w:rFonts w:ascii="Calibri" w:eastAsia="Calibri" w:hAnsi="Calibri" w:cs="Calibri"/>
                <w:color w:val="000000"/>
                <w:sz w:val="22"/>
                <w:szCs w:val="22"/>
                <w:lang w:eastAsia="zh-CN" w:bidi="hi-IN"/>
              </w:rPr>
            </w:pPr>
            <w:r>
              <w:rPr>
                <w:rFonts w:ascii="Calibri" w:eastAsia="Calibri" w:hAnsi="Calibri" w:cs="Calibri"/>
                <w:color w:val="000000"/>
                <w:sz w:val="22"/>
                <w:szCs w:val="22"/>
                <w:lang w:eastAsia="zh-CN" w:bidi="hi-IN"/>
              </w:rPr>
              <w:t>Wartość brutto</w:t>
            </w:r>
          </w:p>
        </w:tc>
      </w:tr>
      <w:tr w:rsidR="002D7D71" w14:paraId="2BCBE425" w14:textId="77777777" w:rsidTr="00616C82">
        <w:tc>
          <w:tcPr>
            <w:tcW w:w="562" w:type="dxa"/>
          </w:tcPr>
          <w:p w14:paraId="660D2C07" w14:textId="77777777" w:rsidR="002D7D71" w:rsidRDefault="002D7D71" w:rsidP="005D3CB9">
            <w:pPr>
              <w:pStyle w:val="Standarduser"/>
              <w:jc w:val="center"/>
              <w:rPr>
                <w:rFonts w:ascii="Calibri" w:eastAsia="Calibri" w:hAnsi="Calibri" w:cs="Calibri"/>
                <w:color w:val="000000"/>
                <w:sz w:val="22"/>
                <w:szCs w:val="22"/>
                <w:lang w:eastAsia="zh-CN" w:bidi="hi-IN"/>
              </w:rPr>
            </w:pPr>
            <w:r>
              <w:rPr>
                <w:rFonts w:ascii="Calibri" w:eastAsia="Calibri" w:hAnsi="Calibri" w:cs="Calibri"/>
                <w:color w:val="000000"/>
                <w:sz w:val="22"/>
                <w:szCs w:val="22"/>
                <w:lang w:eastAsia="zh-CN" w:bidi="hi-IN"/>
              </w:rPr>
              <w:t>1</w:t>
            </w:r>
          </w:p>
        </w:tc>
        <w:tc>
          <w:tcPr>
            <w:tcW w:w="1560" w:type="dxa"/>
          </w:tcPr>
          <w:p w14:paraId="225EF8CA" w14:textId="77777777" w:rsidR="002D7D71" w:rsidRDefault="002D7D71" w:rsidP="005D3CB9">
            <w:pPr>
              <w:pStyle w:val="Standarduser"/>
              <w:jc w:val="center"/>
              <w:rPr>
                <w:rFonts w:ascii="Calibri" w:eastAsia="Calibri" w:hAnsi="Calibri" w:cs="Calibri"/>
                <w:color w:val="000000"/>
                <w:sz w:val="22"/>
                <w:szCs w:val="22"/>
                <w:lang w:eastAsia="zh-CN" w:bidi="hi-IN"/>
              </w:rPr>
            </w:pPr>
            <w:r>
              <w:rPr>
                <w:rFonts w:ascii="Calibri" w:eastAsia="Calibri" w:hAnsi="Calibri" w:cs="Calibri"/>
                <w:color w:val="000000"/>
                <w:sz w:val="22"/>
                <w:szCs w:val="22"/>
                <w:lang w:eastAsia="zh-CN" w:bidi="hi-IN"/>
              </w:rPr>
              <w:t>2</w:t>
            </w:r>
          </w:p>
        </w:tc>
        <w:tc>
          <w:tcPr>
            <w:tcW w:w="5670" w:type="dxa"/>
          </w:tcPr>
          <w:p w14:paraId="307B149B" w14:textId="77777777" w:rsidR="002D7D71" w:rsidRDefault="002D7D71" w:rsidP="005D3CB9">
            <w:pPr>
              <w:pStyle w:val="Standarduser"/>
              <w:jc w:val="center"/>
              <w:rPr>
                <w:rFonts w:ascii="Calibri" w:eastAsia="Calibri" w:hAnsi="Calibri" w:cs="Calibri"/>
                <w:color w:val="000000"/>
                <w:sz w:val="22"/>
                <w:szCs w:val="22"/>
                <w:lang w:eastAsia="zh-CN" w:bidi="hi-IN"/>
              </w:rPr>
            </w:pPr>
            <w:r>
              <w:rPr>
                <w:rFonts w:ascii="Calibri" w:eastAsia="Calibri" w:hAnsi="Calibri" w:cs="Calibri"/>
                <w:color w:val="000000"/>
                <w:sz w:val="22"/>
                <w:szCs w:val="22"/>
                <w:lang w:eastAsia="zh-CN" w:bidi="hi-IN"/>
              </w:rPr>
              <w:t>3</w:t>
            </w:r>
          </w:p>
        </w:tc>
        <w:tc>
          <w:tcPr>
            <w:tcW w:w="1559" w:type="dxa"/>
          </w:tcPr>
          <w:p w14:paraId="7CD25320" w14:textId="77777777" w:rsidR="002D7D71" w:rsidRDefault="002D7D71" w:rsidP="005D3CB9">
            <w:pPr>
              <w:pStyle w:val="Standarduser"/>
              <w:jc w:val="center"/>
              <w:rPr>
                <w:rFonts w:ascii="Calibri" w:eastAsia="Calibri" w:hAnsi="Calibri" w:cs="Calibri"/>
                <w:color w:val="000000"/>
                <w:sz w:val="22"/>
                <w:szCs w:val="22"/>
                <w:lang w:eastAsia="zh-CN" w:bidi="hi-IN"/>
              </w:rPr>
            </w:pPr>
            <w:r>
              <w:rPr>
                <w:rFonts w:ascii="Calibri" w:eastAsia="Calibri" w:hAnsi="Calibri" w:cs="Calibri"/>
                <w:color w:val="000000"/>
                <w:sz w:val="22"/>
                <w:szCs w:val="22"/>
                <w:lang w:eastAsia="zh-CN" w:bidi="hi-IN"/>
              </w:rPr>
              <w:t>4</w:t>
            </w:r>
          </w:p>
        </w:tc>
      </w:tr>
      <w:tr w:rsidR="002D7D71" w14:paraId="4CB12395" w14:textId="77777777" w:rsidTr="00616C82">
        <w:trPr>
          <w:trHeight w:val="914"/>
        </w:trPr>
        <w:tc>
          <w:tcPr>
            <w:tcW w:w="562" w:type="dxa"/>
          </w:tcPr>
          <w:p w14:paraId="47FC1A1C" w14:textId="77777777" w:rsidR="002D7D71" w:rsidRDefault="002D7D71" w:rsidP="005D3CB9">
            <w:pPr>
              <w:pStyle w:val="Standarduser"/>
            </w:pPr>
            <w:r>
              <w:rPr>
                <w:rFonts w:ascii="Calibri" w:eastAsia="Calibri" w:hAnsi="Calibri" w:cs="Calibri"/>
                <w:color w:val="000000"/>
                <w:sz w:val="22"/>
                <w:szCs w:val="22"/>
                <w:lang w:eastAsia="zh-CN" w:bidi="hi-IN"/>
              </w:rPr>
              <w:t>1</w:t>
            </w:r>
          </w:p>
        </w:tc>
        <w:tc>
          <w:tcPr>
            <w:tcW w:w="1560" w:type="dxa"/>
          </w:tcPr>
          <w:p w14:paraId="2D8286A1" w14:textId="74DFD36F" w:rsidR="002D7D71" w:rsidRPr="0084024C" w:rsidRDefault="002D7D71" w:rsidP="005D3CB9">
            <w:pPr>
              <w:rPr>
                <w:b/>
                <w:bCs/>
              </w:rPr>
            </w:pPr>
            <w:r w:rsidRPr="002D7D71">
              <w:rPr>
                <w:rFonts w:asciiTheme="majorHAnsi" w:hAnsiTheme="majorHAnsi" w:cstheme="majorHAnsi"/>
                <w:b/>
                <w:bCs/>
                <w:sz w:val="20"/>
                <w:szCs w:val="20"/>
                <w:shd w:val="clear" w:color="auto" w:fill="FFFFFF"/>
              </w:rPr>
              <w:t xml:space="preserve">Rozbudowę zabezpieczeń logicznych (firewall, systemy IDS, IPS) </w:t>
            </w:r>
          </w:p>
        </w:tc>
        <w:tc>
          <w:tcPr>
            <w:tcW w:w="5670" w:type="dxa"/>
          </w:tcPr>
          <w:p w14:paraId="053045A9" w14:textId="545D0507" w:rsidR="002D7D71" w:rsidRDefault="002D7D71" w:rsidP="005D3CB9">
            <w:r w:rsidRPr="002D7D71">
              <w:rPr>
                <w:rFonts w:asciiTheme="majorHAnsi" w:hAnsiTheme="majorHAnsi" w:cstheme="majorHAnsi"/>
                <w:sz w:val="20"/>
                <w:szCs w:val="20"/>
                <w:shd w:val="clear" w:color="auto" w:fill="FFFFFF"/>
              </w:rPr>
              <w:t>Zaplanowana do zakupu zapora nowej generacji jest oparta na ML (NGFW), co umożliwia zapobieganie nieznanym zagrożeniom, przeglądanie i zabezpieczanie ruchu sieciowego — w tym Internetu rzeczy (</w:t>
            </w:r>
            <w:proofErr w:type="spellStart"/>
            <w:r w:rsidRPr="002D7D71">
              <w:rPr>
                <w:rFonts w:asciiTheme="majorHAnsi" w:hAnsiTheme="majorHAnsi" w:cstheme="majorHAnsi"/>
                <w:sz w:val="20"/>
                <w:szCs w:val="20"/>
                <w:shd w:val="clear" w:color="auto" w:fill="FFFFFF"/>
              </w:rPr>
              <w:t>IoT</w:t>
            </w:r>
            <w:proofErr w:type="spellEnd"/>
            <w:r w:rsidRPr="002D7D71">
              <w:rPr>
                <w:rFonts w:asciiTheme="majorHAnsi" w:hAnsiTheme="majorHAnsi" w:cstheme="majorHAnsi"/>
                <w:sz w:val="20"/>
                <w:szCs w:val="20"/>
                <w:shd w:val="clear" w:color="auto" w:fill="FFFFFF"/>
              </w:rPr>
              <w:t xml:space="preserve">) — oraz ograniczanie błędów dzięki automatycznym aktualizacjom polityk. Zakupiony UTM/firewall ma zapewnić: ochronę firewall, VPN, wykrywanie zagrożeń oraz zarządzanie. System stanowić będzie autonomiczną jednostkę, na którym zainstalowany będzie system operacyjny pozwalający na realizację funkcji bezpieczeństwa w oparciu o technologie: </w:t>
            </w:r>
            <w:proofErr w:type="spellStart"/>
            <w:r w:rsidRPr="002D7D71">
              <w:rPr>
                <w:rFonts w:asciiTheme="majorHAnsi" w:hAnsiTheme="majorHAnsi" w:cstheme="majorHAnsi"/>
                <w:sz w:val="20"/>
                <w:szCs w:val="20"/>
                <w:shd w:val="clear" w:color="auto" w:fill="FFFFFF"/>
              </w:rPr>
              <w:t>App</w:t>
            </w:r>
            <w:proofErr w:type="spellEnd"/>
            <w:r w:rsidRPr="002D7D71">
              <w:rPr>
                <w:rFonts w:asciiTheme="majorHAnsi" w:hAnsiTheme="majorHAnsi" w:cstheme="majorHAnsi"/>
                <w:sz w:val="20"/>
                <w:szCs w:val="20"/>
                <w:shd w:val="clear" w:color="auto" w:fill="FFFFFF"/>
              </w:rPr>
              <w:t xml:space="preserve">-ID, User-ID, Content-ID, </w:t>
            </w:r>
            <w:proofErr w:type="spellStart"/>
            <w:r w:rsidRPr="002D7D71">
              <w:rPr>
                <w:rFonts w:asciiTheme="majorHAnsi" w:hAnsiTheme="majorHAnsi" w:cstheme="majorHAnsi"/>
                <w:sz w:val="20"/>
                <w:szCs w:val="20"/>
                <w:shd w:val="clear" w:color="auto" w:fill="FFFFFF"/>
              </w:rPr>
              <w:t>Url</w:t>
            </w:r>
            <w:proofErr w:type="spellEnd"/>
            <w:r w:rsidRPr="002D7D71">
              <w:rPr>
                <w:rFonts w:asciiTheme="majorHAnsi" w:hAnsiTheme="majorHAnsi" w:cstheme="majorHAnsi"/>
                <w:sz w:val="20"/>
                <w:szCs w:val="20"/>
                <w:shd w:val="clear" w:color="auto" w:fill="FFFFFF"/>
              </w:rPr>
              <w:t xml:space="preserve"> </w:t>
            </w:r>
            <w:proofErr w:type="spellStart"/>
            <w:r w:rsidRPr="002D7D71">
              <w:rPr>
                <w:rFonts w:asciiTheme="majorHAnsi" w:hAnsiTheme="majorHAnsi" w:cstheme="majorHAnsi"/>
                <w:sz w:val="20"/>
                <w:szCs w:val="20"/>
                <w:shd w:val="clear" w:color="auto" w:fill="FFFFFF"/>
              </w:rPr>
              <w:t>filtering</w:t>
            </w:r>
            <w:proofErr w:type="spellEnd"/>
            <w:r w:rsidRPr="002D7D71">
              <w:rPr>
                <w:rFonts w:asciiTheme="majorHAnsi" w:hAnsiTheme="majorHAnsi" w:cstheme="majorHAnsi"/>
                <w:sz w:val="20"/>
                <w:szCs w:val="20"/>
                <w:shd w:val="clear" w:color="auto" w:fill="FFFFFF"/>
              </w:rPr>
              <w:t xml:space="preserve"> i inne, realizowana jest też inspekcja SSL, w ramach </w:t>
            </w:r>
            <w:proofErr w:type="spellStart"/>
            <w:r w:rsidRPr="002D7D71">
              <w:rPr>
                <w:rFonts w:asciiTheme="majorHAnsi" w:hAnsiTheme="majorHAnsi" w:cstheme="majorHAnsi"/>
                <w:sz w:val="20"/>
                <w:szCs w:val="20"/>
                <w:shd w:val="clear" w:color="auto" w:fill="FFFFFF"/>
              </w:rPr>
              <w:t>subskrybcji</w:t>
            </w:r>
            <w:proofErr w:type="spellEnd"/>
            <w:r w:rsidRPr="002D7D71">
              <w:rPr>
                <w:rFonts w:asciiTheme="majorHAnsi" w:hAnsiTheme="majorHAnsi" w:cstheme="majorHAnsi"/>
                <w:sz w:val="20"/>
                <w:szCs w:val="20"/>
                <w:shd w:val="clear" w:color="auto" w:fill="FFFFFF"/>
              </w:rPr>
              <w:t xml:space="preserve"> </w:t>
            </w:r>
            <w:proofErr w:type="spellStart"/>
            <w:r w:rsidRPr="002D7D71">
              <w:rPr>
                <w:rFonts w:asciiTheme="majorHAnsi" w:hAnsiTheme="majorHAnsi" w:cstheme="majorHAnsi"/>
                <w:sz w:val="20"/>
                <w:szCs w:val="20"/>
                <w:shd w:val="clear" w:color="auto" w:fill="FFFFFF"/>
              </w:rPr>
              <w:t>WildFire</w:t>
            </w:r>
            <w:proofErr w:type="spellEnd"/>
            <w:r w:rsidRPr="002D7D71">
              <w:rPr>
                <w:rFonts w:asciiTheme="majorHAnsi" w:hAnsiTheme="majorHAnsi" w:cstheme="majorHAnsi"/>
                <w:sz w:val="20"/>
                <w:szCs w:val="20"/>
                <w:shd w:val="clear" w:color="auto" w:fill="FFFFFF"/>
              </w:rPr>
              <w:t xml:space="preserve"> otrzymujemy ochronę przed atakami 0-day. System może też pełnić rolę bramki </w:t>
            </w:r>
            <w:proofErr w:type="spellStart"/>
            <w:r w:rsidRPr="002D7D71">
              <w:rPr>
                <w:rFonts w:asciiTheme="majorHAnsi" w:hAnsiTheme="majorHAnsi" w:cstheme="majorHAnsi"/>
                <w:sz w:val="20"/>
                <w:szCs w:val="20"/>
                <w:shd w:val="clear" w:color="auto" w:fill="FFFFFF"/>
              </w:rPr>
              <w:t>IPsec</w:t>
            </w:r>
            <w:proofErr w:type="spellEnd"/>
            <w:r w:rsidRPr="002D7D71">
              <w:rPr>
                <w:rFonts w:asciiTheme="majorHAnsi" w:hAnsiTheme="majorHAnsi" w:cstheme="majorHAnsi"/>
                <w:sz w:val="20"/>
                <w:szCs w:val="20"/>
                <w:shd w:val="clear" w:color="auto" w:fill="FFFFFF"/>
              </w:rPr>
              <w:t xml:space="preserve"> VPN oraz SSL VPN (wbudowany portal dostępowy Global </w:t>
            </w:r>
            <w:proofErr w:type="spellStart"/>
            <w:r w:rsidRPr="002D7D71">
              <w:rPr>
                <w:rFonts w:asciiTheme="majorHAnsi" w:hAnsiTheme="majorHAnsi" w:cstheme="majorHAnsi"/>
                <w:sz w:val="20"/>
                <w:szCs w:val="20"/>
                <w:shd w:val="clear" w:color="auto" w:fill="FFFFFF"/>
              </w:rPr>
              <w:t>Protect</w:t>
            </w:r>
            <w:proofErr w:type="spellEnd"/>
            <w:r w:rsidRPr="002D7D71">
              <w:rPr>
                <w:rFonts w:asciiTheme="majorHAnsi" w:hAnsiTheme="majorHAnsi" w:cstheme="majorHAnsi"/>
                <w:sz w:val="20"/>
                <w:szCs w:val="20"/>
                <w:shd w:val="clear" w:color="auto" w:fill="FFFFFF"/>
              </w:rPr>
              <w:t xml:space="preserve">). UTM będzie w stanie pracować w trybie firewall z przepustowością 4,7 </w:t>
            </w:r>
            <w:proofErr w:type="spellStart"/>
            <w:r w:rsidRPr="002D7D71">
              <w:rPr>
                <w:rFonts w:asciiTheme="majorHAnsi" w:hAnsiTheme="majorHAnsi" w:cstheme="majorHAnsi"/>
                <w:sz w:val="20"/>
                <w:szCs w:val="20"/>
                <w:shd w:val="clear" w:color="auto" w:fill="FFFFFF"/>
              </w:rPr>
              <w:t>Gbps</w:t>
            </w:r>
            <w:proofErr w:type="spellEnd"/>
            <w:r w:rsidRPr="002D7D71">
              <w:rPr>
                <w:rFonts w:asciiTheme="majorHAnsi" w:hAnsiTheme="majorHAnsi" w:cstheme="majorHAnsi"/>
                <w:sz w:val="20"/>
                <w:szCs w:val="20"/>
                <w:shd w:val="clear" w:color="auto" w:fill="FFFFFF"/>
              </w:rPr>
              <w:t xml:space="preserve">, zaś w trybie </w:t>
            </w:r>
            <w:proofErr w:type="spellStart"/>
            <w:r w:rsidRPr="002D7D71">
              <w:rPr>
                <w:rFonts w:asciiTheme="majorHAnsi" w:hAnsiTheme="majorHAnsi" w:cstheme="majorHAnsi"/>
                <w:sz w:val="20"/>
                <w:szCs w:val="20"/>
                <w:shd w:val="clear" w:color="auto" w:fill="FFFFFF"/>
              </w:rPr>
              <w:t>Threat</w:t>
            </w:r>
            <w:proofErr w:type="spellEnd"/>
            <w:r w:rsidRPr="002D7D71">
              <w:rPr>
                <w:rFonts w:asciiTheme="majorHAnsi" w:hAnsiTheme="majorHAnsi" w:cstheme="majorHAnsi"/>
                <w:sz w:val="20"/>
                <w:szCs w:val="20"/>
                <w:shd w:val="clear" w:color="auto" w:fill="FFFFFF"/>
              </w:rPr>
              <w:t xml:space="preserve"> </w:t>
            </w:r>
            <w:proofErr w:type="spellStart"/>
            <w:r w:rsidRPr="002D7D71">
              <w:rPr>
                <w:rFonts w:asciiTheme="majorHAnsi" w:hAnsiTheme="majorHAnsi" w:cstheme="majorHAnsi"/>
                <w:sz w:val="20"/>
                <w:szCs w:val="20"/>
                <w:shd w:val="clear" w:color="auto" w:fill="FFFFFF"/>
              </w:rPr>
              <w:t>Prevention</w:t>
            </w:r>
            <w:proofErr w:type="spellEnd"/>
            <w:r w:rsidRPr="002D7D71">
              <w:rPr>
                <w:rFonts w:asciiTheme="majorHAnsi" w:hAnsiTheme="majorHAnsi" w:cstheme="majorHAnsi"/>
                <w:sz w:val="20"/>
                <w:szCs w:val="20"/>
                <w:shd w:val="clear" w:color="auto" w:fill="FFFFFF"/>
              </w:rPr>
              <w:t xml:space="preserve"> 2,6 </w:t>
            </w:r>
            <w:proofErr w:type="spellStart"/>
            <w:r w:rsidRPr="002D7D71">
              <w:rPr>
                <w:rFonts w:asciiTheme="majorHAnsi" w:hAnsiTheme="majorHAnsi" w:cstheme="majorHAnsi"/>
                <w:sz w:val="20"/>
                <w:szCs w:val="20"/>
                <w:shd w:val="clear" w:color="auto" w:fill="FFFFFF"/>
              </w:rPr>
              <w:t>Gbps</w:t>
            </w:r>
            <w:proofErr w:type="spellEnd"/>
            <w:r w:rsidRPr="002D7D71">
              <w:rPr>
                <w:rFonts w:asciiTheme="majorHAnsi" w:hAnsiTheme="majorHAnsi" w:cstheme="majorHAnsi"/>
                <w:sz w:val="20"/>
                <w:szCs w:val="20"/>
                <w:shd w:val="clear" w:color="auto" w:fill="FFFFFF"/>
              </w:rPr>
              <w:t xml:space="preserve">; obsługuje do 400 tys. równoległych sesji. Appliance może pracować w trybach: L2, L3, </w:t>
            </w:r>
            <w:proofErr w:type="spellStart"/>
            <w:r w:rsidRPr="002D7D71">
              <w:rPr>
                <w:rFonts w:asciiTheme="majorHAnsi" w:hAnsiTheme="majorHAnsi" w:cstheme="majorHAnsi"/>
                <w:sz w:val="20"/>
                <w:szCs w:val="20"/>
                <w:shd w:val="clear" w:color="auto" w:fill="FFFFFF"/>
              </w:rPr>
              <w:t>Tap</w:t>
            </w:r>
            <w:proofErr w:type="spellEnd"/>
            <w:r w:rsidRPr="002D7D71">
              <w:rPr>
                <w:rFonts w:asciiTheme="majorHAnsi" w:hAnsiTheme="majorHAnsi" w:cstheme="majorHAnsi"/>
                <w:sz w:val="20"/>
                <w:szCs w:val="20"/>
                <w:shd w:val="clear" w:color="auto" w:fill="FFFFFF"/>
              </w:rPr>
              <w:t xml:space="preserve">, Virtual </w:t>
            </w:r>
            <w:proofErr w:type="spellStart"/>
            <w:r w:rsidRPr="002D7D71">
              <w:rPr>
                <w:rFonts w:asciiTheme="majorHAnsi" w:hAnsiTheme="majorHAnsi" w:cstheme="majorHAnsi"/>
                <w:sz w:val="20"/>
                <w:szCs w:val="20"/>
                <w:shd w:val="clear" w:color="auto" w:fill="FFFFFF"/>
              </w:rPr>
              <w:t>Wire</w:t>
            </w:r>
            <w:proofErr w:type="spellEnd"/>
            <w:r w:rsidRPr="002D7D71">
              <w:rPr>
                <w:rFonts w:asciiTheme="majorHAnsi" w:hAnsiTheme="majorHAnsi" w:cstheme="majorHAnsi"/>
                <w:sz w:val="20"/>
                <w:szCs w:val="20"/>
                <w:shd w:val="clear" w:color="auto" w:fill="FFFFFF"/>
              </w:rPr>
              <w:t xml:space="preserve">. Zakupione wraz z Urządzeniem subskrypcje pozwolą na bieżącą aktualizację baz danych dotyczących zagrożeń sieciowych i utrzymania bezpieczeństwa w sieci Urzędu Miejskiego. W razie awarii UTM, który zostanie wysłane do serwisu, będzie dostępne urządzenie zastępcze </w:t>
            </w:r>
            <w:proofErr w:type="spellStart"/>
            <w:r w:rsidRPr="002D7D71">
              <w:rPr>
                <w:rFonts w:asciiTheme="majorHAnsi" w:hAnsiTheme="majorHAnsi" w:cstheme="majorHAnsi"/>
                <w:sz w:val="20"/>
                <w:szCs w:val="20"/>
                <w:shd w:val="clear" w:color="auto" w:fill="FFFFFF"/>
              </w:rPr>
              <w:t>Spare</w:t>
            </w:r>
            <w:proofErr w:type="spellEnd"/>
            <w:r w:rsidRPr="002D7D71">
              <w:rPr>
                <w:rFonts w:asciiTheme="majorHAnsi" w:hAnsiTheme="majorHAnsi" w:cstheme="majorHAnsi"/>
                <w:sz w:val="20"/>
                <w:szCs w:val="20"/>
                <w:shd w:val="clear" w:color="auto" w:fill="FFFFFF"/>
              </w:rPr>
              <w:t xml:space="preserve"> Device, które po szybkiej konfiguracji zapewni ciągłość bezpiecznej pracy w urzędzie.</w:t>
            </w:r>
          </w:p>
        </w:tc>
        <w:sdt>
          <w:sdtPr>
            <w:rPr>
              <w:sz w:val="24"/>
              <w:szCs w:val="24"/>
            </w:rPr>
            <w:alias w:val="Wartość brutto"/>
            <w:tag w:val="Wartość brutto"/>
            <w:id w:val="1131597765"/>
            <w:placeholder>
              <w:docPart w:val="7A7B518AFE3C4C5C84D2F481AF73BBDF"/>
            </w:placeholder>
            <w:showingPlcHdr/>
            <w15:color w:val="000000"/>
          </w:sdtPr>
          <w:sdtEndPr/>
          <w:sdtContent>
            <w:tc>
              <w:tcPr>
                <w:tcW w:w="1559" w:type="dxa"/>
              </w:tcPr>
              <w:p w14:paraId="27ED10FB" w14:textId="77777777" w:rsidR="002D7D71" w:rsidRDefault="002D7D71" w:rsidP="005D3CB9">
                <w:pPr>
                  <w:rPr>
                    <w:sz w:val="24"/>
                    <w:szCs w:val="24"/>
                  </w:rPr>
                </w:pPr>
                <w:r w:rsidRPr="004A6ACF">
                  <w:rPr>
                    <w:rStyle w:val="Tekstzastpczy"/>
                    <w:color w:val="000000" w:themeColor="text1"/>
                    <w:shd w:val="clear" w:color="auto" w:fill="D9E2F3" w:themeFill="accent1" w:themeFillTint="33"/>
                  </w:rPr>
                  <w:t>Wpisz wartość brutto</w:t>
                </w:r>
              </w:p>
            </w:tc>
          </w:sdtContent>
        </w:sdt>
      </w:tr>
      <w:tr w:rsidR="002D7D71" w14:paraId="779ECEC5" w14:textId="77777777" w:rsidTr="00616C82">
        <w:trPr>
          <w:trHeight w:val="914"/>
        </w:trPr>
        <w:tc>
          <w:tcPr>
            <w:tcW w:w="562" w:type="dxa"/>
          </w:tcPr>
          <w:p w14:paraId="42AEE006" w14:textId="77777777" w:rsidR="002D7D71" w:rsidRDefault="002D7D71" w:rsidP="005D3CB9">
            <w:pPr>
              <w:pStyle w:val="Standarduser"/>
              <w:rPr>
                <w:rFonts w:ascii="Calibri" w:eastAsia="Calibri" w:hAnsi="Calibri" w:cs="Calibri"/>
                <w:color w:val="000000"/>
                <w:sz w:val="22"/>
                <w:szCs w:val="22"/>
                <w:lang w:eastAsia="zh-CN" w:bidi="hi-IN"/>
              </w:rPr>
            </w:pPr>
            <w:r>
              <w:rPr>
                <w:rFonts w:ascii="Calibri" w:eastAsia="Calibri" w:hAnsi="Calibri" w:cs="Calibri"/>
                <w:color w:val="000000"/>
                <w:sz w:val="22"/>
                <w:szCs w:val="22"/>
                <w:lang w:eastAsia="zh-CN" w:bidi="hi-IN"/>
              </w:rPr>
              <w:t>2</w:t>
            </w:r>
          </w:p>
        </w:tc>
        <w:tc>
          <w:tcPr>
            <w:tcW w:w="1560" w:type="dxa"/>
          </w:tcPr>
          <w:p w14:paraId="49D5184D" w14:textId="43731F13" w:rsidR="002D7D71" w:rsidRPr="0084024C" w:rsidRDefault="002D7D71" w:rsidP="005D3CB9">
            <w:pPr>
              <w:rPr>
                <w:b/>
                <w:bCs/>
              </w:rPr>
            </w:pPr>
            <w:r w:rsidRPr="002D7D71">
              <w:rPr>
                <w:rFonts w:asciiTheme="majorHAnsi" w:hAnsiTheme="majorHAnsi" w:cstheme="majorHAnsi"/>
                <w:b/>
                <w:bCs/>
                <w:sz w:val="20"/>
                <w:szCs w:val="20"/>
              </w:rPr>
              <w:t>Wsparcie serwisowe dla urządzenia UTM</w:t>
            </w:r>
          </w:p>
        </w:tc>
        <w:tc>
          <w:tcPr>
            <w:tcW w:w="5670" w:type="dxa"/>
          </w:tcPr>
          <w:p w14:paraId="4534C710" w14:textId="69D9AD1D" w:rsidR="002D7D71" w:rsidRDefault="002D7D71" w:rsidP="005D3CB9">
            <w:r w:rsidRPr="002D7D71">
              <w:rPr>
                <w:rFonts w:asciiTheme="majorHAnsi" w:hAnsiTheme="majorHAnsi" w:cstheme="majorHAnsi"/>
                <w:sz w:val="20"/>
                <w:szCs w:val="20"/>
                <w:shd w:val="clear" w:color="auto" w:fill="FFFFFF"/>
              </w:rPr>
              <w:t>Dodatkowe wsparcie serwisowe zabezpieczeń logicznych (firewall, systemy IDS, IPS) (od dnia 1.10.2023 do łącznego okresu 5 lat wliczając w to okres już udzielonego wsparcia)</w:t>
            </w:r>
          </w:p>
        </w:tc>
        <w:sdt>
          <w:sdtPr>
            <w:rPr>
              <w:sz w:val="24"/>
              <w:szCs w:val="24"/>
            </w:rPr>
            <w:alias w:val="Wartość brutto"/>
            <w:tag w:val="Wartość brutto"/>
            <w:id w:val="277453116"/>
            <w:placeholder>
              <w:docPart w:val="509E9D87AA58422B9737E8FDFB1C5D2B"/>
            </w:placeholder>
            <w:showingPlcHdr/>
            <w15:color w:val="000000"/>
          </w:sdtPr>
          <w:sdtEndPr/>
          <w:sdtContent>
            <w:tc>
              <w:tcPr>
                <w:tcW w:w="1559" w:type="dxa"/>
              </w:tcPr>
              <w:p w14:paraId="14C57ED1" w14:textId="77777777" w:rsidR="002D7D71" w:rsidRDefault="002D7D71" w:rsidP="005D3CB9">
                <w:pPr>
                  <w:rPr>
                    <w:sz w:val="24"/>
                    <w:szCs w:val="24"/>
                  </w:rPr>
                </w:pPr>
                <w:r w:rsidRPr="004A6ACF">
                  <w:rPr>
                    <w:rStyle w:val="Tekstzastpczy"/>
                    <w:color w:val="000000" w:themeColor="text1"/>
                    <w:shd w:val="clear" w:color="auto" w:fill="D9E2F3" w:themeFill="accent1" w:themeFillTint="33"/>
                  </w:rPr>
                  <w:t>Wpisz wartość brutto</w:t>
                </w:r>
              </w:p>
            </w:tc>
          </w:sdtContent>
        </w:sdt>
      </w:tr>
      <w:tr w:rsidR="002D7D71" w14:paraId="08E4AB99" w14:textId="77777777" w:rsidTr="00616C82">
        <w:trPr>
          <w:trHeight w:val="914"/>
        </w:trPr>
        <w:tc>
          <w:tcPr>
            <w:tcW w:w="562" w:type="dxa"/>
          </w:tcPr>
          <w:p w14:paraId="226F5A46" w14:textId="77777777" w:rsidR="002D7D71" w:rsidRDefault="002D7D71" w:rsidP="005D3CB9">
            <w:pPr>
              <w:pStyle w:val="Standarduser"/>
              <w:rPr>
                <w:rFonts w:ascii="Calibri" w:eastAsia="Calibri" w:hAnsi="Calibri" w:cs="Calibri"/>
                <w:color w:val="000000"/>
                <w:sz w:val="22"/>
                <w:szCs w:val="22"/>
                <w:lang w:eastAsia="zh-CN" w:bidi="hi-IN"/>
              </w:rPr>
            </w:pPr>
            <w:r>
              <w:rPr>
                <w:rFonts w:ascii="Calibri" w:eastAsia="Calibri" w:hAnsi="Calibri" w:cs="Calibri"/>
                <w:color w:val="000000"/>
                <w:sz w:val="22"/>
                <w:szCs w:val="22"/>
                <w:lang w:eastAsia="zh-CN" w:bidi="hi-IN"/>
              </w:rPr>
              <w:t>3</w:t>
            </w:r>
          </w:p>
        </w:tc>
        <w:tc>
          <w:tcPr>
            <w:tcW w:w="1560" w:type="dxa"/>
          </w:tcPr>
          <w:p w14:paraId="24E6E8E7" w14:textId="5D994708" w:rsidR="002D7D71" w:rsidRDefault="002D7D71" w:rsidP="005D3CB9">
            <w:r w:rsidRPr="002D7D71">
              <w:rPr>
                <w:rFonts w:asciiTheme="majorHAnsi" w:hAnsiTheme="majorHAnsi" w:cstheme="majorHAnsi"/>
                <w:b/>
                <w:bCs/>
                <w:sz w:val="20"/>
                <w:szCs w:val="20"/>
                <w:shd w:val="clear" w:color="auto" w:fill="FFFFFF"/>
              </w:rPr>
              <w:t>Szkoleni</w:t>
            </w:r>
            <w:r>
              <w:rPr>
                <w:rFonts w:asciiTheme="majorHAnsi" w:hAnsiTheme="majorHAnsi" w:cstheme="majorHAnsi"/>
                <w:b/>
                <w:bCs/>
                <w:sz w:val="20"/>
                <w:szCs w:val="20"/>
                <w:shd w:val="clear" w:color="auto" w:fill="FFFFFF"/>
              </w:rPr>
              <w:t>e</w:t>
            </w:r>
          </w:p>
        </w:tc>
        <w:tc>
          <w:tcPr>
            <w:tcW w:w="5670" w:type="dxa"/>
          </w:tcPr>
          <w:p w14:paraId="567E9A55" w14:textId="5E145F94" w:rsidR="002D7D71" w:rsidRDefault="002D7D71" w:rsidP="005D3CB9">
            <w:r w:rsidRPr="002D7D71">
              <w:rPr>
                <w:rFonts w:asciiTheme="majorHAnsi" w:hAnsiTheme="majorHAnsi" w:cstheme="majorHAnsi"/>
                <w:sz w:val="20"/>
                <w:szCs w:val="20"/>
                <w:shd w:val="clear" w:color="auto" w:fill="FFFFFF"/>
              </w:rPr>
              <w:t>Szkolenia stacjonarne dla pracowników urzędu w zakresie obsługi zakupionego sprzętu (UTM) i oprogramowania (UTM).</w:t>
            </w:r>
          </w:p>
        </w:tc>
        <w:sdt>
          <w:sdtPr>
            <w:rPr>
              <w:sz w:val="24"/>
              <w:szCs w:val="24"/>
            </w:rPr>
            <w:alias w:val="Wartość brutto"/>
            <w:tag w:val="Wartość brutto"/>
            <w:id w:val="-387104737"/>
            <w:placeholder>
              <w:docPart w:val="00D84BAAF3C44FCFADA0A64A15781003"/>
            </w:placeholder>
            <w:showingPlcHdr/>
            <w15:color w:val="000000"/>
          </w:sdtPr>
          <w:sdtEndPr/>
          <w:sdtContent>
            <w:tc>
              <w:tcPr>
                <w:tcW w:w="1559" w:type="dxa"/>
              </w:tcPr>
              <w:p w14:paraId="51F39695" w14:textId="77777777" w:rsidR="002D7D71" w:rsidRDefault="002D7D71" w:rsidP="005D3CB9">
                <w:pPr>
                  <w:rPr>
                    <w:sz w:val="24"/>
                    <w:szCs w:val="24"/>
                  </w:rPr>
                </w:pPr>
                <w:r w:rsidRPr="004A6ACF">
                  <w:rPr>
                    <w:rStyle w:val="Tekstzastpczy"/>
                    <w:color w:val="000000" w:themeColor="text1"/>
                    <w:shd w:val="clear" w:color="auto" w:fill="D9E2F3" w:themeFill="accent1" w:themeFillTint="33"/>
                  </w:rPr>
                  <w:t>Wpisz wartość brutto</w:t>
                </w:r>
              </w:p>
            </w:tc>
          </w:sdtContent>
        </w:sdt>
      </w:tr>
      <w:tr w:rsidR="002D7D71" w14:paraId="2C596F84" w14:textId="77777777" w:rsidTr="005D3CB9">
        <w:trPr>
          <w:trHeight w:val="551"/>
        </w:trPr>
        <w:tc>
          <w:tcPr>
            <w:tcW w:w="7792" w:type="dxa"/>
            <w:gridSpan w:val="3"/>
          </w:tcPr>
          <w:p w14:paraId="536693F2" w14:textId="005625E8" w:rsidR="002D7D71" w:rsidRDefault="002D7D71" w:rsidP="005D3CB9">
            <w:r w:rsidRPr="00D16518">
              <w:rPr>
                <w:rFonts w:eastAsia="Times New Roman"/>
                <w:b/>
                <w:bCs/>
                <w:sz w:val="24"/>
                <w:szCs w:val="24"/>
                <w:lang w:eastAsia="ja-JP" w:bidi="fa-IR"/>
              </w:rPr>
              <w:t>RAZEM CENA OFERTOWA BRUTTO (suma od 1</w:t>
            </w:r>
            <w:r>
              <w:rPr>
                <w:rFonts w:eastAsia="Times New Roman"/>
                <w:b/>
                <w:bCs/>
                <w:sz w:val="24"/>
                <w:szCs w:val="24"/>
                <w:lang w:eastAsia="ja-JP" w:bidi="fa-IR"/>
              </w:rPr>
              <w:t>.</w:t>
            </w:r>
            <w:r w:rsidRPr="00D16518">
              <w:rPr>
                <w:rFonts w:eastAsia="Times New Roman"/>
                <w:b/>
                <w:bCs/>
                <w:sz w:val="24"/>
                <w:szCs w:val="24"/>
                <w:lang w:eastAsia="ja-JP" w:bidi="fa-IR"/>
              </w:rPr>
              <w:t xml:space="preserve"> do </w:t>
            </w:r>
            <w:r>
              <w:rPr>
                <w:rFonts w:eastAsia="Times New Roman"/>
                <w:b/>
                <w:bCs/>
                <w:sz w:val="24"/>
                <w:szCs w:val="24"/>
                <w:lang w:eastAsia="ja-JP" w:bidi="fa-IR"/>
              </w:rPr>
              <w:t>3.</w:t>
            </w:r>
            <w:r w:rsidRPr="00D16518">
              <w:rPr>
                <w:rFonts w:eastAsia="Times New Roman"/>
                <w:b/>
                <w:bCs/>
                <w:sz w:val="24"/>
                <w:szCs w:val="24"/>
                <w:lang w:eastAsia="ja-JP" w:bidi="fa-IR"/>
              </w:rPr>
              <w:t>) WYNOSI</w:t>
            </w:r>
          </w:p>
        </w:tc>
        <w:sdt>
          <w:sdtPr>
            <w:rPr>
              <w:b/>
              <w:sz w:val="24"/>
              <w:szCs w:val="24"/>
            </w:rPr>
            <w:alias w:val="Suma brutto"/>
            <w:tag w:val="Suma brutto"/>
            <w:id w:val="105479011"/>
            <w:placeholder>
              <w:docPart w:val="84E42264E6BC4C918D8DB97E0351EBF6"/>
            </w:placeholder>
            <w:showingPlcHdr/>
            <w15:color w:val="000000"/>
          </w:sdtPr>
          <w:sdtEndPr/>
          <w:sdtContent>
            <w:tc>
              <w:tcPr>
                <w:tcW w:w="1559" w:type="dxa"/>
              </w:tcPr>
              <w:p w14:paraId="2146989C" w14:textId="7FE8F632" w:rsidR="002D7D71" w:rsidRDefault="002D7D71" w:rsidP="005D3CB9">
                <w:pPr>
                  <w:rPr>
                    <w:sz w:val="24"/>
                    <w:szCs w:val="24"/>
                  </w:rPr>
                </w:pPr>
                <w:r w:rsidRPr="0088626F">
                  <w:rPr>
                    <w:rStyle w:val="Tekstzastpczy"/>
                    <w:color w:val="000000" w:themeColor="text1"/>
                    <w:shd w:val="clear" w:color="auto" w:fill="D9E2F3" w:themeFill="accent1" w:themeFillTint="33"/>
                  </w:rPr>
                  <w:t xml:space="preserve">Wpisz sumę wierszy od 1. </w:t>
                </w:r>
                <w:r>
                  <w:rPr>
                    <w:rStyle w:val="Tekstzastpczy"/>
                    <w:color w:val="000000" w:themeColor="text1"/>
                    <w:shd w:val="clear" w:color="auto" w:fill="D9E2F3" w:themeFill="accent1" w:themeFillTint="33"/>
                  </w:rPr>
                  <w:t>d</w:t>
                </w:r>
                <w:r w:rsidRPr="0088626F">
                  <w:rPr>
                    <w:rStyle w:val="Tekstzastpczy"/>
                    <w:color w:val="000000" w:themeColor="text1"/>
                    <w:shd w:val="clear" w:color="auto" w:fill="D9E2F3" w:themeFill="accent1" w:themeFillTint="33"/>
                  </w:rPr>
                  <w:t xml:space="preserve">o </w:t>
                </w:r>
                <w:r>
                  <w:rPr>
                    <w:rStyle w:val="Tekstzastpczy"/>
                    <w:color w:val="000000" w:themeColor="text1"/>
                    <w:shd w:val="clear" w:color="auto" w:fill="D9E2F3" w:themeFill="accent1" w:themeFillTint="33"/>
                  </w:rPr>
                  <w:t>3</w:t>
                </w:r>
                <w:r w:rsidRPr="0088626F">
                  <w:rPr>
                    <w:rStyle w:val="Tekstzastpczy"/>
                    <w:color w:val="000000" w:themeColor="text1"/>
                    <w:shd w:val="clear" w:color="auto" w:fill="D9E2F3" w:themeFill="accent1" w:themeFillTint="33"/>
                  </w:rPr>
                  <w:t>. -</w:t>
                </w:r>
                <w:r>
                  <w:rPr>
                    <w:rStyle w:val="Tekstzastpczy"/>
                    <w:color w:val="000000" w:themeColor="text1"/>
                    <w:shd w:val="clear" w:color="auto" w:fill="D9E2F3" w:themeFill="accent1" w:themeFillTint="33"/>
                  </w:rPr>
                  <w:t xml:space="preserve"> </w:t>
                </w:r>
                <w:r w:rsidRPr="0088626F">
                  <w:rPr>
                    <w:rStyle w:val="Tekstzastpczy"/>
                    <w:color w:val="000000" w:themeColor="text1"/>
                    <w:shd w:val="clear" w:color="auto" w:fill="D9E2F3" w:themeFill="accent1" w:themeFillTint="33"/>
                  </w:rPr>
                  <w:t>suma brutto</w:t>
                </w:r>
              </w:p>
            </w:tc>
          </w:sdtContent>
        </w:sdt>
      </w:tr>
      <w:tr w:rsidR="002D7D71" w14:paraId="176F4820" w14:textId="77777777" w:rsidTr="005D3CB9">
        <w:trPr>
          <w:trHeight w:val="561"/>
        </w:trPr>
        <w:tc>
          <w:tcPr>
            <w:tcW w:w="7792" w:type="dxa"/>
            <w:gridSpan w:val="3"/>
          </w:tcPr>
          <w:p w14:paraId="7E17E26E" w14:textId="77777777" w:rsidR="002D7D71" w:rsidRDefault="002D7D71" w:rsidP="005D3CB9">
            <w:r w:rsidRPr="00D16518">
              <w:rPr>
                <w:rFonts w:eastAsia="Times New Roman"/>
                <w:b/>
                <w:bCs/>
                <w:sz w:val="24"/>
                <w:szCs w:val="24"/>
              </w:rPr>
              <w:t>Stawka podatku VAT</w:t>
            </w:r>
          </w:p>
        </w:tc>
        <w:tc>
          <w:tcPr>
            <w:tcW w:w="1559" w:type="dxa"/>
          </w:tcPr>
          <w:p w14:paraId="7556A11A" w14:textId="77777777" w:rsidR="002D7D71" w:rsidRPr="00D26458" w:rsidRDefault="002D7D71" w:rsidP="005D3CB9">
            <w:pPr>
              <w:jc w:val="center"/>
              <w:rPr>
                <w:b/>
                <w:bCs/>
                <w:sz w:val="24"/>
                <w:szCs w:val="24"/>
              </w:rPr>
            </w:pPr>
            <w:r w:rsidRPr="007C5B69">
              <w:rPr>
                <w:b/>
                <w:bCs/>
                <w:sz w:val="24"/>
                <w:szCs w:val="24"/>
              </w:rPr>
              <w:t>23%</w:t>
            </w:r>
          </w:p>
        </w:tc>
      </w:tr>
      <w:tr w:rsidR="002D7D71" w14:paraId="45FD5AF4" w14:textId="77777777" w:rsidTr="005D3CB9">
        <w:trPr>
          <w:trHeight w:val="555"/>
        </w:trPr>
        <w:tc>
          <w:tcPr>
            <w:tcW w:w="7792" w:type="dxa"/>
            <w:gridSpan w:val="3"/>
          </w:tcPr>
          <w:p w14:paraId="232EB9D6" w14:textId="77777777" w:rsidR="002D7D71" w:rsidRDefault="002D7D71" w:rsidP="005D3CB9">
            <w:r w:rsidRPr="00D16518">
              <w:rPr>
                <w:b/>
                <w:bCs/>
                <w:sz w:val="24"/>
                <w:szCs w:val="24"/>
              </w:rPr>
              <w:t>Kwota podatku VAT</w:t>
            </w:r>
          </w:p>
        </w:tc>
        <w:sdt>
          <w:sdtPr>
            <w:rPr>
              <w:rFonts w:eastAsia="Times New Roman"/>
              <w:sz w:val="24"/>
              <w:szCs w:val="24"/>
              <w:lang w:eastAsia="ja-JP" w:bidi="fa-IR"/>
            </w:rPr>
            <w:alias w:val="Wartość podatku VAT"/>
            <w:tag w:val="Wartość podatku VAT"/>
            <w:id w:val="-299152948"/>
            <w:placeholder>
              <w:docPart w:val="D62AAF8C0595403990099DCD9005BB22"/>
            </w:placeholder>
            <w:showingPlcHdr/>
            <w15:color w:val="000000"/>
          </w:sdtPr>
          <w:sdtEndPr/>
          <w:sdtContent>
            <w:tc>
              <w:tcPr>
                <w:tcW w:w="1559" w:type="dxa"/>
              </w:tcPr>
              <w:p w14:paraId="529C01C9" w14:textId="77777777" w:rsidR="002D7D71" w:rsidRDefault="002D7D71" w:rsidP="005D3CB9">
                <w:pPr>
                  <w:rPr>
                    <w:sz w:val="24"/>
                    <w:szCs w:val="24"/>
                  </w:rPr>
                </w:pPr>
                <w:r w:rsidRPr="00806DF3">
                  <w:rPr>
                    <w:rStyle w:val="Tekstzastpczy"/>
                    <w:color w:val="000000" w:themeColor="text1"/>
                    <w:shd w:val="clear" w:color="auto" w:fill="D9E2F3" w:themeFill="accent1" w:themeFillTint="33"/>
                  </w:rPr>
                  <w:t>Wpisz kwotę podatku VAT</w:t>
                </w:r>
              </w:p>
            </w:tc>
          </w:sdtContent>
        </w:sdt>
      </w:tr>
    </w:tbl>
    <w:p w14:paraId="19C669F3" w14:textId="7C6F5E35" w:rsidR="002E6082" w:rsidRPr="00D16518" w:rsidRDefault="002E6082" w:rsidP="00384547">
      <w:pPr>
        <w:keepNext/>
        <w:rPr>
          <w:rFonts w:eastAsia="Arial"/>
          <w:b/>
          <w:bCs/>
          <w:sz w:val="24"/>
          <w:szCs w:val="24"/>
          <w:lang w:eastAsia="ja-JP" w:bidi="fa-IR"/>
        </w:rPr>
      </w:pPr>
    </w:p>
    <w:p w14:paraId="087A97BF" w14:textId="192604DF" w:rsidR="00535511" w:rsidRPr="00D16518" w:rsidRDefault="00535511" w:rsidP="00A63C25">
      <w:pPr>
        <w:rPr>
          <w:rFonts w:eastAsia="Arial" w:cs="Arial"/>
          <w:b/>
          <w:bCs/>
          <w:iCs/>
          <w:color w:val="000000" w:themeColor="text1"/>
          <w:sz w:val="24"/>
          <w:szCs w:val="24"/>
          <w:u w:val="single"/>
          <w:lang w:eastAsia="ja-JP" w:bidi="fa-IR"/>
        </w:rPr>
      </w:pPr>
      <w:r w:rsidRPr="00D16518">
        <w:rPr>
          <w:rFonts w:eastAsia="Arial" w:cs="Arial"/>
          <w:b/>
          <w:bCs/>
          <w:iCs/>
          <w:color w:val="000000" w:themeColor="text1"/>
          <w:sz w:val="24"/>
          <w:szCs w:val="24"/>
          <w:u w:val="single"/>
          <w:lang w:eastAsia="ja-JP" w:bidi="fa-IR"/>
        </w:rPr>
        <w:t>Uwaga!!!</w:t>
      </w:r>
    </w:p>
    <w:p w14:paraId="701DB1AD" w14:textId="5F8BEB4B" w:rsidR="00535511" w:rsidRPr="00D16518" w:rsidRDefault="00535511" w:rsidP="00D16518">
      <w:pPr>
        <w:spacing w:line="240" w:lineRule="auto"/>
        <w:jc w:val="both"/>
        <w:rPr>
          <w:iCs/>
          <w:color w:val="000000" w:themeColor="text1"/>
          <w:sz w:val="24"/>
          <w:szCs w:val="24"/>
        </w:rPr>
      </w:pPr>
      <w:r w:rsidRPr="00D16518">
        <w:rPr>
          <w:rFonts w:eastAsia="Arial" w:cs="Arial"/>
          <w:bCs/>
          <w:iCs/>
          <w:color w:val="000000" w:themeColor="text1"/>
          <w:sz w:val="24"/>
          <w:szCs w:val="24"/>
          <w:lang w:eastAsia="ja-JP" w:bidi="fa-IR"/>
        </w:rPr>
        <w:t xml:space="preserve">1. Wypełniony w zakresie kolumny nr </w:t>
      </w:r>
      <w:r w:rsidR="0084024C">
        <w:rPr>
          <w:rFonts w:eastAsia="Arial" w:cs="Arial"/>
          <w:bCs/>
          <w:iCs/>
          <w:color w:val="000000" w:themeColor="text1"/>
          <w:sz w:val="24"/>
          <w:szCs w:val="24"/>
          <w:lang w:eastAsia="ja-JP" w:bidi="fa-IR"/>
        </w:rPr>
        <w:t>3</w:t>
      </w:r>
      <w:r w:rsidR="009C1F0A">
        <w:rPr>
          <w:rFonts w:eastAsia="Arial" w:cs="Arial"/>
          <w:bCs/>
          <w:iCs/>
          <w:color w:val="000000" w:themeColor="text1"/>
          <w:sz w:val="24"/>
          <w:szCs w:val="24"/>
          <w:lang w:eastAsia="ja-JP" w:bidi="fa-IR"/>
        </w:rPr>
        <w:t xml:space="preserve"> </w:t>
      </w:r>
      <w:r w:rsidRPr="00D16518">
        <w:rPr>
          <w:rFonts w:eastAsia="Arial" w:cs="Arial"/>
          <w:bCs/>
          <w:iCs/>
          <w:color w:val="000000" w:themeColor="text1"/>
          <w:sz w:val="24"/>
          <w:szCs w:val="24"/>
          <w:lang w:eastAsia="ja-JP" w:bidi="fa-IR"/>
        </w:rPr>
        <w:t xml:space="preserve">oraz podpisany </w:t>
      </w:r>
      <w:r w:rsidRPr="00D16518">
        <w:rPr>
          <w:rFonts w:eastAsia="Arial" w:cs="Arial"/>
          <w:b/>
          <w:bCs/>
          <w:iCs/>
          <w:color w:val="000000" w:themeColor="text1"/>
          <w:sz w:val="24"/>
          <w:szCs w:val="24"/>
          <w:u w:val="single"/>
          <w:lang w:eastAsia="ja-JP" w:bidi="fa-IR"/>
        </w:rPr>
        <w:t>elektronicznie</w:t>
      </w:r>
      <w:r w:rsidRPr="00D16518">
        <w:rPr>
          <w:rFonts w:eastAsia="Arial" w:cs="Arial"/>
          <w:bCs/>
          <w:iCs/>
          <w:color w:val="000000" w:themeColor="text1"/>
          <w:sz w:val="24"/>
          <w:szCs w:val="24"/>
          <w:lang w:eastAsia="ja-JP" w:bidi="fa-IR"/>
        </w:rPr>
        <w:t xml:space="preserve"> załącznik nr 1 do oferty „Wyliczenie wartości ceny ofertowej” Wykonawca przekazuje </w:t>
      </w:r>
      <w:r w:rsidRPr="00D16518">
        <w:rPr>
          <w:rFonts w:eastAsia="Arial" w:cs="Arial"/>
          <w:b/>
          <w:bCs/>
          <w:iCs/>
          <w:color w:val="000000" w:themeColor="text1"/>
          <w:sz w:val="24"/>
          <w:szCs w:val="24"/>
          <w:u w:val="single"/>
          <w:lang w:eastAsia="ja-JP" w:bidi="fa-IR"/>
        </w:rPr>
        <w:t>wraz z ofertą</w:t>
      </w:r>
      <w:r w:rsidRPr="00D16518">
        <w:rPr>
          <w:rFonts w:eastAsia="Arial" w:cs="Arial"/>
          <w:bCs/>
          <w:iCs/>
          <w:color w:val="000000" w:themeColor="text1"/>
          <w:sz w:val="24"/>
          <w:szCs w:val="24"/>
          <w:lang w:eastAsia="ja-JP" w:bidi="fa-IR"/>
        </w:rPr>
        <w:t xml:space="preserve">. W przypadku, gdy </w:t>
      </w:r>
      <w:r w:rsidRPr="00D16518">
        <w:rPr>
          <w:rFonts w:eastAsia="Arial" w:cs="Arial"/>
          <w:bCs/>
          <w:iCs/>
          <w:color w:val="000000" w:themeColor="text1"/>
          <w:sz w:val="24"/>
          <w:szCs w:val="24"/>
          <w:lang w:eastAsia="ja-JP" w:bidi="fa-IR"/>
        </w:rPr>
        <w:lastRenderedPageBreak/>
        <w:t xml:space="preserve">Wykonawca nie przekaże wraz z ofertą powyższego </w:t>
      </w:r>
      <w:r w:rsidR="0084024C" w:rsidRPr="00D16518">
        <w:rPr>
          <w:rFonts w:eastAsia="Arial" w:cs="Arial"/>
          <w:bCs/>
          <w:iCs/>
          <w:color w:val="000000" w:themeColor="text1"/>
          <w:sz w:val="24"/>
          <w:szCs w:val="24"/>
          <w:lang w:eastAsia="ja-JP" w:bidi="fa-IR"/>
        </w:rPr>
        <w:t>załącznika</w:t>
      </w:r>
      <w:r w:rsidRPr="00D16518">
        <w:rPr>
          <w:rFonts w:eastAsia="Arial" w:cs="Arial"/>
          <w:bCs/>
          <w:iCs/>
          <w:color w:val="000000" w:themeColor="text1"/>
          <w:sz w:val="24"/>
          <w:szCs w:val="24"/>
          <w:lang w:eastAsia="ja-JP" w:bidi="fa-IR"/>
        </w:rPr>
        <w:t xml:space="preserve"> bądź przekaże niewypełniony lub niepodpisany elektronicznie załącznik, oferta Wykonawcy zostanie odrzucona jako niezgodna z SWZ.</w:t>
      </w:r>
    </w:p>
    <w:p w14:paraId="3F5E2D7D" w14:textId="71BDA0D4" w:rsidR="00535511" w:rsidRPr="00D16518" w:rsidRDefault="00535511" w:rsidP="00D16518">
      <w:pPr>
        <w:spacing w:line="240" w:lineRule="auto"/>
        <w:jc w:val="both"/>
        <w:rPr>
          <w:rFonts w:eastAsia="Arial" w:cs="Arial"/>
          <w:b/>
          <w:bCs/>
          <w:iCs/>
          <w:color w:val="000000" w:themeColor="text1"/>
          <w:sz w:val="24"/>
          <w:szCs w:val="24"/>
          <w:lang w:eastAsia="ja-JP" w:bidi="fa-IR"/>
        </w:rPr>
      </w:pPr>
      <w:r w:rsidRPr="00D16518">
        <w:rPr>
          <w:rFonts w:eastAsia="Arial" w:cs="Arial"/>
          <w:bCs/>
          <w:iCs/>
          <w:color w:val="000000" w:themeColor="text1"/>
          <w:sz w:val="24"/>
          <w:szCs w:val="24"/>
          <w:lang w:eastAsia="ja-JP" w:bidi="fa-IR"/>
        </w:rPr>
        <w:t xml:space="preserve">2. Ceny ryczałtowe poszczególnych elementów tabeli Wykonawca wpisuje jako ceny </w:t>
      </w:r>
      <w:r w:rsidRPr="00D16518">
        <w:rPr>
          <w:rFonts w:eastAsia="Arial" w:cs="Arial"/>
          <w:b/>
          <w:bCs/>
          <w:iCs/>
          <w:color w:val="000000" w:themeColor="text1"/>
          <w:sz w:val="24"/>
          <w:szCs w:val="24"/>
          <w:u w:val="single"/>
          <w:lang w:eastAsia="ja-JP" w:bidi="fa-IR"/>
        </w:rPr>
        <w:t>brutto</w:t>
      </w:r>
      <w:r w:rsidRPr="00D16518">
        <w:rPr>
          <w:rFonts w:eastAsia="Arial" w:cs="Arial"/>
          <w:b/>
          <w:bCs/>
          <w:iCs/>
          <w:color w:val="000000" w:themeColor="text1"/>
          <w:sz w:val="24"/>
          <w:szCs w:val="24"/>
          <w:lang w:eastAsia="ja-JP" w:bidi="fa-IR"/>
        </w:rPr>
        <w:t>.</w:t>
      </w:r>
    </w:p>
    <w:p w14:paraId="1B03F96B" w14:textId="19C15E13" w:rsidR="00535511" w:rsidRPr="00D16518" w:rsidRDefault="00535511" w:rsidP="00535511">
      <w:pPr>
        <w:jc w:val="both"/>
        <w:rPr>
          <w:rFonts w:eastAsia="Arial" w:cs="Arial"/>
          <w:bCs/>
          <w:iCs/>
          <w:color w:val="000000" w:themeColor="text1"/>
          <w:sz w:val="24"/>
          <w:szCs w:val="24"/>
          <w:lang w:eastAsia="ja-JP" w:bidi="fa-IR"/>
        </w:rPr>
      </w:pPr>
      <w:r w:rsidRPr="00D16518">
        <w:rPr>
          <w:rFonts w:eastAsia="Arial" w:cs="Arial"/>
          <w:bCs/>
          <w:iCs/>
          <w:color w:val="000000" w:themeColor="text1"/>
          <w:sz w:val="24"/>
          <w:szCs w:val="24"/>
          <w:lang w:eastAsia="ja-JP" w:bidi="fa-IR"/>
        </w:rPr>
        <w:t xml:space="preserve">3. Zaleca się </w:t>
      </w:r>
      <w:r w:rsidRPr="00D16518">
        <w:rPr>
          <w:rFonts w:eastAsia="Arial" w:cs="Arial"/>
          <w:b/>
          <w:bCs/>
          <w:iCs/>
          <w:color w:val="000000" w:themeColor="text1"/>
          <w:sz w:val="24"/>
          <w:szCs w:val="24"/>
          <w:u w:val="single"/>
          <w:lang w:eastAsia="ja-JP" w:bidi="fa-IR"/>
        </w:rPr>
        <w:t>dokładne sprawdzenie</w:t>
      </w:r>
      <w:r w:rsidRPr="00D16518">
        <w:rPr>
          <w:rFonts w:eastAsia="Arial" w:cs="Arial"/>
          <w:bCs/>
          <w:iCs/>
          <w:color w:val="000000" w:themeColor="text1"/>
          <w:sz w:val="24"/>
          <w:szCs w:val="24"/>
          <w:lang w:eastAsia="ja-JP" w:bidi="fa-IR"/>
        </w:rPr>
        <w:t xml:space="preserve"> poprawności wszystkich kwot wpisanych przez Wykonawcę do tabeli elementów </w:t>
      </w:r>
      <w:r w:rsidR="0084024C" w:rsidRPr="00D16518">
        <w:rPr>
          <w:rFonts w:eastAsia="Arial" w:cs="Arial"/>
          <w:bCs/>
          <w:iCs/>
          <w:color w:val="000000" w:themeColor="text1"/>
          <w:sz w:val="24"/>
          <w:szCs w:val="24"/>
          <w:lang w:eastAsia="ja-JP" w:bidi="fa-IR"/>
        </w:rPr>
        <w:t>ryczałtowych</w:t>
      </w:r>
      <w:r w:rsidRPr="00D16518">
        <w:rPr>
          <w:rFonts w:eastAsia="Arial" w:cs="Arial"/>
          <w:bCs/>
          <w:iCs/>
          <w:color w:val="000000" w:themeColor="text1"/>
          <w:sz w:val="24"/>
          <w:szCs w:val="24"/>
          <w:lang w:eastAsia="ja-JP" w:bidi="fa-IR"/>
        </w:rPr>
        <w:t xml:space="preserve"> oraz sprawdzenie poprawności wykonanych działań arytmetycznych.</w:t>
      </w:r>
    </w:p>
    <w:p w14:paraId="02842BA8" w14:textId="68960D03" w:rsidR="00535511" w:rsidRPr="00D16518" w:rsidRDefault="00535511" w:rsidP="00535511">
      <w:pPr>
        <w:jc w:val="both"/>
        <w:rPr>
          <w:rFonts w:eastAsia="Arial" w:cs="Arial"/>
          <w:bCs/>
          <w:iCs/>
          <w:color w:val="000000" w:themeColor="text1"/>
          <w:sz w:val="24"/>
          <w:szCs w:val="24"/>
          <w:lang w:eastAsia="ja-JP" w:bidi="fa-IR"/>
        </w:rPr>
      </w:pPr>
      <w:r w:rsidRPr="00D16518">
        <w:rPr>
          <w:rFonts w:eastAsia="Arial" w:cs="Arial"/>
          <w:bCs/>
          <w:iCs/>
          <w:color w:val="000000" w:themeColor="text1"/>
          <w:sz w:val="24"/>
          <w:szCs w:val="24"/>
          <w:lang w:eastAsia="ja-JP" w:bidi="fa-IR"/>
        </w:rPr>
        <w:t>Ceny ryczałtowe brutto poszczególnych elementów są wiążące dla Wykonawcy.</w:t>
      </w:r>
    </w:p>
    <w:p w14:paraId="398D9111" w14:textId="1D772CE7" w:rsidR="00535511" w:rsidRPr="00D16518" w:rsidRDefault="00535511" w:rsidP="00535511">
      <w:pPr>
        <w:jc w:val="both"/>
        <w:rPr>
          <w:rFonts w:eastAsia="Arial" w:cs="Arial"/>
          <w:bCs/>
          <w:iCs/>
          <w:color w:val="000000" w:themeColor="text1"/>
          <w:sz w:val="24"/>
          <w:szCs w:val="24"/>
          <w:lang w:eastAsia="ja-JP" w:bidi="fa-IR"/>
        </w:rPr>
      </w:pPr>
      <w:r w:rsidRPr="00D16518">
        <w:rPr>
          <w:rFonts w:eastAsia="Arial" w:cs="Arial"/>
          <w:bCs/>
          <w:iCs/>
          <w:color w:val="000000" w:themeColor="text1"/>
          <w:sz w:val="24"/>
          <w:szCs w:val="24"/>
          <w:lang w:eastAsia="ja-JP" w:bidi="fa-IR"/>
        </w:rPr>
        <w:t>W przypadku wystąpienia oczywistych omyłek rachunkowych Zamawiający samodzielnie dokona poprawek, zaś konsekwencje poprawy tych omyłek, w tym np. poprawa kwoty ceny ofertowej brutto obciążą Wykonawcę.</w:t>
      </w:r>
    </w:p>
    <w:p w14:paraId="196DEF9D" w14:textId="7934528E" w:rsidR="00535511" w:rsidRPr="00D16518" w:rsidRDefault="00535511" w:rsidP="00535511">
      <w:pPr>
        <w:jc w:val="both"/>
        <w:rPr>
          <w:rFonts w:eastAsia="Arial" w:cs="Arial"/>
          <w:b/>
          <w:bCs/>
          <w:iCs/>
          <w:color w:val="000000" w:themeColor="text1"/>
          <w:sz w:val="24"/>
          <w:szCs w:val="24"/>
          <w:lang w:eastAsia="ja-JP" w:bidi="fa-IR"/>
        </w:rPr>
      </w:pPr>
      <w:r w:rsidRPr="00D16518">
        <w:rPr>
          <w:rFonts w:eastAsia="Arial" w:cs="Arial"/>
          <w:bCs/>
          <w:iCs/>
          <w:color w:val="000000" w:themeColor="text1"/>
          <w:sz w:val="24"/>
          <w:szCs w:val="24"/>
          <w:lang w:eastAsia="ja-JP" w:bidi="fa-IR"/>
        </w:rPr>
        <w:t>4. Po wypełnieniu oraz dokładnym sprawdzeniu załącznika „Wyliczenie ceny ofertowej” zaleca się</w:t>
      </w:r>
      <w:r w:rsidRPr="00D16518">
        <w:rPr>
          <w:rFonts w:eastAsia="Arial" w:cs="Arial"/>
          <w:b/>
          <w:bCs/>
          <w:iCs/>
          <w:color w:val="000000" w:themeColor="text1"/>
          <w:sz w:val="24"/>
          <w:szCs w:val="24"/>
          <w:lang w:eastAsia="ja-JP" w:bidi="fa-IR"/>
        </w:rPr>
        <w:t xml:space="preserve"> </w:t>
      </w:r>
      <w:r w:rsidRPr="00D16518">
        <w:rPr>
          <w:rFonts w:eastAsia="Arial" w:cs="Arial"/>
          <w:b/>
          <w:bCs/>
          <w:iCs/>
          <w:color w:val="000000" w:themeColor="text1"/>
          <w:sz w:val="24"/>
          <w:szCs w:val="24"/>
          <w:u w:val="single"/>
          <w:lang w:eastAsia="ja-JP" w:bidi="fa-IR"/>
        </w:rPr>
        <w:t>przekonwertowanie pliku do formatu .pdf.</w:t>
      </w:r>
    </w:p>
    <w:p w14:paraId="765726DB" w14:textId="49B5019E" w:rsidR="00535511" w:rsidRDefault="00535511" w:rsidP="00535511">
      <w:pPr>
        <w:jc w:val="both"/>
        <w:rPr>
          <w:rFonts w:eastAsia="Arial" w:cs="Arial"/>
          <w:b/>
          <w:bCs/>
          <w:iCs/>
          <w:color w:val="000000" w:themeColor="text1"/>
          <w:sz w:val="24"/>
          <w:szCs w:val="24"/>
          <w:lang w:eastAsia="ja-JP" w:bidi="fa-IR"/>
        </w:rPr>
      </w:pPr>
      <w:r w:rsidRPr="00D16518">
        <w:rPr>
          <w:rFonts w:eastAsia="Arial" w:cs="Arial"/>
          <w:bCs/>
          <w:iCs/>
          <w:color w:val="000000" w:themeColor="text1"/>
          <w:sz w:val="24"/>
          <w:szCs w:val="24"/>
          <w:lang w:eastAsia="ja-JP" w:bidi="fa-IR"/>
        </w:rPr>
        <w:t>5.</w:t>
      </w:r>
      <w:r w:rsidRPr="00D16518">
        <w:rPr>
          <w:rFonts w:eastAsia="Arial" w:cs="Arial"/>
          <w:b/>
          <w:bCs/>
          <w:iCs/>
          <w:color w:val="000000" w:themeColor="text1"/>
          <w:sz w:val="24"/>
          <w:szCs w:val="24"/>
          <w:lang w:eastAsia="ja-JP" w:bidi="fa-IR"/>
        </w:rPr>
        <w:t xml:space="preserve"> </w:t>
      </w:r>
      <w:r w:rsidRPr="00D16518">
        <w:rPr>
          <w:rFonts w:eastAsia="Arial" w:cs="Arial"/>
          <w:b/>
          <w:bCs/>
          <w:iCs/>
          <w:color w:val="000000" w:themeColor="text1"/>
          <w:sz w:val="24"/>
          <w:szCs w:val="24"/>
          <w:u w:val="single"/>
          <w:lang w:eastAsia="ja-JP" w:bidi="fa-IR"/>
        </w:rPr>
        <w:t>Plik należy podpisać elektronicznie</w:t>
      </w:r>
      <w:r w:rsidRPr="00D16518">
        <w:rPr>
          <w:rFonts w:eastAsia="Arial" w:cs="Arial"/>
          <w:b/>
          <w:bCs/>
          <w:iCs/>
          <w:color w:val="000000" w:themeColor="text1"/>
          <w:sz w:val="24"/>
          <w:szCs w:val="24"/>
          <w:lang w:eastAsia="ja-JP" w:bidi="fa-IR"/>
        </w:rPr>
        <w:t xml:space="preserve"> </w:t>
      </w:r>
      <w:r w:rsidRPr="00D16518">
        <w:rPr>
          <w:rFonts w:eastAsia="Arial" w:cs="Arial"/>
          <w:bCs/>
          <w:iCs/>
          <w:color w:val="000000" w:themeColor="text1"/>
          <w:sz w:val="24"/>
          <w:szCs w:val="24"/>
          <w:lang w:eastAsia="ja-JP" w:bidi="fa-IR"/>
        </w:rPr>
        <w:t>za pomocą kwalifikowanego podpisu elektronicznego</w:t>
      </w:r>
      <w:r w:rsidR="004F726F">
        <w:rPr>
          <w:rFonts w:eastAsia="Arial" w:cs="Arial"/>
          <w:bCs/>
          <w:iCs/>
          <w:color w:val="000000" w:themeColor="text1"/>
          <w:sz w:val="24"/>
          <w:szCs w:val="24"/>
          <w:lang w:eastAsia="ja-JP" w:bidi="fa-IR"/>
        </w:rPr>
        <w:t>.</w:t>
      </w:r>
    </w:p>
    <w:p w14:paraId="6EDBFCB0" w14:textId="1F7E9703" w:rsidR="00C609EA" w:rsidRPr="00C609EA" w:rsidRDefault="00C609EA" w:rsidP="00C609EA">
      <w:pPr>
        <w:rPr>
          <w:sz w:val="24"/>
          <w:szCs w:val="24"/>
        </w:rPr>
      </w:pPr>
    </w:p>
    <w:p w14:paraId="45401709" w14:textId="3623BB87" w:rsidR="00C609EA" w:rsidRPr="00C609EA" w:rsidRDefault="00C609EA" w:rsidP="00C609EA">
      <w:pPr>
        <w:rPr>
          <w:sz w:val="24"/>
          <w:szCs w:val="24"/>
        </w:rPr>
      </w:pPr>
    </w:p>
    <w:p w14:paraId="6585A96B" w14:textId="57263187" w:rsidR="00C609EA" w:rsidRPr="00C609EA" w:rsidRDefault="00C609EA" w:rsidP="00C609EA">
      <w:pPr>
        <w:rPr>
          <w:sz w:val="24"/>
          <w:szCs w:val="24"/>
        </w:rPr>
      </w:pPr>
    </w:p>
    <w:p w14:paraId="3AE5ABE6" w14:textId="18D88657" w:rsidR="00C609EA" w:rsidRPr="00C609EA" w:rsidRDefault="00C609EA" w:rsidP="00C609EA">
      <w:pPr>
        <w:rPr>
          <w:sz w:val="24"/>
          <w:szCs w:val="24"/>
        </w:rPr>
      </w:pPr>
    </w:p>
    <w:p w14:paraId="63BF460B" w14:textId="2AE9479D" w:rsidR="00C609EA" w:rsidRPr="00C609EA" w:rsidRDefault="00C609EA" w:rsidP="00C609EA">
      <w:pPr>
        <w:rPr>
          <w:sz w:val="24"/>
          <w:szCs w:val="24"/>
        </w:rPr>
      </w:pPr>
    </w:p>
    <w:p w14:paraId="5A5D42F0" w14:textId="50DEB86F" w:rsidR="00C609EA" w:rsidRPr="00C609EA" w:rsidRDefault="00C609EA" w:rsidP="00C609EA">
      <w:pPr>
        <w:rPr>
          <w:sz w:val="24"/>
          <w:szCs w:val="24"/>
        </w:rPr>
      </w:pPr>
    </w:p>
    <w:p w14:paraId="44C2C8BA" w14:textId="43B895D2" w:rsidR="00C609EA" w:rsidRDefault="00C609EA" w:rsidP="00C609EA">
      <w:pPr>
        <w:rPr>
          <w:rFonts w:eastAsia="Arial" w:cs="Arial"/>
          <w:b/>
          <w:bCs/>
          <w:iCs/>
          <w:color w:val="000000" w:themeColor="text1"/>
          <w:sz w:val="24"/>
          <w:szCs w:val="24"/>
          <w:lang w:eastAsia="ja-JP" w:bidi="fa-IR"/>
        </w:rPr>
      </w:pPr>
    </w:p>
    <w:p w14:paraId="045CC8B2" w14:textId="229FA868" w:rsidR="00C609EA" w:rsidRPr="00C609EA" w:rsidRDefault="00C609EA" w:rsidP="00C609EA">
      <w:pPr>
        <w:rPr>
          <w:sz w:val="24"/>
          <w:szCs w:val="24"/>
        </w:rPr>
      </w:pPr>
    </w:p>
    <w:sectPr w:rsidR="00C609EA" w:rsidRPr="00C609EA" w:rsidSect="00A40FE0">
      <w:footerReference w:type="default" r:id="rId6"/>
      <w:pgSz w:w="11906" w:h="16838"/>
      <w:pgMar w:top="567" w:right="1417" w:bottom="426" w:left="1417" w:header="708" w:footer="1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C2C63" w14:textId="77777777" w:rsidR="00BA65F8" w:rsidRDefault="00BA65F8" w:rsidP="00BA65F8">
      <w:pPr>
        <w:spacing w:after="0" w:line="240" w:lineRule="auto"/>
      </w:pPr>
      <w:r>
        <w:separator/>
      </w:r>
    </w:p>
  </w:endnote>
  <w:endnote w:type="continuationSeparator" w:id="0">
    <w:p w14:paraId="4789661B" w14:textId="77777777" w:rsidR="00BA65F8" w:rsidRDefault="00BA65F8" w:rsidP="00BA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B16A" w14:textId="7ACBC861" w:rsidR="00A40FE0" w:rsidRDefault="00A40FE0">
    <w:pPr>
      <w:pStyle w:val="Stopka"/>
    </w:pPr>
    <w:r w:rsidRPr="00D72433">
      <w:rPr>
        <w:noProof/>
        <w:lang w:eastAsia="pl-PL"/>
      </w:rPr>
      <w:drawing>
        <wp:anchor distT="0" distB="0" distL="114300" distR="114300" simplePos="0" relativeHeight="251659264" behindDoc="0" locked="0" layoutInCell="1" allowOverlap="1" wp14:anchorId="76D31E2E" wp14:editId="1C39CF1D">
          <wp:simplePos x="0" y="0"/>
          <wp:positionH relativeFrom="page">
            <wp:posOffset>899795</wp:posOffset>
          </wp:positionH>
          <wp:positionV relativeFrom="paragraph">
            <wp:posOffset>171450</wp:posOffset>
          </wp:positionV>
          <wp:extent cx="5561965" cy="685800"/>
          <wp:effectExtent l="0" t="0" r="635" b="0"/>
          <wp:wrapSquare wrapText="bothSides"/>
          <wp:docPr id="5" name="Obraz 5" descr="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196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E97B2" w14:textId="77777777" w:rsidR="00BA65F8" w:rsidRDefault="00BA65F8" w:rsidP="00BA65F8">
      <w:pPr>
        <w:spacing w:after="0" w:line="240" w:lineRule="auto"/>
      </w:pPr>
      <w:r>
        <w:separator/>
      </w:r>
    </w:p>
  </w:footnote>
  <w:footnote w:type="continuationSeparator" w:id="0">
    <w:p w14:paraId="2842BC0B" w14:textId="77777777" w:rsidR="00BA65F8" w:rsidRDefault="00BA65F8" w:rsidP="00BA65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C7"/>
    <w:rsid w:val="00002925"/>
    <w:rsid w:val="00070E97"/>
    <w:rsid w:val="000A0D0E"/>
    <w:rsid w:val="000B76CA"/>
    <w:rsid w:val="00155635"/>
    <w:rsid w:val="001B5D3C"/>
    <w:rsid w:val="001D3346"/>
    <w:rsid w:val="00216A55"/>
    <w:rsid w:val="002B413F"/>
    <w:rsid w:val="002D7D71"/>
    <w:rsid w:val="002E6082"/>
    <w:rsid w:val="00323422"/>
    <w:rsid w:val="003254C7"/>
    <w:rsid w:val="00353573"/>
    <w:rsid w:val="00384547"/>
    <w:rsid w:val="00487875"/>
    <w:rsid w:val="004A6ACF"/>
    <w:rsid w:val="004F726F"/>
    <w:rsid w:val="004F72EA"/>
    <w:rsid w:val="00524D01"/>
    <w:rsid w:val="005277E7"/>
    <w:rsid w:val="00535511"/>
    <w:rsid w:val="005A516E"/>
    <w:rsid w:val="005B5E11"/>
    <w:rsid w:val="005C2E8E"/>
    <w:rsid w:val="005D582D"/>
    <w:rsid w:val="00616C82"/>
    <w:rsid w:val="006D125B"/>
    <w:rsid w:val="006D1CF8"/>
    <w:rsid w:val="00716611"/>
    <w:rsid w:val="00731DEB"/>
    <w:rsid w:val="00755B8A"/>
    <w:rsid w:val="00755C3C"/>
    <w:rsid w:val="007C1CFF"/>
    <w:rsid w:val="007C5B69"/>
    <w:rsid w:val="00806DF3"/>
    <w:rsid w:val="008338CC"/>
    <w:rsid w:val="0084024C"/>
    <w:rsid w:val="0088626F"/>
    <w:rsid w:val="00920739"/>
    <w:rsid w:val="009C1F0A"/>
    <w:rsid w:val="009D1E27"/>
    <w:rsid w:val="00A40FE0"/>
    <w:rsid w:val="00A63C25"/>
    <w:rsid w:val="00AA0BC7"/>
    <w:rsid w:val="00AF4484"/>
    <w:rsid w:val="00B1164B"/>
    <w:rsid w:val="00B37145"/>
    <w:rsid w:val="00B571A0"/>
    <w:rsid w:val="00BA65F8"/>
    <w:rsid w:val="00BD35B2"/>
    <w:rsid w:val="00C1369B"/>
    <w:rsid w:val="00C14480"/>
    <w:rsid w:val="00C609EA"/>
    <w:rsid w:val="00CC6917"/>
    <w:rsid w:val="00D16518"/>
    <w:rsid w:val="00D26458"/>
    <w:rsid w:val="00D44283"/>
    <w:rsid w:val="00E258F1"/>
    <w:rsid w:val="00E87172"/>
    <w:rsid w:val="00EE10DE"/>
    <w:rsid w:val="00FB4E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8B2673"/>
  <w15:chartTrackingRefBased/>
  <w15:docId w15:val="{C0056269-A4EB-46B5-AAB0-A76627F1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254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254C7"/>
    <w:rPr>
      <w:rFonts w:asciiTheme="majorHAnsi" w:eastAsiaTheme="majorEastAsia" w:hAnsiTheme="majorHAnsi" w:cstheme="majorBidi"/>
      <w:color w:val="2F5496" w:themeColor="accent1" w:themeShade="BF"/>
      <w:sz w:val="32"/>
      <w:szCs w:val="32"/>
    </w:rPr>
  </w:style>
  <w:style w:type="character" w:styleId="Tekstzastpczy">
    <w:name w:val="Placeholder Text"/>
    <w:basedOn w:val="Domylnaczcionkaakapitu"/>
    <w:uiPriority w:val="99"/>
    <w:semiHidden/>
    <w:rsid w:val="004A6ACF"/>
    <w:rPr>
      <w:color w:val="808080"/>
    </w:rPr>
  </w:style>
  <w:style w:type="paragraph" w:styleId="Akapitzlist">
    <w:name w:val="List Paragraph"/>
    <w:basedOn w:val="Normalny"/>
    <w:uiPriority w:val="34"/>
    <w:qFormat/>
    <w:rsid w:val="006D125B"/>
    <w:pPr>
      <w:ind w:left="720"/>
      <w:contextualSpacing/>
    </w:pPr>
  </w:style>
  <w:style w:type="paragraph" w:styleId="Nagwek">
    <w:name w:val="header"/>
    <w:basedOn w:val="Normalny"/>
    <w:link w:val="NagwekZnak"/>
    <w:uiPriority w:val="99"/>
    <w:unhideWhenUsed/>
    <w:rsid w:val="00BA65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65F8"/>
  </w:style>
  <w:style w:type="paragraph" w:styleId="Stopka">
    <w:name w:val="footer"/>
    <w:basedOn w:val="Normalny"/>
    <w:link w:val="StopkaZnak"/>
    <w:unhideWhenUsed/>
    <w:rsid w:val="00BA65F8"/>
    <w:pPr>
      <w:tabs>
        <w:tab w:val="center" w:pos="4536"/>
        <w:tab w:val="right" w:pos="9072"/>
      </w:tabs>
      <w:spacing w:after="0" w:line="240" w:lineRule="auto"/>
    </w:pPr>
  </w:style>
  <w:style w:type="character" w:customStyle="1" w:styleId="StopkaZnak">
    <w:name w:val="Stopka Znak"/>
    <w:basedOn w:val="Domylnaczcionkaakapitu"/>
    <w:link w:val="Stopka"/>
    <w:rsid w:val="00BA65F8"/>
  </w:style>
  <w:style w:type="paragraph" w:customStyle="1" w:styleId="Standarduser">
    <w:name w:val="Standard (user)"/>
    <w:rsid w:val="002E6082"/>
    <w:pPr>
      <w:widowControl w:val="0"/>
      <w:suppressAutoHyphens/>
      <w:spacing w:after="0" w:line="240" w:lineRule="auto"/>
      <w:textAlignment w:val="baseline"/>
    </w:pPr>
    <w:rPr>
      <w:rFonts w:ascii="Times New Roman" w:eastAsia="MS PMincho" w:hAnsi="Times New Roman" w:cs="Times New Roman"/>
      <w:kern w:val="2"/>
      <w:sz w:val="24"/>
      <w:szCs w:val="24"/>
      <w:lang w:eastAsia="ja-JP" w:bidi="fa-IR"/>
    </w:rPr>
  </w:style>
  <w:style w:type="table" w:styleId="Tabela-Siatka">
    <w:name w:val="Table Grid"/>
    <w:basedOn w:val="Standardowy"/>
    <w:uiPriority w:val="39"/>
    <w:rsid w:val="00384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84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C3642256A7494ABAB25D06E15A1F78"/>
        <w:category>
          <w:name w:val="Ogólne"/>
          <w:gallery w:val="placeholder"/>
        </w:category>
        <w:types>
          <w:type w:val="bbPlcHdr"/>
        </w:types>
        <w:behaviors>
          <w:behavior w:val="content"/>
        </w:behaviors>
        <w:guid w:val="{7C1D5FA1-E263-4D6C-948D-66B324BFF3F2}"/>
      </w:docPartPr>
      <w:docPartBody>
        <w:p w:rsidR="005436EC" w:rsidRDefault="005436EC" w:rsidP="005436EC">
          <w:pPr>
            <w:pStyle w:val="6DC3642256A7494ABAB25D06E15A1F783"/>
          </w:pPr>
          <w:r w:rsidRPr="004A6ACF">
            <w:rPr>
              <w:rStyle w:val="Tekstzastpczy"/>
              <w:color w:val="000000" w:themeColor="text1"/>
              <w:shd w:val="clear" w:color="auto" w:fill="D9E2F3" w:themeFill="accent1" w:themeFillTint="33"/>
            </w:rPr>
            <w:t>Wpisz wartość brutto</w:t>
          </w:r>
        </w:p>
      </w:docPartBody>
    </w:docPart>
    <w:docPart>
      <w:docPartPr>
        <w:name w:val="B9756FC8F99C455A8ED2D4DA11495ED7"/>
        <w:category>
          <w:name w:val="Ogólne"/>
          <w:gallery w:val="placeholder"/>
        </w:category>
        <w:types>
          <w:type w:val="bbPlcHdr"/>
        </w:types>
        <w:behaviors>
          <w:behavior w:val="content"/>
        </w:behaviors>
        <w:guid w:val="{64E2B33A-60DF-4AB1-AA4C-2741D394F79C}"/>
      </w:docPartPr>
      <w:docPartBody>
        <w:p w:rsidR="005436EC" w:rsidRDefault="005436EC" w:rsidP="005436EC">
          <w:pPr>
            <w:pStyle w:val="B9756FC8F99C455A8ED2D4DA11495ED73"/>
          </w:pPr>
          <w:r w:rsidRPr="004A6ACF">
            <w:rPr>
              <w:rStyle w:val="Tekstzastpczy"/>
              <w:color w:val="000000" w:themeColor="text1"/>
              <w:shd w:val="clear" w:color="auto" w:fill="D9E2F3" w:themeFill="accent1" w:themeFillTint="33"/>
            </w:rPr>
            <w:t>Wpisz wartość brutto</w:t>
          </w:r>
        </w:p>
      </w:docPartBody>
    </w:docPart>
    <w:docPart>
      <w:docPartPr>
        <w:name w:val="4D73B40323524EEFA75E807AC5E01AB3"/>
        <w:category>
          <w:name w:val="Ogólne"/>
          <w:gallery w:val="placeholder"/>
        </w:category>
        <w:types>
          <w:type w:val="bbPlcHdr"/>
        </w:types>
        <w:behaviors>
          <w:behavior w:val="content"/>
        </w:behaviors>
        <w:guid w:val="{95140B11-6665-4F4C-88BE-DFD32C25BAC0}"/>
      </w:docPartPr>
      <w:docPartBody>
        <w:p w:rsidR="005436EC" w:rsidRDefault="005436EC" w:rsidP="005436EC">
          <w:pPr>
            <w:pStyle w:val="4D73B40323524EEFA75E807AC5E01AB33"/>
          </w:pPr>
          <w:r w:rsidRPr="004A6ACF">
            <w:rPr>
              <w:rStyle w:val="Tekstzastpczy"/>
              <w:color w:val="000000" w:themeColor="text1"/>
              <w:shd w:val="clear" w:color="auto" w:fill="D9E2F3" w:themeFill="accent1" w:themeFillTint="33"/>
            </w:rPr>
            <w:t>Wpisz wartość brutto</w:t>
          </w:r>
        </w:p>
      </w:docPartBody>
    </w:docPart>
    <w:docPart>
      <w:docPartPr>
        <w:name w:val="F7A2ACFDDD114591AE854F9017FDAA18"/>
        <w:category>
          <w:name w:val="Ogólne"/>
          <w:gallery w:val="placeholder"/>
        </w:category>
        <w:types>
          <w:type w:val="bbPlcHdr"/>
        </w:types>
        <w:behaviors>
          <w:behavior w:val="content"/>
        </w:behaviors>
        <w:guid w:val="{5268F7D6-C87B-40B2-B959-32E4254079EA}"/>
      </w:docPartPr>
      <w:docPartBody>
        <w:p w:rsidR="005436EC" w:rsidRDefault="005436EC" w:rsidP="005436EC">
          <w:pPr>
            <w:pStyle w:val="F7A2ACFDDD114591AE854F9017FDAA183"/>
          </w:pPr>
          <w:r w:rsidRPr="004A6ACF">
            <w:rPr>
              <w:rStyle w:val="Tekstzastpczy"/>
              <w:color w:val="000000" w:themeColor="text1"/>
              <w:shd w:val="clear" w:color="auto" w:fill="D9E2F3" w:themeFill="accent1" w:themeFillTint="33"/>
            </w:rPr>
            <w:t>Wpisz wartość brutto</w:t>
          </w:r>
        </w:p>
      </w:docPartBody>
    </w:docPart>
    <w:docPart>
      <w:docPartPr>
        <w:name w:val="60C19BC76593444D956154C9A07F4D6D"/>
        <w:category>
          <w:name w:val="Ogólne"/>
          <w:gallery w:val="placeholder"/>
        </w:category>
        <w:types>
          <w:type w:val="bbPlcHdr"/>
        </w:types>
        <w:behaviors>
          <w:behavior w:val="content"/>
        </w:behaviors>
        <w:guid w:val="{1F6404D4-EAAC-44BC-AC48-E6B9A6565581}"/>
      </w:docPartPr>
      <w:docPartBody>
        <w:p w:rsidR="005436EC" w:rsidRDefault="005436EC" w:rsidP="005436EC">
          <w:pPr>
            <w:pStyle w:val="60C19BC76593444D956154C9A07F4D6D3"/>
          </w:pPr>
          <w:r w:rsidRPr="004A6ACF">
            <w:rPr>
              <w:rStyle w:val="Tekstzastpczy"/>
              <w:color w:val="000000" w:themeColor="text1"/>
              <w:shd w:val="clear" w:color="auto" w:fill="D9E2F3" w:themeFill="accent1" w:themeFillTint="33"/>
            </w:rPr>
            <w:t>Wpisz wartość brutto</w:t>
          </w:r>
        </w:p>
      </w:docPartBody>
    </w:docPart>
    <w:docPart>
      <w:docPartPr>
        <w:name w:val="2FDD1AB1C5FA4CAE8ECB2FC0252110DD"/>
        <w:category>
          <w:name w:val="Ogólne"/>
          <w:gallery w:val="placeholder"/>
        </w:category>
        <w:types>
          <w:type w:val="bbPlcHdr"/>
        </w:types>
        <w:behaviors>
          <w:behavior w:val="content"/>
        </w:behaviors>
        <w:guid w:val="{9714D838-6CD8-47DA-B380-4A27AAD53DF7}"/>
      </w:docPartPr>
      <w:docPartBody>
        <w:p w:rsidR="005436EC" w:rsidRDefault="005436EC" w:rsidP="005436EC">
          <w:pPr>
            <w:pStyle w:val="2FDD1AB1C5FA4CAE8ECB2FC0252110DD3"/>
          </w:pPr>
          <w:r w:rsidRPr="004A6ACF">
            <w:rPr>
              <w:rStyle w:val="Tekstzastpczy"/>
              <w:color w:val="000000" w:themeColor="text1"/>
              <w:shd w:val="clear" w:color="auto" w:fill="D9E2F3" w:themeFill="accent1" w:themeFillTint="33"/>
            </w:rPr>
            <w:t>Wpisz wartość brutto</w:t>
          </w:r>
        </w:p>
      </w:docPartBody>
    </w:docPart>
    <w:docPart>
      <w:docPartPr>
        <w:name w:val="93859BF382F7488F9B68352E4E6B4E28"/>
        <w:category>
          <w:name w:val="Ogólne"/>
          <w:gallery w:val="placeholder"/>
        </w:category>
        <w:types>
          <w:type w:val="bbPlcHdr"/>
        </w:types>
        <w:behaviors>
          <w:behavior w:val="content"/>
        </w:behaviors>
        <w:guid w:val="{E0B3071C-7F17-4E13-BEE8-EA89519D11AD}"/>
      </w:docPartPr>
      <w:docPartBody>
        <w:p w:rsidR="005436EC" w:rsidRDefault="005436EC" w:rsidP="005436EC">
          <w:pPr>
            <w:pStyle w:val="93859BF382F7488F9B68352E4E6B4E283"/>
          </w:pPr>
          <w:r w:rsidRPr="004A6ACF">
            <w:rPr>
              <w:rStyle w:val="Tekstzastpczy"/>
              <w:color w:val="000000" w:themeColor="text1"/>
              <w:shd w:val="clear" w:color="auto" w:fill="D9E2F3" w:themeFill="accent1" w:themeFillTint="33"/>
            </w:rPr>
            <w:t>Wpisz wartość brutto</w:t>
          </w:r>
        </w:p>
      </w:docPartBody>
    </w:docPart>
    <w:docPart>
      <w:docPartPr>
        <w:name w:val="2E359E10DBD246F0A7BD8815EF7689D1"/>
        <w:category>
          <w:name w:val="Ogólne"/>
          <w:gallery w:val="placeholder"/>
        </w:category>
        <w:types>
          <w:type w:val="bbPlcHdr"/>
        </w:types>
        <w:behaviors>
          <w:behavior w:val="content"/>
        </w:behaviors>
        <w:guid w:val="{27D6C715-0F33-4716-B55B-040498EEE367}"/>
      </w:docPartPr>
      <w:docPartBody>
        <w:p w:rsidR="005436EC" w:rsidRDefault="005436EC" w:rsidP="005436EC">
          <w:pPr>
            <w:pStyle w:val="2E359E10DBD246F0A7BD8815EF7689D13"/>
          </w:pPr>
          <w:r w:rsidRPr="004A6ACF">
            <w:rPr>
              <w:rStyle w:val="Tekstzastpczy"/>
              <w:color w:val="000000" w:themeColor="text1"/>
              <w:shd w:val="clear" w:color="auto" w:fill="D9E2F3" w:themeFill="accent1" w:themeFillTint="33"/>
            </w:rPr>
            <w:t>Wpisz wartość brutto</w:t>
          </w:r>
        </w:p>
      </w:docPartBody>
    </w:docPart>
    <w:docPart>
      <w:docPartPr>
        <w:name w:val="A7EF0D14B3EB4CF6A27C7F953FB543D0"/>
        <w:category>
          <w:name w:val="Ogólne"/>
          <w:gallery w:val="placeholder"/>
        </w:category>
        <w:types>
          <w:type w:val="bbPlcHdr"/>
        </w:types>
        <w:behaviors>
          <w:behavior w:val="content"/>
        </w:behaviors>
        <w:guid w:val="{6DA5CB91-7E5C-48DA-8722-A98124C11318}"/>
      </w:docPartPr>
      <w:docPartBody>
        <w:p w:rsidR="00E94620" w:rsidRDefault="005436EC" w:rsidP="005436EC">
          <w:pPr>
            <w:pStyle w:val="A7EF0D14B3EB4CF6A27C7F953FB543D03"/>
          </w:pPr>
          <w:r w:rsidRPr="004A6ACF">
            <w:rPr>
              <w:rStyle w:val="Tekstzastpczy"/>
              <w:color w:val="000000" w:themeColor="text1"/>
              <w:shd w:val="clear" w:color="auto" w:fill="D9E2F3" w:themeFill="accent1" w:themeFillTint="33"/>
            </w:rPr>
            <w:t>Wpisz wartość brutto</w:t>
          </w:r>
        </w:p>
      </w:docPartBody>
    </w:docPart>
    <w:docPart>
      <w:docPartPr>
        <w:name w:val="E9FA1E99E662471983EF8E88C889276A"/>
        <w:category>
          <w:name w:val="Ogólne"/>
          <w:gallery w:val="placeholder"/>
        </w:category>
        <w:types>
          <w:type w:val="bbPlcHdr"/>
        </w:types>
        <w:behaviors>
          <w:behavior w:val="content"/>
        </w:behaviors>
        <w:guid w:val="{7E08406E-FB48-47B6-8A68-0936556B2F20}"/>
      </w:docPartPr>
      <w:docPartBody>
        <w:p w:rsidR="00E94620" w:rsidRDefault="005436EC" w:rsidP="005436EC">
          <w:pPr>
            <w:pStyle w:val="E9FA1E99E662471983EF8E88C889276A3"/>
          </w:pPr>
          <w:r w:rsidRPr="0088626F">
            <w:rPr>
              <w:rStyle w:val="Tekstzastpczy"/>
              <w:color w:val="000000" w:themeColor="text1"/>
              <w:shd w:val="clear" w:color="auto" w:fill="D9E2F3" w:themeFill="accent1" w:themeFillTint="33"/>
            </w:rPr>
            <w:t xml:space="preserve">Wpisz sumę wierszy od 1. </w:t>
          </w:r>
          <w:r>
            <w:rPr>
              <w:rStyle w:val="Tekstzastpczy"/>
              <w:color w:val="000000" w:themeColor="text1"/>
              <w:shd w:val="clear" w:color="auto" w:fill="D9E2F3" w:themeFill="accent1" w:themeFillTint="33"/>
            </w:rPr>
            <w:t>d</w:t>
          </w:r>
          <w:r w:rsidRPr="0088626F">
            <w:rPr>
              <w:rStyle w:val="Tekstzastpczy"/>
              <w:color w:val="000000" w:themeColor="text1"/>
              <w:shd w:val="clear" w:color="auto" w:fill="D9E2F3" w:themeFill="accent1" w:themeFillTint="33"/>
            </w:rPr>
            <w:t xml:space="preserve">o </w:t>
          </w:r>
          <w:r>
            <w:rPr>
              <w:rStyle w:val="Tekstzastpczy"/>
              <w:color w:val="000000" w:themeColor="text1"/>
              <w:shd w:val="clear" w:color="auto" w:fill="D9E2F3" w:themeFill="accent1" w:themeFillTint="33"/>
            </w:rPr>
            <w:t>9</w:t>
          </w:r>
          <w:r w:rsidRPr="0088626F">
            <w:rPr>
              <w:rStyle w:val="Tekstzastpczy"/>
              <w:color w:val="000000" w:themeColor="text1"/>
              <w:shd w:val="clear" w:color="auto" w:fill="D9E2F3" w:themeFill="accent1" w:themeFillTint="33"/>
            </w:rPr>
            <w:t>. -</w:t>
          </w:r>
          <w:r>
            <w:rPr>
              <w:rStyle w:val="Tekstzastpczy"/>
              <w:color w:val="000000" w:themeColor="text1"/>
              <w:shd w:val="clear" w:color="auto" w:fill="D9E2F3" w:themeFill="accent1" w:themeFillTint="33"/>
            </w:rPr>
            <w:t xml:space="preserve"> </w:t>
          </w:r>
          <w:r w:rsidRPr="0088626F">
            <w:rPr>
              <w:rStyle w:val="Tekstzastpczy"/>
              <w:color w:val="000000" w:themeColor="text1"/>
              <w:shd w:val="clear" w:color="auto" w:fill="D9E2F3" w:themeFill="accent1" w:themeFillTint="33"/>
            </w:rPr>
            <w:t>suma brutto</w:t>
          </w:r>
        </w:p>
      </w:docPartBody>
    </w:docPart>
    <w:docPart>
      <w:docPartPr>
        <w:name w:val="3C6DC58AE0C54507AD7B0501DB4E9724"/>
        <w:category>
          <w:name w:val="Ogólne"/>
          <w:gallery w:val="placeholder"/>
        </w:category>
        <w:types>
          <w:type w:val="bbPlcHdr"/>
        </w:types>
        <w:behaviors>
          <w:behavior w:val="content"/>
        </w:behaviors>
        <w:guid w:val="{B15F780B-B1D8-445F-BE71-9251913C242B}"/>
      </w:docPartPr>
      <w:docPartBody>
        <w:p w:rsidR="00E94620" w:rsidRDefault="005436EC" w:rsidP="005436EC">
          <w:pPr>
            <w:pStyle w:val="3C6DC58AE0C54507AD7B0501DB4E97243"/>
          </w:pPr>
          <w:r w:rsidRPr="00806DF3">
            <w:rPr>
              <w:rStyle w:val="Tekstzastpczy"/>
              <w:color w:val="000000" w:themeColor="text1"/>
              <w:shd w:val="clear" w:color="auto" w:fill="D9E2F3" w:themeFill="accent1" w:themeFillTint="33"/>
            </w:rPr>
            <w:t>Wpisz kwotę podatku VAT</w:t>
          </w:r>
        </w:p>
      </w:docPartBody>
    </w:docPart>
    <w:docPart>
      <w:docPartPr>
        <w:name w:val="7A7B518AFE3C4C5C84D2F481AF73BBDF"/>
        <w:category>
          <w:name w:val="Ogólne"/>
          <w:gallery w:val="placeholder"/>
        </w:category>
        <w:types>
          <w:type w:val="bbPlcHdr"/>
        </w:types>
        <w:behaviors>
          <w:behavior w:val="content"/>
        </w:behaviors>
        <w:guid w:val="{044A9507-5F8C-4BA9-BE77-50DEFA53FB6B}"/>
      </w:docPartPr>
      <w:docPartBody>
        <w:p w:rsidR="00E94620" w:rsidRDefault="005436EC" w:rsidP="005436EC">
          <w:pPr>
            <w:pStyle w:val="7A7B518AFE3C4C5C84D2F481AF73BBDF1"/>
          </w:pPr>
          <w:r w:rsidRPr="004A6ACF">
            <w:rPr>
              <w:rStyle w:val="Tekstzastpczy"/>
              <w:color w:val="000000" w:themeColor="text1"/>
              <w:shd w:val="clear" w:color="auto" w:fill="D9E2F3" w:themeFill="accent1" w:themeFillTint="33"/>
            </w:rPr>
            <w:t>Wpisz wartość brutto</w:t>
          </w:r>
        </w:p>
      </w:docPartBody>
    </w:docPart>
    <w:docPart>
      <w:docPartPr>
        <w:name w:val="509E9D87AA58422B9737E8FDFB1C5D2B"/>
        <w:category>
          <w:name w:val="Ogólne"/>
          <w:gallery w:val="placeholder"/>
        </w:category>
        <w:types>
          <w:type w:val="bbPlcHdr"/>
        </w:types>
        <w:behaviors>
          <w:behavior w:val="content"/>
        </w:behaviors>
        <w:guid w:val="{D7BA9B37-2812-40B6-A6FE-602EA84732FD}"/>
      </w:docPartPr>
      <w:docPartBody>
        <w:p w:rsidR="00E94620" w:rsidRDefault="005436EC" w:rsidP="005436EC">
          <w:pPr>
            <w:pStyle w:val="509E9D87AA58422B9737E8FDFB1C5D2B1"/>
          </w:pPr>
          <w:r w:rsidRPr="004A6ACF">
            <w:rPr>
              <w:rStyle w:val="Tekstzastpczy"/>
              <w:color w:val="000000" w:themeColor="text1"/>
              <w:shd w:val="clear" w:color="auto" w:fill="D9E2F3" w:themeFill="accent1" w:themeFillTint="33"/>
            </w:rPr>
            <w:t>Wpisz wartość brutto</w:t>
          </w:r>
        </w:p>
      </w:docPartBody>
    </w:docPart>
    <w:docPart>
      <w:docPartPr>
        <w:name w:val="00D84BAAF3C44FCFADA0A64A15781003"/>
        <w:category>
          <w:name w:val="Ogólne"/>
          <w:gallery w:val="placeholder"/>
        </w:category>
        <w:types>
          <w:type w:val="bbPlcHdr"/>
        </w:types>
        <w:behaviors>
          <w:behavior w:val="content"/>
        </w:behaviors>
        <w:guid w:val="{B8BBF010-C200-4F80-B762-6D2CEBEEE6B5}"/>
      </w:docPartPr>
      <w:docPartBody>
        <w:p w:rsidR="00E94620" w:rsidRDefault="005436EC" w:rsidP="005436EC">
          <w:pPr>
            <w:pStyle w:val="00D84BAAF3C44FCFADA0A64A157810031"/>
          </w:pPr>
          <w:r w:rsidRPr="004A6ACF">
            <w:rPr>
              <w:rStyle w:val="Tekstzastpczy"/>
              <w:color w:val="000000" w:themeColor="text1"/>
              <w:shd w:val="clear" w:color="auto" w:fill="D9E2F3" w:themeFill="accent1" w:themeFillTint="33"/>
            </w:rPr>
            <w:t>Wpisz wartość brutto</w:t>
          </w:r>
        </w:p>
      </w:docPartBody>
    </w:docPart>
    <w:docPart>
      <w:docPartPr>
        <w:name w:val="84E42264E6BC4C918D8DB97E0351EBF6"/>
        <w:category>
          <w:name w:val="Ogólne"/>
          <w:gallery w:val="placeholder"/>
        </w:category>
        <w:types>
          <w:type w:val="bbPlcHdr"/>
        </w:types>
        <w:behaviors>
          <w:behavior w:val="content"/>
        </w:behaviors>
        <w:guid w:val="{E3918A48-1067-46EA-8FE7-5C83001D59CD}"/>
      </w:docPartPr>
      <w:docPartBody>
        <w:p w:rsidR="00E94620" w:rsidRDefault="005436EC" w:rsidP="005436EC">
          <w:pPr>
            <w:pStyle w:val="84E42264E6BC4C918D8DB97E0351EBF61"/>
          </w:pPr>
          <w:r w:rsidRPr="0088626F">
            <w:rPr>
              <w:rStyle w:val="Tekstzastpczy"/>
              <w:color w:val="000000" w:themeColor="text1"/>
              <w:shd w:val="clear" w:color="auto" w:fill="D9E2F3" w:themeFill="accent1" w:themeFillTint="33"/>
            </w:rPr>
            <w:t xml:space="preserve">Wpisz sumę wierszy od 1. </w:t>
          </w:r>
          <w:r>
            <w:rPr>
              <w:rStyle w:val="Tekstzastpczy"/>
              <w:color w:val="000000" w:themeColor="text1"/>
              <w:shd w:val="clear" w:color="auto" w:fill="D9E2F3" w:themeFill="accent1" w:themeFillTint="33"/>
            </w:rPr>
            <w:t>d</w:t>
          </w:r>
          <w:r w:rsidRPr="0088626F">
            <w:rPr>
              <w:rStyle w:val="Tekstzastpczy"/>
              <w:color w:val="000000" w:themeColor="text1"/>
              <w:shd w:val="clear" w:color="auto" w:fill="D9E2F3" w:themeFill="accent1" w:themeFillTint="33"/>
            </w:rPr>
            <w:t xml:space="preserve">o </w:t>
          </w:r>
          <w:r>
            <w:rPr>
              <w:rStyle w:val="Tekstzastpczy"/>
              <w:color w:val="000000" w:themeColor="text1"/>
              <w:shd w:val="clear" w:color="auto" w:fill="D9E2F3" w:themeFill="accent1" w:themeFillTint="33"/>
            </w:rPr>
            <w:t>3</w:t>
          </w:r>
          <w:r w:rsidRPr="0088626F">
            <w:rPr>
              <w:rStyle w:val="Tekstzastpczy"/>
              <w:color w:val="000000" w:themeColor="text1"/>
              <w:shd w:val="clear" w:color="auto" w:fill="D9E2F3" w:themeFill="accent1" w:themeFillTint="33"/>
            </w:rPr>
            <w:t>. -</w:t>
          </w:r>
          <w:r>
            <w:rPr>
              <w:rStyle w:val="Tekstzastpczy"/>
              <w:color w:val="000000" w:themeColor="text1"/>
              <w:shd w:val="clear" w:color="auto" w:fill="D9E2F3" w:themeFill="accent1" w:themeFillTint="33"/>
            </w:rPr>
            <w:t xml:space="preserve"> </w:t>
          </w:r>
          <w:r w:rsidRPr="0088626F">
            <w:rPr>
              <w:rStyle w:val="Tekstzastpczy"/>
              <w:color w:val="000000" w:themeColor="text1"/>
              <w:shd w:val="clear" w:color="auto" w:fill="D9E2F3" w:themeFill="accent1" w:themeFillTint="33"/>
            </w:rPr>
            <w:t>suma brutto</w:t>
          </w:r>
        </w:p>
      </w:docPartBody>
    </w:docPart>
    <w:docPart>
      <w:docPartPr>
        <w:name w:val="D62AAF8C0595403990099DCD9005BB22"/>
        <w:category>
          <w:name w:val="Ogólne"/>
          <w:gallery w:val="placeholder"/>
        </w:category>
        <w:types>
          <w:type w:val="bbPlcHdr"/>
        </w:types>
        <w:behaviors>
          <w:behavior w:val="content"/>
        </w:behaviors>
        <w:guid w:val="{BBAB15B2-1238-4EEF-90D1-4858990138D5}"/>
      </w:docPartPr>
      <w:docPartBody>
        <w:p w:rsidR="00E94620" w:rsidRDefault="005436EC" w:rsidP="005436EC">
          <w:pPr>
            <w:pStyle w:val="D62AAF8C0595403990099DCD9005BB221"/>
          </w:pPr>
          <w:r w:rsidRPr="00806DF3">
            <w:rPr>
              <w:rStyle w:val="Tekstzastpczy"/>
              <w:color w:val="000000" w:themeColor="text1"/>
              <w:shd w:val="clear" w:color="auto" w:fill="D9E2F3" w:themeFill="accent1" w:themeFillTint="33"/>
            </w:rPr>
            <w:t>Wpisz kwotę podatku VAT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80C"/>
    <w:rsid w:val="000A555E"/>
    <w:rsid w:val="00146795"/>
    <w:rsid w:val="001B680C"/>
    <w:rsid w:val="005436EC"/>
    <w:rsid w:val="00585FCA"/>
    <w:rsid w:val="007221A6"/>
    <w:rsid w:val="00747879"/>
    <w:rsid w:val="00A460FB"/>
    <w:rsid w:val="00AF7059"/>
    <w:rsid w:val="00C1718B"/>
    <w:rsid w:val="00CB58F2"/>
    <w:rsid w:val="00CF10A7"/>
    <w:rsid w:val="00E167D7"/>
    <w:rsid w:val="00E40989"/>
    <w:rsid w:val="00E94620"/>
    <w:rsid w:val="00EF2583"/>
    <w:rsid w:val="00F42C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436EC"/>
    <w:rPr>
      <w:color w:val="808080"/>
    </w:rPr>
  </w:style>
  <w:style w:type="paragraph" w:customStyle="1" w:styleId="6DC3642256A7494ABAB25D06E15A1F783">
    <w:name w:val="6DC3642256A7494ABAB25D06E15A1F783"/>
    <w:rsid w:val="005436EC"/>
    <w:rPr>
      <w:rFonts w:eastAsiaTheme="minorHAnsi"/>
      <w:lang w:eastAsia="en-US"/>
    </w:rPr>
  </w:style>
  <w:style w:type="paragraph" w:customStyle="1" w:styleId="4D73B40323524EEFA75E807AC5E01AB33">
    <w:name w:val="4D73B40323524EEFA75E807AC5E01AB33"/>
    <w:rsid w:val="005436EC"/>
    <w:rPr>
      <w:rFonts w:eastAsiaTheme="minorHAnsi"/>
      <w:lang w:eastAsia="en-US"/>
    </w:rPr>
  </w:style>
  <w:style w:type="paragraph" w:customStyle="1" w:styleId="F7A2ACFDDD114591AE854F9017FDAA183">
    <w:name w:val="F7A2ACFDDD114591AE854F9017FDAA183"/>
    <w:rsid w:val="005436EC"/>
    <w:rPr>
      <w:rFonts w:eastAsiaTheme="minorHAnsi"/>
      <w:lang w:eastAsia="en-US"/>
    </w:rPr>
  </w:style>
  <w:style w:type="paragraph" w:customStyle="1" w:styleId="60C19BC76593444D956154C9A07F4D6D3">
    <w:name w:val="60C19BC76593444D956154C9A07F4D6D3"/>
    <w:rsid w:val="005436EC"/>
    <w:rPr>
      <w:rFonts w:eastAsiaTheme="minorHAnsi"/>
      <w:lang w:eastAsia="en-US"/>
    </w:rPr>
  </w:style>
  <w:style w:type="paragraph" w:customStyle="1" w:styleId="2FDD1AB1C5FA4CAE8ECB2FC0252110DD3">
    <w:name w:val="2FDD1AB1C5FA4CAE8ECB2FC0252110DD3"/>
    <w:rsid w:val="005436EC"/>
    <w:rPr>
      <w:rFonts w:eastAsiaTheme="minorHAnsi"/>
      <w:lang w:eastAsia="en-US"/>
    </w:rPr>
  </w:style>
  <w:style w:type="paragraph" w:customStyle="1" w:styleId="93859BF382F7488F9B68352E4E6B4E283">
    <w:name w:val="93859BF382F7488F9B68352E4E6B4E283"/>
    <w:rsid w:val="005436EC"/>
    <w:rPr>
      <w:rFonts w:eastAsiaTheme="minorHAnsi"/>
      <w:lang w:eastAsia="en-US"/>
    </w:rPr>
  </w:style>
  <w:style w:type="paragraph" w:customStyle="1" w:styleId="2E359E10DBD246F0A7BD8815EF7689D13">
    <w:name w:val="2E359E10DBD246F0A7BD8815EF7689D13"/>
    <w:rsid w:val="005436EC"/>
    <w:rPr>
      <w:rFonts w:eastAsiaTheme="minorHAnsi"/>
      <w:lang w:eastAsia="en-US"/>
    </w:rPr>
  </w:style>
  <w:style w:type="paragraph" w:customStyle="1" w:styleId="B9756FC8F99C455A8ED2D4DA11495ED73">
    <w:name w:val="B9756FC8F99C455A8ED2D4DA11495ED73"/>
    <w:rsid w:val="005436EC"/>
    <w:rPr>
      <w:rFonts w:eastAsiaTheme="minorHAnsi"/>
      <w:lang w:eastAsia="en-US"/>
    </w:rPr>
  </w:style>
  <w:style w:type="paragraph" w:customStyle="1" w:styleId="A7EF0D14B3EB4CF6A27C7F953FB543D03">
    <w:name w:val="A7EF0D14B3EB4CF6A27C7F953FB543D03"/>
    <w:rsid w:val="005436EC"/>
    <w:rPr>
      <w:rFonts w:eastAsiaTheme="minorHAnsi"/>
      <w:lang w:eastAsia="en-US"/>
    </w:rPr>
  </w:style>
  <w:style w:type="paragraph" w:customStyle="1" w:styleId="E9FA1E99E662471983EF8E88C889276A3">
    <w:name w:val="E9FA1E99E662471983EF8E88C889276A3"/>
    <w:rsid w:val="005436EC"/>
    <w:rPr>
      <w:rFonts w:eastAsiaTheme="minorHAnsi"/>
      <w:lang w:eastAsia="en-US"/>
    </w:rPr>
  </w:style>
  <w:style w:type="paragraph" w:customStyle="1" w:styleId="3C6DC58AE0C54507AD7B0501DB4E97243">
    <w:name w:val="3C6DC58AE0C54507AD7B0501DB4E97243"/>
    <w:rsid w:val="005436EC"/>
    <w:rPr>
      <w:rFonts w:eastAsiaTheme="minorHAnsi"/>
      <w:lang w:eastAsia="en-US"/>
    </w:rPr>
  </w:style>
  <w:style w:type="paragraph" w:customStyle="1" w:styleId="7A7B518AFE3C4C5C84D2F481AF73BBDF1">
    <w:name w:val="7A7B518AFE3C4C5C84D2F481AF73BBDF1"/>
    <w:rsid w:val="005436EC"/>
    <w:rPr>
      <w:rFonts w:eastAsiaTheme="minorHAnsi"/>
      <w:lang w:eastAsia="en-US"/>
    </w:rPr>
  </w:style>
  <w:style w:type="paragraph" w:customStyle="1" w:styleId="509E9D87AA58422B9737E8FDFB1C5D2B1">
    <w:name w:val="509E9D87AA58422B9737E8FDFB1C5D2B1"/>
    <w:rsid w:val="005436EC"/>
    <w:rPr>
      <w:rFonts w:eastAsiaTheme="minorHAnsi"/>
      <w:lang w:eastAsia="en-US"/>
    </w:rPr>
  </w:style>
  <w:style w:type="paragraph" w:customStyle="1" w:styleId="00D84BAAF3C44FCFADA0A64A157810031">
    <w:name w:val="00D84BAAF3C44FCFADA0A64A157810031"/>
    <w:rsid w:val="005436EC"/>
    <w:rPr>
      <w:rFonts w:eastAsiaTheme="minorHAnsi"/>
      <w:lang w:eastAsia="en-US"/>
    </w:rPr>
  </w:style>
  <w:style w:type="paragraph" w:customStyle="1" w:styleId="84E42264E6BC4C918D8DB97E0351EBF61">
    <w:name w:val="84E42264E6BC4C918D8DB97E0351EBF61"/>
    <w:rsid w:val="005436EC"/>
    <w:rPr>
      <w:rFonts w:eastAsiaTheme="minorHAnsi"/>
      <w:lang w:eastAsia="en-US"/>
    </w:rPr>
  </w:style>
  <w:style w:type="paragraph" w:customStyle="1" w:styleId="D62AAF8C0595403990099DCD9005BB221">
    <w:name w:val="D62AAF8C0595403990099DCD9005BB221"/>
    <w:rsid w:val="005436E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5</Pages>
  <Words>1669</Words>
  <Characters>10019</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Zał nr 1 do OFERTY Wyliczenie ceny ofertowej</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nr 1 do OFERTY Wyliczenie ceny ofertowej</dc:title>
  <dc:subject/>
  <dc:creator>Aleksandra Adamek</dc:creator>
  <cp:keywords/>
  <dc:description/>
  <cp:lastModifiedBy>Malwina Piasecka-Laska</cp:lastModifiedBy>
  <cp:revision>22</cp:revision>
  <cp:lastPrinted>2022-03-18T12:47:00Z</cp:lastPrinted>
  <dcterms:created xsi:type="dcterms:W3CDTF">2022-03-18T09:39:00Z</dcterms:created>
  <dcterms:modified xsi:type="dcterms:W3CDTF">2022-05-25T12:27:00Z</dcterms:modified>
</cp:coreProperties>
</file>