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9C80" w14:textId="77777777" w:rsidR="000808BC" w:rsidRDefault="00506A51" w:rsidP="004A10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CCC593" w14:textId="64D655AB" w:rsidR="00506A51" w:rsidRPr="00D96163" w:rsidRDefault="00506A5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 w:rsidRPr="00D96163">
        <w:rPr>
          <w:rFonts w:ascii="Times New Roman" w:hAnsi="Times New Roman" w:cs="Times New Roman"/>
        </w:rPr>
        <w:tab/>
      </w:r>
      <w:r w:rsidRPr="00D96163">
        <w:rPr>
          <w:rFonts w:ascii="Times New Roman" w:hAnsi="Times New Roman" w:cs="Times New Roman"/>
        </w:rPr>
        <w:tab/>
      </w:r>
      <w:r w:rsidRPr="00D96163">
        <w:rPr>
          <w:rFonts w:ascii="Times New Roman" w:hAnsi="Times New Roman" w:cs="Times New Roman"/>
        </w:rPr>
        <w:tab/>
      </w:r>
      <w:r w:rsidRPr="00D96163">
        <w:rPr>
          <w:rFonts w:ascii="Times New Roman" w:hAnsi="Times New Roman" w:cs="Times New Roman"/>
        </w:rPr>
        <w:tab/>
      </w:r>
      <w:r w:rsidRPr="00D96163">
        <w:rPr>
          <w:rFonts w:ascii="Times New Roman" w:hAnsi="Times New Roman" w:cs="Times New Roman"/>
        </w:rPr>
        <w:tab/>
      </w:r>
      <w:r w:rsidRPr="00D96163">
        <w:rPr>
          <w:rFonts w:ascii="Times New Roman" w:hAnsi="Times New Roman" w:cs="Times New Roman"/>
        </w:rPr>
        <w:tab/>
      </w:r>
      <w:r w:rsidRPr="00D96163">
        <w:rPr>
          <w:rFonts w:ascii="Times New Roman" w:hAnsi="Times New Roman" w:cs="Times New Roman"/>
        </w:rPr>
        <w:tab/>
      </w:r>
      <w:r w:rsidR="00180C4F" w:rsidRPr="00D96163">
        <w:rPr>
          <w:rFonts w:ascii="Times New Roman" w:hAnsi="Times New Roman" w:cs="Times New Roman"/>
        </w:rPr>
        <w:tab/>
      </w:r>
      <w:r w:rsidR="00804332">
        <w:rPr>
          <w:rFonts w:ascii="Times New Roman" w:hAnsi="Times New Roman" w:cs="Times New Roman"/>
          <w:sz w:val="22"/>
          <w:szCs w:val="22"/>
        </w:rPr>
        <w:t xml:space="preserve">        </w:t>
      </w:r>
      <w:r w:rsidR="00ED5F4D" w:rsidRPr="00BD56D0">
        <w:rPr>
          <w:rFonts w:ascii="Times New Roman" w:hAnsi="Times New Roman" w:cs="Times New Roman"/>
          <w:sz w:val="22"/>
          <w:szCs w:val="22"/>
        </w:rPr>
        <w:t xml:space="preserve">Kcynia, </w:t>
      </w:r>
      <w:r w:rsidR="00BD56D0" w:rsidRPr="00BD56D0">
        <w:rPr>
          <w:rFonts w:ascii="Times New Roman" w:hAnsi="Times New Roman" w:cs="Times New Roman"/>
          <w:sz w:val="22"/>
          <w:szCs w:val="22"/>
        </w:rPr>
        <w:t>20</w:t>
      </w:r>
      <w:r w:rsidR="00804332" w:rsidRPr="00BD56D0">
        <w:rPr>
          <w:rFonts w:ascii="Times New Roman" w:hAnsi="Times New Roman" w:cs="Times New Roman"/>
          <w:sz w:val="22"/>
          <w:szCs w:val="22"/>
        </w:rPr>
        <w:t xml:space="preserve"> października</w:t>
      </w:r>
      <w:r w:rsidR="001C66AE" w:rsidRPr="00BD56D0">
        <w:rPr>
          <w:rFonts w:ascii="Times New Roman" w:hAnsi="Times New Roman" w:cs="Times New Roman"/>
          <w:sz w:val="22"/>
          <w:szCs w:val="22"/>
        </w:rPr>
        <w:t xml:space="preserve"> </w:t>
      </w:r>
      <w:r w:rsidR="007B0B9C" w:rsidRPr="00BD56D0">
        <w:rPr>
          <w:rFonts w:ascii="Times New Roman" w:hAnsi="Times New Roman" w:cs="Times New Roman"/>
          <w:sz w:val="22"/>
          <w:szCs w:val="22"/>
        </w:rPr>
        <w:t>202</w:t>
      </w:r>
      <w:r w:rsidR="002A0E6E" w:rsidRPr="00BD56D0">
        <w:rPr>
          <w:rFonts w:ascii="Times New Roman" w:hAnsi="Times New Roman" w:cs="Times New Roman"/>
          <w:sz w:val="22"/>
          <w:szCs w:val="22"/>
        </w:rPr>
        <w:t>5</w:t>
      </w:r>
      <w:r w:rsidR="007B0B9C" w:rsidRPr="00BD56D0">
        <w:rPr>
          <w:rFonts w:ascii="Times New Roman" w:hAnsi="Times New Roman" w:cs="Times New Roman"/>
          <w:sz w:val="22"/>
          <w:szCs w:val="22"/>
        </w:rPr>
        <w:t xml:space="preserve"> </w:t>
      </w:r>
      <w:r w:rsidR="00ED5F4D" w:rsidRPr="00BD56D0">
        <w:rPr>
          <w:rFonts w:ascii="Times New Roman" w:hAnsi="Times New Roman" w:cs="Times New Roman"/>
          <w:sz w:val="22"/>
          <w:szCs w:val="22"/>
        </w:rPr>
        <w:t>r.</w:t>
      </w:r>
    </w:p>
    <w:p w14:paraId="393FABB1" w14:textId="6EEDC914" w:rsidR="00F706AA" w:rsidRPr="00D96163" w:rsidRDefault="00F706AA" w:rsidP="00192836">
      <w:pPr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CE5FD44" w14:textId="782FA2FA" w:rsidR="00180C4F" w:rsidRPr="00D96163" w:rsidRDefault="00180C4F" w:rsidP="00180C4F">
      <w:pPr>
        <w:rPr>
          <w:rFonts w:ascii="Times New Roman" w:hAnsi="Times New Roman" w:cs="Times New Roman"/>
          <w:sz w:val="22"/>
          <w:szCs w:val="22"/>
        </w:rPr>
      </w:pPr>
      <w:r w:rsidRPr="00D96163">
        <w:rPr>
          <w:rFonts w:ascii="Times New Roman" w:hAnsi="Times New Roman" w:cs="Times New Roman"/>
          <w:b/>
          <w:color w:val="000000"/>
          <w:sz w:val="22"/>
          <w:szCs w:val="22"/>
        </w:rPr>
        <w:t>Znak sprawy: ZP-RI.271.1.1134938.2025</w:t>
      </w:r>
    </w:p>
    <w:p w14:paraId="4E3215EF" w14:textId="77777777" w:rsidR="00180C4F" w:rsidRPr="00D96163" w:rsidRDefault="00180C4F" w:rsidP="00180C4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F045AF" w14:textId="77777777" w:rsidR="00507511" w:rsidRPr="00D96163" w:rsidRDefault="00507511" w:rsidP="00180C4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28051F4" w14:textId="477F0B1E" w:rsidR="00180C4F" w:rsidRPr="00D96163" w:rsidRDefault="00180C4F" w:rsidP="00180C4F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2"/>
          <w:szCs w:val="22"/>
        </w:rPr>
      </w:pP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snapToGrid w:val="0"/>
          <w:sz w:val="22"/>
          <w:szCs w:val="22"/>
        </w:rPr>
        <w:tab/>
      </w:r>
      <w:r w:rsidRPr="00D96163">
        <w:rPr>
          <w:rFonts w:ascii="Times New Roman" w:eastAsia="Times New Roman" w:hAnsi="Times New Roman" w:cs="Times New Roman"/>
          <w:b/>
          <w:bCs/>
          <w:snapToGrid w:val="0"/>
          <w:sz w:val="22"/>
          <w:szCs w:val="22"/>
        </w:rPr>
        <w:t>Zainteresowani wykonawcy</w:t>
      </w:r>
      <w:r w:rsidR="00952315" w:rsidRPr="00D96163">
        <w:rPr>
          <w:rFonts w:ascii="Times New Roman" w:eastAsia="Times New Roman" w:hAnsi="Times New Roman" w:cs="Times New Roman"/>
          <w:b/>
          <w:bCs/>
          <w:snapToGrid w:val="0"/>
          <w:sz w:val="22"/>
          <w:szCs w:val="22"/>
        </w:rPr>
        <w:t xml:space="preserve">  </w:t>
      </w:r>
    </w:p>
    <w:p w14:paraId="3FD4FF91" w14:textId="77777777" w:rsidR="00180C4F" w:rsidRPr="00D96163" w:rsidRDefault="00180C4F" w:rsidP="00180C4F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1CEC97A" w14:textId="77777777" w:rsidR="008D2772" w:rsidRPr="00D96163" w:rsidRDefault="008D2772" w:rsidP="008D277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513FE10" w14:textId="254B530B" w:rsidR="008D2772" w:rsidRPr="00D96163" w:rsidRDefault="008D2772" w:rsidP="008D277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96163">
        <w:rPr>
          <w:rFonts w:ascii="Times New Roman" w:hAnsi="Times New Roman" w:cs="Times New Roman"/>
          <w:sz w:val="22"/>
          <w:szCs w:val="22"/>
        </w:rPr>
        <w:t>INFORMACJA</w:t>
      </w:r>
    </w:p>
    <w:p w14:paraId="2B067881" w14:textId="77777777" w:rsidR="008D2772" w:rsidRPr="00D96163" w:rsidRDefault="008D2772" w:rsidP="008D277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249B000" w14:textId="64ABAF7A" w:rsidR="008D2772" w:rsidRPr="00D96163" w:rsidRDefault="008D2772" w:rsidP="008A2B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96163">
        <w:rPr>
          <w:rFonts w:ascii="Times New Roman" w:hAnsi="Times New Roman" w:cs="Times New Roman"/>
          <w:sz w:val="22"/>
          <w:szCs w:val="22"/>
        </w:rPr>
        <w:t xml:space="preserve">Zamawiający </w:t>
      </w:r>
      <w:r w:rsidRPr="001F5C30">
        <w:rPr>
          <w:rFonts w:ascii="Times New Roman" w:hAnsi="Times New Roman" w:cs="Times New Roman"/>
          <w:sz w:val="22"/>
          <w:szCs w:val="22"/>
        </w:rPr>
        <w:t>informuje, że wykonawcy zwrócili się do niego</w:t>
      </w:r>
      <w:r w:rsidRPr="00D96163">
        <w:rPr>
          <w:rFonts w:ascii="Times New Roman" w:hAnsi="Times New Roman" w:cs="Times New Roman"/>
          <w:sz w:val="22"/>
          <w:szCs w:val="22"/>
        </w:rPr>
        <w:t xml:space="preserve"> z pytaniami/ wnioskami dot. treści SWZ. W związku z powyższym, działając na podstawie art. 284 ust. 2 ustawy z 11 września 2019 r. – Prawo zamówień publicznych (Dz.U. z 2024 r. poz. 1320 ze zm.), zamawiający informuje:</w:t>
      </w:r>
    </w:p>
    <w:p w14:paraId="4FF1C03F" w14:textId="77777777" w:rsidR="008D2772" w:rsidRPr="00D96163" w:rsidRDefault="008D2772" w:rsidP="008A2B07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01F6D8C5" w14:textId="25C2984E" w:rsidR="008D2772" w:rsidRPr="00804332" w:rsidRDefault="008D2772" w:rsidP="0080433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04332">
        <w:rPr>
          <w:rFonts w:ascii="Times New Roman" w:hAnsi="Times New Roman" w:cs="Times New Roman"/>
          <w:b/>
          <w:bCs/>
          <w:sz w:val="22"/>
          <w:szCs w:val="22"/>
        </w:rPr>
        <w:t>Pytanie/ wniosek nr 1:</w:t>
      </w:r>
    </w:p>
    <w:p w14:paraId="7239114E" w14:textId="0713DD14" w:rsidR="006A5E3D" w:rsidRPr="00804332" w:rsidRDefault="006A5E3D" w:rsidP="00804332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32">
        <w:rPr>
          <w:rFonts w:ascii="Times New Roman" w:hAnsi="Times New Roman" w:cs="Times New Roman"/>
          <w:sz w:val="22"/>
          <w:szCs w:val="22"/>
        </w:rPr>
        <w:t xml:space="preserve">Projekcie LAN jest zapis, że nowy punkt dystrybucyjny PD należy połączyć światłowodem z istniejącym GPD w po. techn. serwera. Brak trasy światłowodu, sposobu układania i pozycji w przedmiarze. Prosimy </w:t>
      </w:r>
      <w:r w:rsidR="00804332">
        <w:rPr>
          <w:rFonts w:ascii="Times New Roman" w:hAnsi="Times New Roman" w:cs="Times New Roman"/>
          <w:sz w:val="22"/>
          <w:szCs w:val="22"/>
        </w:rPr>
        <w:br/>
      </w:r>
      <w:r w:rsidRPr="00804332">
        <w:rPr>
          <w:rFonts w:ascii="Times New Roman" w:hAnsi="Times New Roman" w:cs="Times New Roman"/>
          <w:sz w:val="22"/>
          <w:szCs w:val="22"/>
        </w:rPr>
        <w:t>o uzupełnienie.</w:t>
      </w:r>
    </w:p>
    <w:p w14:paraId="1D261800" w14:textId="695931BA" w:rsidR="006A5E3D" w:rsidRPr="00804332" w:rsidRDefault="006A5E3D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04332">
        <w:rPr>
          <w:rFonts w:ascii="Times New Roman" w:hAnsi="Times New Roman" w:cs="Times New Roman"/>
          <w:b/>
          <w:bCs/>
          <w:sz w:val="22"/>
          <w:szCs w:val="22"/>
        </w:rPr>
        <w:t xml:space="preserve">Odpowiedź nr </w:t>
      </w:r>
      <w:r w:rsidR="00804332" w:rsidRPr="0080433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80433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330C082" w14:textId="77777777" w:rsidR="008E1135" w:rsidRPr="009D06AC" w:rsidRDefault="008E1135" w:rsidP="008E1135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EE0000"/>
          <w:kern w:val="3"/>
          <w:sz w:val="22"/>
          <w:szCs w:val="22"/>
          <w:lang w:eastAsia="en-US"/>
          <w14:ligatures w14:val="none"/>
        </w:rPr>
      </w:pPr>
      <w:r w:rsidRPr="009D06AC">
        <w:rPr>
          <w:rFonts w:ascii="Times New Roman" w:eastAsia="Calibri" w:hAnsi="Times New Roman" w:cs="Times New Roman"/>
          <w:color w:val="EE0000"/>
          <w:kern w:val="3"/>
          <w:sz w:val="22"/>
          <w:szCs w:val="22"/>
          <w:lang w:eastAsia="en-US"/>
          <w14:ligatures w14:val="none"/>
        </w:rPr>
        <w:t xml:space="preserve">Załączono opis i rysunek PZT uzupełniony o trasę światłowodu. </w:t>
      </w:r>
    </w:p>
    <w:p w14:paraId="60561CC8" w14:textId="77777777" w:rsidR="008E1135" w:rsidRPr="009D06AC" w:rsidRDefault="008E1135" w:rsidP="008E1135">
      <w:pPr>
        <w:suppressAutoHyphens/>
        <w:autoSpaceDN w:val="0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EE0000"/>
          <w:kern w:val="3"/>
          <w:sz w:val="22"/>
          <w:szCs w:val="22"/>
          <w:lang w:eastAsia="en-US"/>
          <w14:ligatures w14:val="none"/>
        </w:rPr>
      </w:pPr>
      <w:r w:rsidRPr="009D06AC">
        <w:rPr>
          <w:rFonts w:ascii="Times New Roman" w:eastAsia="Calibri" w:hAnsi="Times New Roman" w:cs="Times New Roman"/>
          <w:color w:val="EE0000"/>
          <w:kern w:val="3"/>
          <w:sz w:val="22"/>
          <w:szCs w:val="22"/>
          <w:lang w:eastAsia="en-US"/>
          <w14:ligatures w14:val="none"/>
        </w:rPr>
        <w:t>Przedmiar robót ma w przypadku przedmiotowego zamówienia tylko charakter pomocniczy i nie stanowi podstawy do wyceny oferty. Jednocześnie informuję, że zgodnie z § 4 ust. 3 Rozporządzenia Ministra Rozwoju i Technologii z dnia 20 grudnia 2021 r. w sprawie szczegółowego zakresu i formy dokumentacji projektowej, specyfikacji technicznych wykonania i odbioru robót budowlanych oraz programu funkcjonalno-użytkowego, jeżeli zamówienie na roboty budowlane jest udzielane w trybie zamówienia z wolnej ręki lub w projektowanych postanowieniach umowy przyjęto zasadę wynagrodzenia ryczałtowego, dokumentacja projektowa może nie obejmować przedmiaru robót.</w:t>
      </w:r>
    </w:p>
    <w:p w14:paraId="1F600AB3" w14:textId="77777777" w:rsidR="002E4160" w:rsidRPr="00DA43EA" w:rsidRDefault="002E4160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CA733" w14:textId="049B7E9C" w:rsidR="00CB0F39" w:rsidRPr="00DA43EA" w:rsidRDefault="002E4160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A43EA">
        <w:rPr>
          <w:rFonts w:ascii="Times New Roman" w:hAnsi="Times New Roman" w:cs="Times New Roman"/>
          <w:b/>
          <w:bCs/>
          <w:sz w:val="22"/>
          <w:szCs w:val="22"/>
        </w:rPr>
        <w:t xml:space="preserve">Pytanie/ wniosek nr </w:t>
      </w:r>
      <w:r w:rsidR="00533B8F" w:rsidRPr="00DA43E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A43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42448D" w14:textId="245E310E" w:rsidR="00CB0F39" w:rsidRPr="00DA43EA" w:rsidRDefault="00CB0F39" w:rsidP="00804332">
      <w:pPr>
        <w:widowControl w:val="0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43E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Prosimy o dołączenie do projektu rysunków technicznych szybu windowego wraz z zestawieniem stali.</w:t>
      </w:r>
    </w:p>
    <w:p w14:paraId="0617B70A" w14:textId="6E728A53" w:rsidR="00CB0F39" w:rsidRPr="00DA43EA" w:rsidRDefault="00CB0F39" w:rsidP="00804332">
      <w:pPr>
        <w:widowControl w:val="0"/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A43E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Odpowiedź nr </w:t>
      </w:r>
      <w:r w:rsidR="00533B8F" w:rsidRPr="00DA43E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DA43E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635D1D97" w14:textId="55A111B0" w:rsidR="00CB0F39" w:rsidRDefault="009D06AC" w:rsidP="00D61F7B">
      <w:pPr>
        <w:widowControl w:val="0"/>
        <w:tabs>
          <w:tab w:val="left" w:pos="28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  <w:r w:rsidRPr="00DA43EA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Zastosowano szyb windowy systemowy</w:t>
      </w:r>
      <w:r w:rsidR="00D7715E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,</w:t>
      </w:r>
      <w:r w:rsidRPr="00DA43EA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 xml:space="preserve"> stanowiący gotowe rozwiązanie producenta. Załączono rysunki zbrojenia płyt i ścian szybu windowego </w:t>
      </w:r>
      <w:r w:rsidR="00DA43EA" w:rsidRPr="00DA43EA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 xml:space="preserve">wraz z </w:t>
      </w:r>
      <w:r w:rsidRPr="00DA43EA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zestawienie</w:t>
      </w:r>
      <w:r w:rsidR="00DA43EA" w:rsidRPr="00DA43EA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m</w:t>
      </w:r>
      <w:r w:rsidRPr="00DA43EA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 xml:space="preserve"> stali</w:t>
      </w:r>
      <w:r w:rsidR="00DA43EA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 xml:space="preserve"> (rysunek K-47)</w:t>
      </w:r>
      <w:r w:rsidR="00D61F7B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.</w:t>
      </w:r>
    </w:p>
    <w:p w14:paraId="4AB30689" w14:textId="77777777" w:rsidR="00DA43EA" w:rsidRPr="00DA43EA" w:rsidRDefault="00DA43EA" w:rsidP="00DA43EA">
      <w:pPr>
        <w:widowControl w:val="0"/>
        <w:tabs>
          <w:tab w:val="left" w:pos="284"/>
        </w:tabs>
        <w:spacing w:after="0" w:line="276" w:lineRule="auto"/>
        <w:ind w:left="709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</w:p>
    <w:p w14:paraId="72247C62" w14:textId="7DA95E64" w:rsidR="00CB0F39" w:rsidRPr="00804332" w:rsidRDefault="00CB0F39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B8F">
        <w:rPr>
          <w:rFonts w:ascii="Times New Roman" w:hAnsi="Times New Roman" w:cs="Times New Roman"/>
          <w:b/>
          <w:bCs/>
          <w:sz w:val="22"/>
          <w:szCs w:val="22"/>
        </w:rPr>
        <w:t xml:space="preserve">Pytanie/ wniosek nr </w:t>
      </w:r>
      <w:r w:rsidR="00533B8F" w:rsidRPr="00533B8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533B8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57068F6" w14:textId="6A1D1936" w:rsidR="00F142C3" w:rsidRPr="00804332" w:rsidRDefault="00F142C3" w:rsidP="00533B8F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32">
        <w:rPr>
          <w:rFonts w:ascii="Times New Roman" w:hAnsi="Times New Roman" w:cs="Times New Roman"/>
          <w:sz w:val="22"/>
          <w:szCs w:val="22"/>
        </w:rPr>
        <w:t>Z informacji pozyskanych od dostawców drewna wynika, że ze względu na embargo drewna z Rosji modrzew syberyjski jest niedostępny. Czy Zamawiający dopuszcza inny typ deski elewacyjnej? Prosimy o podanie dopuszczalnych rozwiązań.</w:t>
      </w:r>
    </w:p>
    <w:p w14:paraId="72C072F0" w14:textId="77777777" w:rsidR="00D61F7B" w:rsidRDefault="00D61F7B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212A1C" w14:textId="77777777" w:rsidR="00D61F7B" w:rsidRDefault="00D61F7B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A8A7BED" w14:textId="77777777" w:rsidR="00D61F7B" w:rsidRDefault="00D61F7B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EF14627" w14:textId="08597281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B8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Odpowiedź nr </w:t>
      </w:r>
      <w:r w:rsidR="00533B8F" w:rsidRPr="00533B8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533B8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971BEFC" w14:textId="77777777" w:rsidR="002506C9" w:rsidRPr="009D06AC" w:rsidRDefault="002506C9" w:rsidP="002506C9">
      <w:p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  <w:r w:rsidRPr="009D06AC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Zgodnie z informacjami od dostawców, producenci posiadają wystarczające zapasy modrzewia syberyjskiego, więc deski są dostępne. Jako ewentualną alternatywę, dopuszcza się zastosowanie desek z modrzewia europejskiego, które mają podobny odcień i właściwości.</w:t>
      </w:r>
    </w:p>
    <w:p w14:paraId="0F7132E1" w14:textId="77777777" w:rsidR="00F142C3" w:rsidRPr="009D06AC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316E2860" w14:textId="41C06147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B8F">
        <w:rPr>
          <w:rFonts w:ascii="Times New Roman" w:hAnsi="Times New Roman" w:cs="Times New Roman"/>
          <w:b/>
          <w:bCs/>
          <w:sz w:val="22"/>
          <w:szCs w:val="22"/>
        </w:rPr>
        <w:t xml:space="preserve">Pytanie/ wniosek nr </w:t>
      </w:r>
      <w:r w:rsidR="00533B8F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533B8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775ED9D" w14:textId="4BB536FD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04332">
        <w:rPr>
          <w:rFonts w:ascii="Times New Roman" w:hAnsi="Times New Roman" w:cs="Times New Roman"/>
          <w:sz w:val="22"/>
          <w:szCs w:val="22"/>
        </w:rPr>
        <w:t>Prosimy o podanie wymiarów profilu deski elewacyjnej.</w:t>
      </w:r>
    </w:p>
    <w:p w14:paraId="74D546EB" w14:textId="17DFADC9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B8F">
        <w:rPr>
          <w:rFonts w:ascii="Times New Roman" w:hAnsi="Times New Roman" w:cs="Times New Roman"/>
          <w:b/>
          <w:bCs/>
          <w:sz w:val="22"/>
          <w:szCs w:val="22"/>
        </w:rPr>
        <w:t xml:space="preserve">Odpowiedź nr </w:t>
      </w:r>
      <w:r w:rsidR="00533B8F" w:rsidRPr="00533B8F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533B8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D3F0804" w14:textId="1F30688A" w:rsidR="002506C9" w:rsidRDefault="002506C9" w:rsidP="002506C9">
      <w:pPr>
        <w:shd w:val="clear" w:color="auto" w:fill="FFFFFF"/>
        <w:suppressAutoHyphens/>
        <w:autoSpaceDN w:val="0"/>
        <w:spacing w:after="0" w:line="276" w:lineRule="auto"/>
        <w:ind w:left="357" w:firstLine="351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  <w:r w:rsidRPr="009D06AC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Profil z fazą 20x145 lub 20x120 mm</w:t>
      </w:r>
      <w:r w:rsidR="00D7715E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.</w:t>
      </w:r>
    </w:p>
    <w:p w14:paraId="37ECF6BB" w14:textId="77777777" w:rsidR="00DA43EA" w:rsidRPr="009D06AC" w:rsidRDefault="00DA43EA" w:rsidP="002506C9">
      <w:pPr>
        <w:shd w:val="clear" w:color="auto" w:fill="FFFFFF"/>
        <w:suppressAutoHyphens/>
        <w:autoSpaceDN w:val="0"/>
        <w:spacing w:after="0" w:line="276" w:lineRule="auto"/>
        <w:ind w:left="357" w:firstLine="351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</w:p>
    <w:p w14:paraId="6633ACD2" w14:textId="31FAB6C2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E4922">
        <w:rPr>
          <w:rFonts w:ascii="Times New Roman" w:hAnsi="Times New Roman" w:cs="Times New Roman"/>
          <w:b/>
          <w:bCs/>
          <w:sz w:val="22"/>
          <w:szCs w:val="22"/>
        </w:rPr>
        <w:t>Pytanie/ wniosek nr 5:</w:t>
      </w:r>
    </w:p>
    <w:p w14:paraId="03DBE33D" w14:textId="529DF272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04332">
        <w:rPr>
          <w:rFonts w:ascii="Times New Roman" w:hAnsi="Times New Roman" w:cs="Times New Roman"/>
          <w:sz w:val="22"/>
          <w:szCs w:val="22"/>
        </w:rPr>
        <w:t>Prosimy o informację odnośnie mocowania płyt elewacyjnych do podkonstrukcji – mocowanie widoczne czy niewidoczne?</w:t>
      </w:r>
    </w:p>
    <w:p w14:paraId="408EBCA3" w14:textId="7A420687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E4922">
        <w:rPr>
          <w:rFonts w:ascii="Times New Roman" w:hAnsi="Times New Roman" w:cs="Times New Roman"/>
          <w:b/>
          <w:bCs/>
          <w:sz w:val="22"/>
          <w:szCs w:val="22"/>
        </w:rPr>
        <w:t>Odpowiedź nr 5:</w:t>
      </w:r>
    </w:p>
    <w:p w14:paraId="6CA4C18E" w14:textId="1F273EF7" w:rsidR="002506C9" w:rsidRDefault="002506C9" w:rsidP="002506C9">
      <w:pPr>
        <w:shd w:val="clear" w:color="auto" w:fill="FFFFFF"/>
        <w:suppressAutoHyphens/>
        <w:autoSpaceDN w:val="0"/>
        <w:spacing w:after="0" w:line="276" w:lineRule="auto"/>
        <w:ind w:left="357" w:firstLine="351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  <w:r w:rsidRPr="009D06AC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Mocowanie niewidoczne</w:t>
      </w:r>
      <w:r w:rsidR="00D7715E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.</w:t>
      </w:r>
    </w:p>
    <w:p w14:paraId="6DEB508F" w14:textId="77777777" w:rsidR="00DA43EA" w:rsidRPr="009D06AC" w:rsidRDefault="00DA43EA" w:rsidP="002506C9">
      <w:pPr>
        <w:shd w:val="clear" w:color="auto" w:fill="FFFFFF"/>
        <w:suppressAutoHyphens/>
        <w:autoSpaceDN w:val="0"/>
        <w:spacing w:after="0" w:line="276" w:lineRule="auto"/>
        <w:ind w:left="357" w:firstLine="351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</w:p>
    <w:p w14:paraId="5644B1B1" w14:textId="199AF352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E4922">
        <w:rPr>
          <w:rFonts w:ascii="Times New Roman" w:hAnsi="Times New Roman" w:cs="Times New Roman"/>
          <w:b/>
          <w:bCs/>
          <w:sz w:val="22"/>
          <w:szCs w:val="22"/>
        </w:rPr>
        <w:t xml:space="preserve">Pytanie/ wniosek nr </w:t>
      </w:r>
      <w:r w:rsidR="009E4922" w:rsidRPr="009E492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9E492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4B070B0" w14:textId="1BD79008" w:rsidR="00F142C3" w:rsidRPr="00804332" w:rsidRDefault="00F142C3" w:rsidP="009E4922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32">
        <w:rPr>
          <w:rFonts w:ascii="Times New Roman" w:hAnsi="Times New Roman" w:cs="Times New Roman"/>
          <w:sz w:val="22"/>
          <w:szCs w:val="22"/>
        </w:rPr>
        <w:t>Prosimy o informację odnośnie wykończenia ościeży w miejscach elewacji wentylowanej – czy również należy zastosować płyty elewacyjne i drewno.</w:t>
      </w:r>
    </w:p>
    <w:p w14:paraId="3FF0BD48" w14:textId="5EA7A4A7" w:rsidR="00F142C3" w:rsidRPr="00804332" w:rsidRDefault="00F142C3" w:rsidP="00804332">
      <w:pPr>
        <w:widowControl w:val="0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E4922">
        <w:rPr>
          <w:rFonts w:ascii="Times New Roman" w:hAnsi="Times New Roman" w:cs="Times New Roman"/>
          <w:b/>
          <w:bCs/>
          <w:sz w:val="22"/>
          <w:szCs w:val="22"/>
        </w:rPr>
        <w:t xml:space="preserve">Odpowiedź nr </w:t>
      </w:r>
      <w:r w:rsidR="009E4922" w:rsidRPr="009E492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9E492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6044156" w14:textId="2CC32793" w:rsidR="002506C9" w:rsidRDefault="002506C9" w:rsidP="00D61F7B">
      <w:p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  <w:r w:rsidRPr="009D06AC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W celu zapewnienia spójności i bezpieczeństwa, ościeża otworów na parterze należy wykonać tym samym materiałem, którym wykończona jest przylegająca do nich ściana elewacyjna (odpowiednio: deska fasadowa lub tynk) – wg oznaczeń na rys. elewacji. Ościeża otworów na piętrze należy wykonać obróbką blacharską z blachy stalowej powlekanej w kolorze antracyt – RAL 7016. – wg oznaczeń na rys. elewacji.</w:t>
      </w:r>
    </w:p>
    <w:p w14:paraId="467900DB" w14:textId="77777777" w:rsidR="00DA43EA" w:rsidRPr="009D06AC" w:rsidRDefault="00DA43EA" w:rsidP="002506C9">
      <w:pPr>
        <w:shd w:val="clear" w:color="auto" w:fill="FFFFFF"/>
        <w:suppressAutoHyphens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B01FBF" w14:textId="11F669AB" w:rsidR="00453F01" w:rsidRPr="00804332" w:rsidRDefault="00453F01" w:rsidP="003B16E5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16E5">
        <w:rPr>
          <w:rFonts w:ascii="Times New Roman" w:hAnsi="Times New Roman" w:cs="Times New Roman"/>
          <w:b/>
          <w:bCs/>
          <w:sz w:val="22"/>
          <w:szCs w:val="22"/>
        </w:rPr>
        <w:t xml:space="preserve">Pytanie/ wniosek nr </w:t>
      </w:r>
      <w:r w:rsidR="009E4922" w:rsidRPr="003B16E5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3B16E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98B08D0" w14:textId="50A0F8E8" w:rsidR="00453F01" w:rsidRPr="00804332" w:rsidRDefault="00453F01" w:rsidP="003B16E5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32">
        <w:rPr>
          <w:rFonts w:ascii="Times New Roman" w:hAnsi="Times New Roman" w:cs="Times New Roman"/>
          <w:sz w:val="22"/>
          <w:szCs w:val="22"/>
        </w:rPr>
        <w:t>W opisie Projektu Architektoniczno-Budowlanego w punkcie 6.4.1. Stolarka okienna widnieje zapis "Nad każdym oknem będzie nadstawka o wys. 12,5 cm do zamocowania refleksole." W żadnym innym miejscu nie ma informacji na temat refleksoli. Czy refleksole również wchodzą w zakres zamówienia?</w:t>
      </w:r>
    </w:p>
    <w:p w14:paraId="01FD3DF0" w14:textId="0E43208E" w:rsidR="00453F01" w:rsidRPr="00804332" w:rsidRDefault="00453F01" w:rsidP="003B16E5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16E5">
        <w:rPr>
          <w:rFonts w:ascii="Times New Roman" w:hAnsi="Times New Roman" w:cs="Times New Roman"/>
          <w:b/>
          <w:bCs/>
          <w:sz w:val="22"/>
          <w:szCs w:val="22"/>
        </w:rPr>
        <w:t xml:space="preserve">Odpowiedź nr </w:t>
      </w:r>
      <w:r w:rsidR="009E4922" w:rsidRPr="003B16E5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3B16E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0CA3F86" w14:textId="77777777" w:rsidR="002506C9" w:rsidRDefault="002506C9" w:rsidP="002506C9">
      <w:pPr>
        <w:shd w:val="clear" w:color="auto" w:fill="FFFFFF"/>
        <w:suppressAutoHyphens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  <w:r w:rsidRPr="009D06AC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  <w:t>Zrezygnowano z montażu refleksoli.</w:t>
      </w:r>
    </w:p>
    <w:p w14:paraId="6A614D62" w14:textId="77777777" w:rsidR="00DA43EA" w:rsidRPr="009D06AC" w:rsidRDefault="00DA43EA" w:rsidP="002506C9">
      <w:pPr>
        <w:shd w:val="clear" w:color="auto" w:fill="FFFFFF"/>
        <w:suppressAutoHyphens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</w:p>
    <w:p w14:paraId="26E8401B" w14:textId="0E6D8D73" w:rsidR="00F142C3" w:rsidRPr="00804332" w:rsidRDefault="00903C6F" w:rsidP="003B16E5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16E5">
        <w:rPr>
          <w:rFonts w:ascii="Times New Roman" w:hAnsi="Times New Roman" w:cs="Times New Roman"/>
          <w:b/>
          <w:bCs/>
          <w:sz w:val="22"/>
          <w:szCs w:val="22"/>
        </w:rPr>
        <w:t xml:space="preserve">Pytanie/ wniosek nr </w:t>
      </w:r>
      <w:r w:rsidR="003B16E5" w:rsidRPr="003B16E5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3B16E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8A36A3" w14:textId="1B75D5DE" w:rsidR="00903C6F" w:rsidRPr="00804332" w:rsidRDefault="00903C6F" w:rsidP="003B16E5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32">
        <w:rPr>
          <w:rFonts w:ascii="Times New Roman" w:hAnsi="Times New Roman" w:cs="Times New Roman"/>
          <w:sz w:val="22"/>
          <w:szCs w:val="22"/>
        </w:rPr>
        <w:t>W opisie Projektu Architektoniczno-Budowlanego w punkcie 6.4.1 Stolarka okienna widnieje zapis "Montaż stolarki i parapetów zewnętrznych w konsolach." Proszę o uściślenie, czy chodzi o montaż w warstwie docieplenia, czy w warstwie muru.</w:t>
      </w:r>
    </w:p>
    <w:p w14:paraId="597A1E04" w14:textId="726F15CB" w:rsidR="00903C6F" w:rsidRDefault="00903C6F" w:rsidP="003B16E5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B16E5">
        <w:rPr>
          <w:rFonts w:ascii="Times New Roman" w:hAnsi="Times New Roman" w:cs="Times New Roman"/>
          <w:b/>
          <w:bCs/>
          <w:sz w:val="22"/>
          <w:szCs w:val="22"/>
        </w:rPr>
        <w:t xml:space="preserve">Odpowiedź nr </w:t>
      </w:r>
      <w:r w:rsidR="003B16E5" w:rsidRPr="003B16E5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3B16E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A153CBA" w14:textId="77777777" w:rsidR="002506C9" w:rsidRDefault="002506C9" w:rsidP="002506C9">
      <w:pPr>
        <w:suppressAutoHyphens/>
        <w:autoSpaceDN w:val="0"/>
        <w:spacing w:after="0" w:line="276" w:lineRule="auto"/>
        <w:ind w:left="357" w:firstLine="351"/>
        <w:rPr>
          <w:rFonts w:ascii="Times New Roman" w:eastAsia="Calibri" w:hAnsi="Times New Roman" w:cs="Times New Roman"/>
          <w:color w:val="EE0000"/>
          <w:kern w:val="3"/>
          <w:sz w:val="22"/>
          <w:szCs w:val="22"/>
          <w:lang w:eastAsia="en-US"/>
          <w14:ligatures w14:val="none"/>
        </w:rPr>
      </w:pPr>
      <w:r w:rsidRPr="009D06AC">
        <w:rPr>
          <w:rFonts w:ascii="Times New Roman" w:eastAsia="Calibri" w:hAnsi="Times New Roman" w:cs="Times New Roman"/>
          <w:color w:val="EE0000"/>
          <w:kern w:val="3"/>
          <w:sz w:val="22"/>
          <w:szCs w:val="22"/>
          <w:lang w:eastAsia="en-US"/>
          <w14:ligatures w14:val="none"/>
        </w:rPr>
        <w:t>Montaż w warstwie docieplenia.</w:t>
      </w:r>
    </w:p>
    <w:p w14:paraId="5B84A5C5" w14:textId="77777777" w:rsidR="00DA43EA" w:rsidRPr="009D06AC" w:rsidRDefault="00DA43EA" w:rsidP="002506C9">
      <w:pPr>
        <w:suppressAutoHyphens/>
        <w:autoSpaceDN w:val="0"/>
        <w:spacing w:after="0" w:line="276" w:lineRule="auto"/>
        <w:ind w:left="357" w:firstLine="351"/>
        <w:rPr>
          <w:rFonts w:ascii="Times New Roman" w:eastAsia="Calibri" w:hAnsi="Times New Roman" w:cs="Times New Roman"/>
          <w:color w:val="EE0000"/>
          <w:kern w:val="3"/>
          <w:sz w:val="22"/>
          <w:szCs w:val="22"/>
          <w:lang w:eastAsia="en-US"/>
          <w14:ligatures w14:val="none"/>
        </w:rPr>
      </w:pPr>
    </w:p>
    <w:p w14:paraId="5E93E6C0" w14:textId="5142AAF9" w:rsidR="003B16E5" w:rsidRPr="00FE3360" w:rsidRDefault="003B16E5" w:rsidP="003B16E5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3360">
        <w:rPr>
          <w:rFonts w:ascii="Times New Roman" w:hAnsi="Times New Roman" w:cs="Times New Roman"/>
          <w:b/>
          <w:bCs/>
          <w:sz w:val="22"/>
          <w:szCs w:val="22"/>
        </w:rPr>
        <w:t>Pytanie/ wniosek nr 9:</w:t>
      </w:r>
    </w:p>
    <w:p w14:paraId="57D006CF" w14:textId="2336E39F" w:rsidR="003B16E5" w:rsidRPr="00FE3360" w:rsidRDefault="003B16E5" w:rsidP="003B16E5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Prosimy o wyjaśnienie niejasności dot. ościeży okiennych na elewacji. Na rysunkach elewacji wokół okien </w:t>
      </w: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br/>
        <w:t>I piętra zaznaczono obwodowo obróbkę blacharską ozn. Nr 10. Czy występuje ona obwodowo w oknach? Prosimy o przekazanie detalu tego rozwiązania.</w:t>
      </w:r>
    </w:p>
    <w:p w14:paraId="62A21EA5" w14:textId="77777777" w:rsidR="003B16E5" w:rsidRPr="009D06AC" w:rsidRDefault="003B16E5" w:rsidP="003B16E5">
      <w:pPr>
        <w:ind w:left="720"/>
        <w:contextualSpacing/>
        <w:rPr>
          <w:rFonts w:ascii="Aptos" w:eastAsia="Aptos" w:hAnsi="Aptos" w:cs="Times New Roman"/>
          <w:color w:val="9BBB59" w:themeColor="accent3"/>
          <w:lang w:eastAsia="en-US"/>
        </w:rPr>
      </w:pPr>
      <w:r w:rsidRPr="009D06AC">
        <w:rPr>
          <w:rFonts w:ascii="Aptos" w:eastAsia="Aptos" w:hAnsi="Aptos" w:cs="Times New Roman"/>
          <w:noProof/>
          <w:color w:val="9BBB59" w:themeColor="accent3"/>
          <w:lang w:eastAsia="en-US"/>
        </w:rPr>
        <w:lastRenderedPageBreak/>
        <w:drawing>
          <wp:inline distT="0" distB="0" distL="0" distR="0" wp14:anchorId="3B855E83" wp14:editId="0687A15C">
            <wp:extent cx="3009900" cy="3847185"/>
            <wp:effectExtent l="0" t="0" r="0" b="1270"/>
            <wp:docPr id="979911564" name="Obraz 1" descr="Obraz zawierający tekst, zrzut ekranu, Prostokąt, diagram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11564" name="Obraz 1" descr="Obraz zawierający tekst, zrzut ekranu, Prostokąt, diagram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5469" cy="385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62D58" w14:textId="75FACFF9" w:rsidR="003B16E5" w:rsidRPr="00FE3360" w:rsidRDefault="003B16E5" w:rsidP="003B16E5">
      <w:pPr>
        <w:contextualSpacing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9:</w:t>
      </w:r>
    </w:p>
    <w:p w14:paraId="37A807B3" w14:textId="77777777" w:rsidR="00BA2B59" w:rsidRPr="00F31E81" w:rsidRDefault="00BA2B59" w:rsidP="00FE3360">
      <w:pPr>
        <w:ind w:left="567"/>
        <w:contextualSpacing/>
        <w:jc w:val="both"/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</w:pP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Obróbka blacharska oznaczona nr 10 występuje obwodowo, czyli na wszystkich czterech krawędziach otworów okiennych I piętra. Należy przyjąć opaskę o ustalonej szerokości 10 cm, wykonaną na podkładzie z twardego polistyrenu i wykończoną blachą stalową powlekaną. Wykonanie powinno polegać na przyklejeniu do muru ościeża płyt z polistyrenu ekstrudowanego (XPS), co zapewni ciągłość izolacji termicznej i ograniczy powstawanie mostków cieplnych, następnie należy wykonać systemową warstwę zbrojoną z siatki z włókna szklanego. Na warstwie zbrojonej montuje się obróbkę blacharską z blachy stalowej powlekanej o grubości min. 0,5 mm, stosując zarówno elastyczny klej montażowy, jak i dodatkowe mocowanie mechaniczne. Dla prawidłowego funkcjonowania należy wykonać na górnej części obróbki odpowiedni spadek oraz kapinos, co zapewni skuteczne odprowadzenie wody opadowej. Należy również zapewnić szczelność połączenia blachy z ramą okna przy użyciu taśm rozprężnych oraz jej styk z płaszczyzną tynku, gdzie zaleca się użycie profilu dylatacyjnego</w:t>
      </w:r>
    </w:p>
    <w:p w14:paraId="5A9B1A8E" w14:textId="77777777" w:rsidR="003B16E5" w:rsidRPr="009D06AC" w:rsidRDefault="003B16E5" w:rsidP="003B16E5">
      <w:pPr>
        <w:contextualSpacing/>
        <w:rPr>
          <w:rFonts w:ascii="Times New Roman" w:eastAsia="Aptos" w:hAnsi="Times New Roman" w:cs="Times New Roman"/>
          <w:b/>
          <w:bCs/>
          <w:color w:val="9BBB59" w:themeColor="accent3"/>
          <w:sz w:val="22"/>
          <w:szCs w:val="22"/>
          <w:lang w:eastAsia="en-US"/>
        </w:rPr>
      </w:pPr>
    </w:p>
    <w:p w14:paraId="172E228F" w14:textId="65E305C5" w:rsidR="003B16E5" w:rsidRPr="00BA2B59" w:rsidRDefault="003B16E5" w:rsidP="003B16E5">
      <w:pPr>
        <w:contextualSpacing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BA2B59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10:</w:t>
      </w:r>
    </w:p>
    <w:p w14:paraId="007E8BEB" w14:textId="51614529" w:rsidR="003B16E5" w:rsidRPr="00BA2B59" w:rsidRDefault="003B16E5" w:rsidP="003B16E5">
      <w:pPr>
        <w:contextualSpacing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BA2B59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Brak w przedmiarze budowlanym poz. dotyczącej wykonania obróbki blacharskiej na elewacji, w oknach </w:t>
      </w:r>
      <w:r w:rsidRPr="00BA2B59">
        <w:rPr>
          <w:rFonts w:ascii="Times New Roman" w:eastAsia="Aptos" w:hAnsi="Times New Roman" w:cs="Times New Roman"/>
          <w:sz w:val="22"/>
          <w:szCs w:val="22"/>
          <w:lang w:eastAsia="en-US"/>
        </w:rPr>
        <w:br/>
        <w:t>I piętra. Prosimy o uzupełnienie braków.</w:t>
      </w:r>
    </w:p>
    <w:p w14:paraId="73A8EA3E" w14:textId="5AB27782" w:rsidR="003B16E5" w:rsidRPr="00BA2B59" w:rsidRDefault="003B16E5" w:rsidP="003B16E5">
      <w:pPr>
        <w:contextualSpacing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BA2B59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10:</w:t>
      </w:r>
    </w:p>
    <w:p w14:paraId="56EF88B3" w14:textId="77777777" w:rsidR="008441AF" w:rsidRDefault="008441AF" w:rsidP="008441AF">
      <w:pPr>
        <w:spacing w:after="0" w:line="276" w:lineRule="auto"/>
        <w:ind w:left="708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9D06AC">
        <w:rPr>
          <w:rFonts w:ascii="Times New Roman" w:hAnsi="Times New Roman" w:cs="Times New Roman"/>
          <w:color w:val="EE0000"/>
          <w:sz w:val="22"/>
          <w:szCs w:val="22"/>
        </w:rPr>
        <w:t>Przedmiar robót ma w przypadku przedmiotowego zamówienia tylko charakter pomocniczy i nie stanowi podstawy do wyceny oferty. Jednocześnie informuję, że zgodnie z § 4 ust. 3 Rozporządzenia Ministra Rozwoju i Technologii z dnia 20 grudnia 2021 r. w sprawie szczegółowego zakresu i formy dokumentacji projektowej, specyfikacji technicznych wykonania i odbioru robót budowlanych oraz programu funkcjonalno-użytkowego, jeżeli zamówienie na roboty budowlane jest udzielane w trybie zamówienia z wolnej ręki lub w projektowanych postanowieniach umowy przyjęto zasadę wynagrodzenia ryczałtowego, dokumentacja projektowa może nie obejmować przedmiaru robót.</w:t>
      </w:r>
    </w:p>
    <w:p w14:paraId="4AF51311" w14:textId="77777777" w:rsidR="00040CA4" w:rsidRDefault="00040CA4" w:rsidP="003B16E5">
      <w:pPr>
        <w:contextualSpacing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72EADDB2" w14:textId="77777777" w:rsidR="00D61F7B" w:rsidRDefault="00D61F7B" w:rsidP="003B16E5">
      <w:pPr>
        <w:contextualSpacing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5F7F0E15" w14:textId="77777777" w:rsidR="00D61F7B" w:rsidRDefault="00D61F7B" w:rsidP="003B16E5">
      <w:pPr>
        <w:contextualSpacing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690304AA" w14:textId="3747FB43" w:rsidR="003B16E5" w:rsidRPr="00FE3360" w:rsidRDefault="003B16E5" w:rsidP="003B16E5">
      <w:pPr>
        <w:contextualSpacing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lastRenderedPageBreak/>
        <w:t>Pytanie/ wniosek nr 11:</w:t>
      </w:r>
    </w:p>
    <w:p w14:paraId="11CA6009" w14:textId="3FA7527C" w:rsidR="003B16E5" w:rsidRPr="00FE3360" w:rsidRDefault="003B16E5" w:rsidP="003B16E5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>Prosimy o wyjaśnienie rozbieżności dot. sposobu wykończenia elewacji północnej - parter. Wg. rysunku A-07, elewacja parteru wykończony jest deską elewacyjną (ozn. 3) oraz tynkiem mineralnym RAL 7016 (ozn. 2), a wg. rys. A-01</w:t>
      </w:r>
      <w:r w:rsidR="00D7715E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 </w:t>
      </w: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Rzutu parteru wszystkie ściany zewnętrzne na elewacji północnej są opisane jako SZ3 </w:t>
      </w: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br/>
        <w:t>z wykończeniem deską elewacyjną. Prosimy o jednoznaczne wskazanie jakie rozwiązania należy wycenić.</w:t>
      </w:r>
    </w:p>
    <w:p w14:paraId="61E068B9" w14:textId="0F3382DF" w:rsidR="003B16E5" w:rsidRPr="009D06AC" w:rsidRDefault="003B16E5" w:rsidP="003B16E5">
      <w:pPr>
        <w:contextualSpacing/>
        <w:jc w:val="both"/>
        <w:rPr>
          <w:rFonts w:ascii="Times New Roman" w:eastAsia="Aptos" w:hAnsi="Times New Roman" w:cs="Times New Roman"/>
          <w:b/>
          <w:bCs/>
          <w:color w:val="9BBB59" w:themeColor="accent3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11:</w:t>
      </w:r>
    </w:p>
    <w:p w14:paraId="19EC0AD2" w14:textId="51FC356F" w:rsidR="003B16E5" w:rsidRDefault="00921FB2" w:rsidP="00FE3360">
      <w:pPr>
        <w:ind w:firstLine="708"/>
        <w:contextualSpacing/>
        <w:jc w:val="both"/>
        <w:rPr>
          <w:rFonts w:ascii="Times New Roman" w:eastAsia="Aptos" w:hAnsi="Times New Roman" w:cs="Times New Roman"/>
          <w:color w:val="9BBB59" w:themeColor="accent3"/>
          <w:sz w:val="22"/>
          <w:szCs w:val="22"/>
          <w:lang w:eastAsia="en-US"/>
        </w:rPr>
      </w:pP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Załączono rysunek nr </w:t>
      </w:r>
      <w:r w:rsidR="00F4030D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1 – „Rzut parteru”, 2 – „Rzut piętra”</w:t>
      </w:r>
      <w:r w:rsidR="00D7715E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.</w:t>
      </w: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 </w:t>
      </w:r>
    </w:p>
    <w:p w14:paraId="1A721EA6" w14:textId="77777777" w:rsidR="00921FB2" w:rsidRDefault="00921FB2" w:rsidP="003B16E5">
      <w:pPr>
        <w:contextualSpacing/>
        <w:jc w:val="both"/>
        <w:rPr>
          <w:rFonts w:ascii="Times New Roman" w:eastAsia="Aptos" w:hAnsi="Times New Roman" w:cs="Times New Roman"/>
          <w:color w:val="9BBB59" w:themeColor="accent3"/>
          <w:sz w:val="22"/>
          <w:szCs w:val="22"/>
          <w:lang w:eastAsia="en-US"/>
        </w:rPr>
      </w:pPr>
    </w:p>
    <w:p w14:paraId="2F3C09ED" w14:textId="2C343D3C" w:rsidR="003B16E5" w:rsidRPr="00FE3360" w:rsidRDefault="00D61F7B" w:rsidP="003B16E5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</w:t>
      </w:r>
      <w:r w:rsidR="003B16E5"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ytanie/ wniosek nr 12:</w:t>
      </w:r>
    </w:p>
    <w:p w14:paraId="1BD2EC73" w14:textId="0F67D483" w:rsidR="003B16E5" w:rsidRPr="00FE3360" w:rsidRDefault="003B16E5" w:rsidP="003B16E5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Prosimy o wyjaśnienie rozbieżności dot. sposobu wykończenia elewacji zachodniej - parter. Wg. rysunku A-08, elewacja parteru wykończony jest deską elewacyjną (ozn. 3) oraz tynkiem mineralnym RAL 7016 (ozn. 2), a wg. rys. A-01 Rzutu parteru wszystkie ściany zewnętrzne na elewacji zachodniej są opisane jako SZ3  </w:t>
      </w: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br/>
        <w:t>z wykończeniem deską elewacyjną. Prosimy o jednoznaczne wskazanie jakie rozwiązania należy wycenić.</w:t>
      </w:r>
    </w:p>
    <w:p w14:paraId="7E884FCB" w14:textId="4B96D799" w:rsidR="00C51504" w:rsidRPr="00FE3360" w:rsidRDefault="00C51504" w:rsidP="003B16E5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12:</w:t>
      </w:r>
    </w:p>
    <w:p w14:paraId="2E49C8FC" w14:textId="539ACF38" w:rsidR="00F4030D" w:rsidRDefault="00F4030D" w:rsidP="00FE3360">
      <w:pPr>
        <w:ind w:firstLine="708"/>
        <w:contextualSpacing/>
        <w:jc w:val="both"/>
        <w:rPr>
          <w:rFonts w:ascii="Times New Roman" w:eastAsia="Aptos" w:hAnsi="Times New Roman" w:cs="Times New Roman"/>
          <w:color w:val="9BBB59" w:themeColor="accent3"/>
          <w:sz w:val="22"/>
          <w:szCs w:val="22"/>
          <w:lang w:eastAsia="en-US"/>
        </w:rPr>
      </w:pP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Załączono rysunek nr 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1 – „Rzut parteru”, 2 – „Rzut piętra”</w:t>
      </w:r>
      <w:r w:rsidR="00D7715E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.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 </w:t>
      </w: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 </w:t>
      </w:r>
    </w:p>
    <w:p w14:paraId="729EF119" w14:textId="36CE957E" w:rsidR="00921FB2" w:rsidRPr="00921FB2" w:rsidRDefault="00921FB2" w:rsidP="003B16E5">
      <w:pPr>
        <w:contextualSpacing/>
        <w:jc w:val="both"/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</w:pPr>
    </w:p>
    <w:p w14:paraId="67822760" w14:textId="36850563" w:rsidR="00C51504" w:rsidRPr="00FE3360" w:rsidRDefault="00C51504" w:rsidP="003B16E5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13:</w:t>
      </w:r>
    </w:p>
    <w:p w14:paraId="05C5B915" w14:textId="77777777" w:rsidR="003B16E5" w:rsidRPr="00FE3360" w:rsidRDefault="003B16E5" w:rsidP="00C51504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>Prosimy o potwierdzenie, że ściany parteru na elewacji wschodniej należy wykonać zgodnie z widokiem elewacji wschodniej deską elewacyjną. Rzut parteru nie potwierdza tego typu rozwiązania ponieważ brak na nim oznaczenia typu ściany zewnętrznej (Sz1 – Sz3).</w:t>
      </w:r>
    </w:p>
    <w:p w14:paraId="4D7E9A35" w14:textId="7E813D8C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13:</w:t>
      </w:r>
    </w:p>
    <w:p w14:paraId="5FB02697" w14:textId="750C86C2" w:rsidR="00F4030D" w:rsidRDefault="00F4030D" w:rsidP="00FE3360">
      <w:pPr>
        <w:ind w:firstLine="708"/>
        <w:contextualSpacing/>
        <w:jc w:val="both"/>
        <w:rPr>
          <w:rFonts w:ascii="Times New Roman" w:eastAsia="Aptos" w:hAnsi="Times New Roman" w:cs="Times New Roman"/>
          <w:color w:val="9BBB59" w:themeColor="accent3"/>
          <w:sz w:val="22"/>
          <w:szCs w:val="22"/>
          <w:lang w:eastAsia="en-US"/>
        </w:rPr>
      </w:pP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Załączono rysunek nr 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1 – „Rzut parteru”, 2 – „Rzut piętra”</w:t>
      </w:r>
      <w:r w:rsidR="00D7715E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.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 </w:t>
      </w: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 </w:t>
      </w:r>
    </w:p>
    <w:p w14:paraId="3FD56676" w14:textId="77777777" w:rsidR="00C51504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3F7EAFA1" w14:textId="5CE35F4C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14:</w:t>
      </w:r>
    </w:p>
    <w:p w14:paraId="0D5A066E" w14:textId="19CBD774" w:rsidR="003B16E5" w:rsidRPr="00FE3360" w:rsidRDefault="003B16E5" w:rsidP="00C51504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Z uwagi na duże rozbieżności w zakresie typu wykończenia elewacji pomiędzy rzutami parteru i I piętra, </w:t>
      </w:r>
      <w:r w:rsidR="00C51504"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br/>
      </w: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>a rysunkami elewacji prosimy o przekazanie poprawionych rysunków. Aktualne opracowania są niepoprawne i sprzeczne względem siebie.</w:t>
      </w:r>
    </w:p>
    <w:p w14:paraId="17218A9A" w14:textId="526BDCDE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14:</w:t>
      </w:r>
    </w:p>
    <w:p w14:paraId="03C54DCB" w14:textId="7C9AC47F" w:rsidR="00F4030D" w:rsidRDefault="00F4030D" w:rsidP="00FE3360">
      <w:pPr>
        <w:ind w:firstLine="708"/>
        <w:contextualSpacing/>
        <w:jc w:val="both"/>
        <w:rPr>
          <w:rFonts w:ascii="Times New Roman" w:eastAsia="Aptos" w:hAnsi="Times New Roman" w:cs="Times New Roman"/>
          <w:color w:val="9BBB59" w:themeColor="accent3"/>
          <w:sz w:val="22"/>
          <w:szCs w:val="22"/>
          <w:lang w:eastAsia="en-US"/>
        </w:rPr>
      </w:pP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Załączono rysunek nr 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1 – „Rzut parteru”, 2 – „Rzut piętra”</w:t>
      </w:r>
      <w:r w:rsidR="00D7715E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.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 </w:t>
      </w:r>
      <w:r w:rsidRPr="00921FB2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 </w:t>
      </w:r>
    </w:p>
    <w:p w14:paraId="4E1FDE36" w14:textId="77777777" w:rsidR="00C51504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109E7052" w14:textId="5B9B82FC" w:rsidR="00C51504" w:rsidRPr="003B16E5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15:</w:t>
      </w:r>
    </w:p>
    <w:p w14:paraId="51B550BC" w14:textId="1AE599B1" w:rsidR="003B16E5" w:rsidRDefault="003B16E5" w:rsidP="00C51504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3B16E5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Brak w przedmiarze budowlanym poz. dotyczącej wykończenia posadzek na pow. ok. 250 m2. Prosimy </w:t>
      </w:r>
      <w:r w:rsidR="00C51504">
        <w:rPr>
          <w:rFonts w:ascii="Times New Roman" w:eastAsia="Aptos" w:hAnsi="Times New Roman" w:cs="Times New Roman"/>
          <w:sz w:val="22"/>
          <w:szCs w:val="22"/>
          <w:lang w:eastAsia="en-US"/>
        </w:rPr>
        <w:br/>
      </w:r>
      <w:r w:rsidRPr="003B16E5">
        <w:rPr>
          <w:rFonts w:ascii="Times New Roman" w:eastAsia="Aptos" w:hAnsi="Times New Roman" w:cs="Times New Roman"/>
          <w:sz w:val="22"/>
          <w:szCs w:val="22"/>
          <w:lang w:eastAsia="en-US"/>
        </w:rPr>
        <w:t>o uzupełnienie braków.</w:t>
      </w:r>
    </w:p>
    <w:p w14:paraId="39CE836A" w14:textId="6D672C2D" w:rsidR="00C51504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C51504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15:</w:t>
      </w:r>
    </w:p>
    <w:p w14:paraId="41B17B98" w14:textId="77777777" w:rsidR="009D06AC" w:rsidRDefault="009D06AC" w:rsidP="00FE3360">
      <w:pPr>
        <w:spacing w:after="0" w:line="276" w:lineRule="auto"/>
        <w:ind w:left="708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9D06AC">
        <w:rPr>
          <w:rFonts w:ascii="Times New Roman" w:hAnsi="Times New Roman" w:cs="Times New Roman"/>
          <w:color w:val="EE0000"/>
          <w:sz w:val="22"/>
          <w:szCs w:val="22"/>
        </w:rPr>
        <w:t>Przedmiar robót ma w przypadku przedmiotowego zamówienia tylko charakter pomocniczy i nie stanowi podstawy do wyceny oferty. Jednocześnie informuję, że zgodnie z § 4 ust. 3 Rozporządzenia Ministra Rozwoju i Technologii z dnia 20 grudnia 2021 r. w sprawie szczegółowego zakresu i formy dokumentacji projektowej, specyfikacji technicznych wykonania i odbioru robót budowlanych oraz programu funkcjonalno-użytkowego, jeżeli zamówienie na roboty budowlane jest udzielane w trybie zamówienia z wolnej ręki lub w projektowanych postanowieniach umowy przyjęto zasadę wynagrodzenia ryczałtowego, dokumentacja projektowa może nie obejmować przedmiaru robót.</w:t>
      </w:r>
    </w:p>
    <w:p w14:paraId="2AEFD0A8" w14:textId="77777777" w:rsidR="00DA43EA" w:rsidRPr="009D06AC" w:rsidRDefault="00DA43EA" w:rsidP="009D06AC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6A85D39D" w14:textId="6F6BF838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16:</w:t>
      </w:r>
    </w:p>
    <w:p w14:paraId="33E72948" w14:textId="7545DA9D" w:rsidR="003B16E5" w:rsidRPr="00FE3360" w:rsidRDefault="003B16E5" w:rsidP="00C51504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W związku z rozbieżnościami pomiędzy pkt. 5.7 opisu technicznego architektonicznego i rys. A-16, A-17, </w:t>
      </w:r>
      <w:r w:rsidR="00C51504"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br/>
      </w: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>a pkt. 9.3 opisu technicznego architektonicznego prosimy o potwierdzenie, że ostateczny sposób wykończenia ścian będzie zgodny z pkt. 5.7 opisu technicznego architektonicznego i rysunkami A-16, A-17.</w:t>
      </w:r>
    </w:p>
    <w:p w14:paraId="588E7954" w14:textId="58C4012A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16:</w:t>
      </w:r>
    </w:p>
    <w:p w14:paraId="63E6EBD3" w14:textId="58713E70" w:rsidR="00F31E81" w:rsidRPr="00F31E81" w:rsidRDefault="00F31E81" w:rsidP="00FE3360">
      <w:pPr>
        <w:ind w:firstLine="708"/>
        <w:contextualSpacing/>
        <w:jc w:val="both"/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</w:pP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Wykonać wg rys. A-1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6</w:t>
      </w: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, A-1</w:t>
      </w:r>
      <w:r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7</w:t>
      </w:r>
      <w:r w:rsidR="00D7715E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.</w:t>
      </w:r>
    </w:p>
    <w:p w14:paraId="0D5729B0" w14:textId="77777777" w:rsidR="00F31E81" w:rsidRPr="00D61F7B" w:rsidRDefault="00F31E81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576F21F6" w14:textId="7A5B47FC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17:</w:t>
      </w:r>
    </w:p>
    <w:p w14:paraId="46277D62" w14:textId="13E0A589" w:rsidR="003B16E5" w:rsidRPr="00FE3360" w:rsidRDefault="003B16E5" w:rsidP="00C51504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 xml:space="preserve">W związku z rozbieżnościami pomiędzy pkt. 5.9 opisu technicznego architektonicznego i rys. A-14, A-15, </w:t>
      </w:r>
      <w:r w:rsidR="00C51504"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br/>
      </w: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>a pkt. 9.3 opisu technicznego architektonicznego prosimy o potwierdzenie, że ostateczny sposób wykończenia posadzek będzie zgodny z pkt. 5.9 opisu technicznego architektonicznego i rys A-14, A-15.</w:t>
      </w:r>
    </w:p>
    <w:p w14:paraId="75343D85" w14:textId="2643F323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17:</w:t>
      </w:r>
    </w:p>
    <w:p w14:paraId="2195ACD0" w14:textId="0B7523BC" w:rsidR="00C51504" w:rsidRPr="00F31E81" w:rsidRDefault="00F31E81" w:rsidP="00FE3360">
      <w:pPr>
        <w:ind w:firstLine="708"/>
        <w:contextualSpacing/>
        <w:jc w:val="both"/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</w:pP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Wykonać wg rys. A-14, A-15</w:t>
      </w:r>
      <w:r w:rsidR="00D7715E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.</w:t>
      </w:r>
    </w:p>
    <w:p w14:paraId="568CE491" w14:textId="77777777" w:rsidR="00D61F7B" w:rsidRDefault="00D61F7B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33D6EF6C" w14:textId="7B285D36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18:</w:t>
      </w:r>
    </w:p>
    <w:p w14:paraId="7401E45A" w14:textId="77777777" w:rsidR="003B16E5" w:rsidRPr="00FE3360" w:rsidRDefault="003B16E5" w:rsidP="00C51504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>Prosimy o potwierdzenie, że zewnętrzne obróbki blacharskie należy  wykonać zgodnie z pkt. 3.2.5 opisu technicznego z blachy stalowej, powlekanej w kolorze RAL 7016.</w:t>
      </w:r>
    </w:p>
    <w:p w14:paraId="3CC66E96" w14:textId="41A5DEB5" w:rsidR="00C51504" w:rsidRPr="00FE3360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18:</w:t>
      </w:r>
    </w:p>
    <w:p w14:paraId="70078B29" w14:textId="4ED5C3BB" w:rsidR="00A13397" w:rsidRPr="00F31E81" w:rsidRDefault="00A13397" w:rsidP="00FE3360">
      <w:pPr>
        <w:ind w:firstLine="708"/>
        <w:contextualSpacing/>
        <w:jc w:val="both"/>
        <w:rPr>
          <w:rFonts w:ascii="Times New Roman" w:eastAsia="Aptos" w:hAnsi="Times New Roman" w:cs="Times New Roman"/>
          <w:color w:val="9BBB59" w:themeColor="accent3"/>
          <w:sz w:val="22"/>
          <w:szCs w:val="22"/>
          <w:lang w:eastAsia="en-US"/>
        </w:rPr>
      </w:pP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Tak</w:t>
      </w:r>
      <w:r w:rsidR="00D61F7B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, </w:t>
      </w: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należy wykonać z blachy stalowej, powlekanej w kolorze RAL 7016.</w:t>
      </w:r>
    </w:p>
    <w:p w14:paraId="0E5E0A77" w14:textId="77777777" w:rsidR="00DA43EA" w:rsidRPr="00D61F7B" w:rsidRDefault="00DA43EA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0A5E74C8" w14:textId="4F1999FB" w:rsidR="00C51504" w:rsidRPr="003B16E5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19:</w:t>
      </w:r>
    </w:p>
    <w:p w14:paraId="07A2430A" w14:textId="77777777" w:rsidR="003B16E5" w:rsidRDefault="003B16E5" w:rsidP="00C51504">
      <w:pPr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3B16E5">
        <w:rPr>
          <w:rFonts w:ascii="Times New Roman" w:eastAsia="Aptos" w:hAnsi="Times New Roman" w:cs="Times New Roman"/>
          <w:sz w:val="22"/>
          <w:szCs w:val="22"/>
          <w:lang w:eastAsia="en-US"/>
        </w:rPr>
        <w:t>Czy zewnętrzne schody wchodzą w zakres wyceny. Brak projektu zewnętrznych schodów wejściowych prosimy o uzupełnienie braków i podanie z jakiego materiału należy je wykonać i jak wykończyć ich powierzchnię.</w:t>
      </w:r>
    </w:p>
    <w:p w14:paraId="2120FF1B" w14:textId="28F09D36" w:rsidR="00C51504" w:rsidRDefault="00C51504" w:rsidP="00C51504">
      <w:pPr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C51504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19:</w:t>
      </w:r>
    </w:p>
    <w:p w14:paraId="5ECED60F" w14:textId="79C2B8CB" w:rsidR="009D06AC" w:rsidRPr="009D06AC" w:rsidRDefault="009D06AC" w:rsidP="00FE3360">
      <w:pPr>
        <w:spacing w:after="0" w:line="276" w:lineRule="auto"/>
        <w:ind w:left="708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9D06AC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Schody zewnętrzne wchodzą w zakres wyceny. Zaprojektowano s</w:t>
      </w:r>
      <w:r w:rsidRPr="009D06AC">
        <w:rPr>
          <w:rFonts w:ascii="Times New Roman" w:hAnsi="Times New Roman" w:cs="Times New Roman"/>
          <w:color w:val="EE0000"/>
          <w:sz w:val="22"/>
          <w:szCs w:val="22"/>
        </w:rPr>
        <w:t>chody zewnętrzne na gruncie. Geometria schodów zgodnie z projektem architektonicznym</w:t>
      </w:r>
      <w:r>
        <w:rPr>
          <w:rFonts w:ascii="Times New Roman" w:hAnsi="Times New Roman" w:cs="Times New Roman"/>
          <w:color w:val="EE0000"/>
          <w:sz w:val="22"/>
          <w:szCs w:val="22"/>
        </w:rPr>
        <w:t xml:space="preserve">. </w:t>
      </w:r>
      <w:r w:rsidRPr="009D06AC">
        <w:rPr>
          <w:rFonts w:ascii="Times New Roman" w:hAnsi="Times New Roman" w:cs="Times New Roman"/>
          <w:color w:val="EE0000"/>
          <w:sz w:val="22"/>
          <w:szCs w:val="22"/>
        </w:rPr>
        <w:t>Przyjęto płytę gr. 14,0cm, zbrojenie dołem  ø10m co 15,0cm co drugi pręt odgiąć przy podporze.  Pręty rozdzielcze ø 6 co 20cm. Beton kl. C25/30, stal kl. C (np. B500SP).</w:t>
      </w:r>
      <w:r>
        <w:rPr>
          <w:rFonts w:ascii="Times New Roman" w:hAnsi="Times New Roman" w:cs="Times New Roman"/>
          <w:color w:val="EE0000"/>
          <w:sz w:val="22"/>
          <w:szCs w:val="22"/>
        </w:rPr>
        <w:t xml:space="preserve"> Schody wykończyć kostką betonową brukową.</w:t>
      </w:r>
    </w:p>
    <w:p w14:paraId="5B9C25EE" w14:textId="77777777" w:rsidR="00FE3360" w:rsidRDefault="00FE3360" w:rsidP="009B2D51">
      <w:pPr>
        <w:spacing w:after="0"/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7E588F20" w14:textId="0123F5DF" w:rsidR="00C51504" w:rsidRPr="00FE3360" w:rsidRDefault="00C51504" w:rsidP="009B2D51">
      <w:pPr>
        <w:spacing w:after="0"/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20:</w:t>
      </w:r>
    </w:p>
    <w:p w14:paraId="76F2914C" w14:textId="77777777" w:rsidR="003B16E5" w:rsidRPr="00FE3360" w:rsidRDefault="003B16E5" w:rsidP="009B2D51">
      <w:pPr>
        <w:spacing w:after="0"/>
        <w:contextualSpacing/>
        <w:jc w:val="both"/>
        <w:rPr>
          <w:rFonts w:ascii="Times New Roman" w:eastAsia="Aptos" w:hAnsi="Times New Roman" w:cs="Times New Roman"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sz w:val="22"/>
          <w:szCs w:val="22"/>
          <w:lang w:eastAsia="en-US"/>
        </w:rPr>
        <w:t>Prosimy o wyjaśnienie jaki tynk należy wykonać na elewacji.</w:t>
      </w:r>
    </w:p>
    <w:p w14:paraId="287853C2" w14:textId="11848327" w:rsidR="00C51504" w:rsidRPr="00FE3360" w:rsidRDefault="00C51504" w:rsidP="009B2D51">
      <w:pPr>
        <w:spacing w:after="0"/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 w:rsidRPr="00FE3360"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Odpowiedź nr 20:</w:t>
      </w:r>
    </w:p>
    <w:p w14:paraId="3395892C" w14:textId="3E38381C" w:rsidR="00A13397" w:rsidRPr="00F31E81" w:rsidRDefault="00A13397" w:rsidP="00FE3360">
      <w:pPr>
        <w:spacing w:after="0"/>
        <w:ind w:left="708"/>
        <w:contextualSpacing/>
        <w:jc w:val="both"/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</w:pP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 xml:space="preserve">Należy zastosować system składający się z lekkiego tynku mineralnego o fakturze baranka (2 mm), </w:t>
      </w:r>
      <w:r w:rsidR="00D61F7B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br/>
      </w:r>
      <w:r w:rsidRPr="00F31E81">
        <w:rPr>
          <w:rFonts w:ascii="Times New Roman" w:eastAsia="Aptos" w:hAnsi="Times New Roman" w:cs="Times New Roman"/>
          <w:color w:val="EE0000"/>
          <w:sz w:val="22"/>
          <w:szCs w:val="22"/>
          <w:lang w:eastAsia="en-US"/>
        </w:rPr>
        <w:t>a następnie pomalować go matową farbą dyspersyjną w kolorach wg rysunków elewacji.</w:t>
      </w:r>
    </w:p>
    <w:p w14:paraId="05E33649" w14:textId="77777777" w:rsidR="009B2D51" w:rsidRDefault="009B2D51" w:rsidP="009B2D51">
      <w:pPr>
        <w:spacing w:after="0"/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</w:p>
    <w:p w14:paraId="2004A55E" w14:textId="6A45C1F9" w:rsidR="009B2D51" w:rsidRPr="003B16E5" w:rsidRDefault="009B2D51" w:rsidP="009B2D51">
      <w:pPr>
        <w:spacing w:after="0"/>
        <w:contextualSpacing/>
        <w:jc w:val="both"/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Aptos" w:hAnsi="Times New Roman" w:cs="Times New Roman"/>
          <w:b/>
          <w:bCs/>
          <w:sz w:val="22"/>
          <w:szCs w:val="22"/>
          <w:lang w:eastAsia="en-US"/>
        </w:rPr>
        <w:t>Pytanie/ wniosek nr 21:</w:t>
      </w:r>
    </w:p>
    <w:p w14:paraId="088F41E4" w14:textId="77777777" w:rsidR="009B2D51" w:rsidRDefault="009B2D51" w:rsidP="009B2D5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B2D51">
        <w:rPr>
          <w:rFonts w:ascii="Times New Roman" w:hAnsi="Times New Roman" w:cs="Times New Roman"/>
          <w:sz w:val="22"/>
          <w:szCs w:val="22"/>
        </w:rPr>
        <w:t>Zwracamy się z prośbą o wydłużenie czasu na przygotowanie wyceny i przesunięcie terminu składania oferty do dnia 15.10.2025 r. Jest to czasu niezbędny na przygotowanie oferty uwzględniającej otrzymane wyjaśnienia i uzupełnienia.</w:t>
      </w:r>
    </w:p>
    <w:p w14:paraId="7C73C20F" w14:textId="25571593" w:rsidR="009B2D51" w:rsidRPr="009B2D51" w:rsidRDefault="009B2D51" w:rsidP="009B2D51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2D51">
        <w:rPr>
          <w:rFonts w:ascii="Times New Roman" w:hAnsi="Times New Roman" w:cs="Times New Roman"/>
          <w:b/>
          <w:bCs/>
          <w:sz w:val="22"/>
          <w:szCs w:val="22"/>
        </w:rPr>
        <w:t>Odpowiedź nr 21:</w:t>
      </w:r>
    </w:p>
    <w:p w14:paraId="6E0E1BF9" w14:textId="21DB90DF" w:rsidR="009B2D51" w:rsidRDefault="00D61F7B" w:rsidP="00FE3360">
      <w:pPr>
        <w:spacing w:after="0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EE0000"/>
          <w:sz w:val="22"/>
          <w:szCs w:val="22"/>
        </w:rPr>
        <w:t>Z</w:t>
      </w:r>
      <w:r w:rsidR="00263051" w:rsidRPr="00D61F7B">
        <w:rPr>
          <w:rFonts w:ascii="Times New Roman" w:hAnsi="Times New Roman" w:cs="Times New Roman"/>
          <w:color w:val="EE0000"/>
          <w:sz w:val="22"/>
          <w:szCs w:val="22"/>
        </w:rPr>
        <w:t xml:space="preserve">amawiający opublikował, na stronie internetowej prowadzonego postępowania, informację </w:t>
      </w:r>
      <w:r>
        <w:rPr>
          <w:rFonts w:ascii="Times New Roman" w:hAnsi="Times New Roman" w:cs="Times New Roman"/>
          <w:color w:val="EE0000"/>
          <w:sz w:val="22"/>
          <w:szCs w:val="22"/>
        </w:rPr>
        <w:br/>
      </w:r>
      <w:r w:rsidR="00263051" w:rsidRPr="00D61F7B">
        <w:rPr>
          <w:rFonts w:ascii="Times New Roman" w:hAnsi="Times New Roman" w:cs="Times New Roman"/>
          <w:color w:val="EE0000"/>
          <w:sz w:val="22"/>
          <w:szCs w:val="22"/>
        </w:rPr>
        <w:t xml:space="preserve">o zmianie ww. zakresie. Zamawiający przesunął termin składania ofert do </w:t>
      </w:r>
      <w:r>
        <w:rPr>
          <w:rFonts w:ascii="Times New Roman" w:hAnsi="Times New Roman" w:cs="Times New Roman"/>
          <w:color w:val="EE0000"/>
          <w:sz w:val="22"/>
          <w:szCs w:val="22"/>
        </w:rPr>
        <w:t>2</w:t>
      </w:r>
      <w:r w:rsidR="00D7715E">
        <w:rPr>
          <w:rFonts w:ascii="Times New Roman" w:hAnsi="Times New Roman" w:cs="Times New Roman"/>
          <w:color w:val="EE0000"/>
          <w:sz w:val="22"/>
          <w:szCs w:val="22"/>
        </w:rPr>
        <w:t>9</w:t>
      </w:r>
      <w:r w:rsidR="00263051" w:rsidRPr="00D61F7B">
        <w:rPr>
          <w:rFonts w:ascii="Times New Roman" w:hAnsi="Times New Roman" w:cs="Times New Roman"/>
          <w:color w:val="EE0000"/>
          <w:sz w:val="22"/>
          <w:szCs w:val="22"/>
        </w:rPr>
        <w:t>.10.2025 r. do godz. 9.00.</w:t>
      </w:r>
    </w:p>
    <w:p w14:paraId="4C87E37F" w14:textId="77777777" w:rsidR="00CC4D8B" w:rsidRDefault="00CC4D8B" w:rsidP="009B2D5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589CD9B" w14:textId="324E2DAB" w:rsidR="00CC4D8B" w:rsidRPr="00CC4D8B" w:rsidRDefault="00CC4D8B" w:rsidP="009B2D51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4D8B">
        <w:rPr>
          <w:rFonts w:ascii="Times New Roman" w:hAnsi="Times New Roman" w:cs="Times New Roman"/>
          <w:b/>
          <w:bCs/>
          <w:sz w:val="22"/>
          <w:szCs w:val="22"/>
        </w:rPr>
        <w:t>Pytanie/ wniosek nr 22:</w:t>
      </w:r>
    </w:p>
    <w:p w14:paraId="4065DE64" w14:textId="77777777" w:rsidR="009B2D51" w:rsidRDefault="009B2D51" w:rsidP="00CC4D8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C4D8B">
        <w:rPr>
          <w:rFonts w:ascii="Times New Roman" w:hAnsi="Times New Roman" w:cs="Times New Roman"/>
          <w:sz w:val="22"/>
          <w:szCs w:val="22"/>
        </w:rPr>
        <w:t>Brak w przedmiarze zagospodarowania tereny poz. dotyczącej wykonania krawężników, oporników o dł. 220 mb. Prosimy o uzupełnienie braków.</w:t>
      </w:r>
    </w:p>
    <w:p w14:paraId="73EBF24F" w14:textId="74E97702" w:rsidR="00CC4D8B" w:rsidRDefault="00CC4D8B" w:rsidP="00CC4D8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4D8B">
        <w:rPr>
          <w:rFonts w:ascii="Times New Roman" w:hAnsi="Times New Roman" w:cs="Times New Roman"/>
          <w:b/>
          <w:bCs/>
          <w:sz w:val="22"/>
          <w:szCs w:val="22"/>
        </w:rPr>
        <w:t>Odpowiedź nr 22:</w:t>
      </w:r>
    </w:p>
    <w:p w14:paraId="57C47AA9" w14:textId="0CD8AEBF" w:rsidR="00CC4D8B" w:rsidRDefault="009D06AC" w:rsidP="00FE3360">
      <w:pPr>
        <w:spacing w:after="0" w:line="276" w:lineRule="auto"/>
        <w:ind w:left="708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9D06AC">
        <w:rPr>
          <w:rFonts w:ascii="Times New Roman" w:hAnsi="Times New Roman" w:cs="Times New Roman"/>
          <w:color w:val="EE0000"/>
          <w:sz w:val="22"/>
          <w:szCs w:val="22"/>
        </w:rPr>
        <w:t xml:space="preserve">Przedmiar robót ma w przypadku przedmiotowego zamówienia tylko charakter pomocniczy i nie stanowi podstawy do wyceny oferty. Jednocześnie informuję, że zgodnie z § 4 ust. 3 Rozporządzenia Ministra Rozwoju i Technologii z dnia 20 grudnia 2021 r. w sprawie szczegółowego zakresu i formy dokumentacji projektowej, specyfikacji technicznych wykonania i odbioru robót budowlanych oraz programu funkcjonalno-użytkowego, jeżeli zamówienie na roboty budowlane jest udzielane w trybie </w:t>
      </w:r>
      <w:r w:rsidRPr="009D06AC">
        <w:rPr>
          <w:rFonts w:ascii="Times New Roman" w:hAnsi="Times New Roman" w:cs="Times New Roman"/>
          <w:color w:val="EE0000"/>
          <w:sz w:val="22"/>
          <w:szCs w:val="22"/>
        </w:rPr>
        <w:lastRenderedPageBreak/>
        <w:t>zamówienia z wolnej ręki lub w projektowanych postanowieniach umowy przyjęto zasadę wynagrodzenia ryczałtowego, dokumentacja projektowa może nie obejmować przedmiaru robót.</w:t>
      </w:r>
    </w:p>
    <w:p w14:paraId="29312D38" w14:textId="77777777" w:rsidR="00DA43EA" w:rsidRPr="009D06AC" w:rsidRDefault="00DA43EA" w:rsidP="009D06AC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212B84A2" w14:textId="6793B840" w:rsidR="00CC4D8B" w:rsidRPr="00CC4D8B" w:rsidRDefault="00CC4D8B" w:rsidP="00E321E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Pytanie/ wniosek nr 23:</w:t>
      </w:r>
    </w:p>
    <w:p w14:paraId="1F117B7F" w14:textId="131AA824" w:rsidR="009B2D51" w:rsidRDefault="009B2D51" w:rsidP="00E321E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4D8B">
        <w:rPr>
          <w:rFonts w:ascii="Times New Roman" w:hAnsi="Times New Roman" w:cs="Times New Roman"/>
          <w:sz w:val="22"/>
          <w:szCs w:val="22"/>
        </w:rPr>
        <w:t xml:space="preserve">Prosimy o wyjaśnienie czy istniejący plac zabaw, o którym mowa w opisie technicznym PZT jest przeznaczony do  rozbiórki przez </w:t>
      </w:r>
      <w:r w:rsidR="00CC4D8B">
        <w:rPr>
          <w:rFonts w:ascii="Times New Roman" w:hAnsi="Times New Roman" w:cs="Times New Roman"/>
          <w:sz w:val="22"/>
          <w:szCs w:val="22"/>
        </w:rPr>
        <w:t>w</w:t>
      </w:r>
      <w:r w:rsidRPr="00CC4D8B">
        <w:rPr>
          <w:rFonts w:ascii="Times New Roman" w:hAnsi="Times New Roman" w:cs="Times New Roman"/>
          <w:sz w:val="22"/>
          <w:szCs w:val="22"/>
        </w:rPr>
        <w:t xml:space="preserve">ykonawcę czy </w:t>
      </w:r>
      <w:r w:rsidR="00CC4D8B">
        <w:rPr>
          <w:rFonts w:ascii="Times New Roman" w:hAnsi="Times New Roman" w:cs="Times New Roman"/>
          <w:sz w:val="22"/>
          <w:szCs w:val="22"/>
        </w:rPr>
        <w:t>i</w:t>
      </w:r>
      <w:r w:rsidRPr="00CC4D8B">
        <w:rPr>
          <w:rFonts w:ascii="Times New Roman" w:hAnsi="Times New Roman" w:cs="Times New Roman"/>
          <w:sz w:val="22"/>
          <w:szCs w:val="22"/>
        </w:rPr>
        <w:t>nwestora?</w:t>
      </w:r>
    </w:p>
    <w:p w14:paraId="2720AEEA" w14:textId="77CE7354" w:rsidR="00CC4D8B" w:rsidRPr="00CC4D8B" w:rsidRDefault="00CC4D8B" w:rsidP="00E321E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4D8B">
        <w:rPr>
          <w:rFonts w:ascii="Times New Roman" w:hAnsi="Times New Roman" w:cs="Times New Roman"/>
          <w:b/>
          <w:bCs/>
          <w:sz w:val="22"/>
          <w:szCs w:val="22"/>
        </w:rPr>
        <w:t>Odpowiedź nr 23:</w:t>
      </w:r>
    </w:p>
    <w:p w14:paraId="77E23C86" w14:textId="7272DE4B" w:rsidR="009D06AC" w:rsidRDefault="00FE3360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EE0000"/>
          <w:sz w:val="22"/>
          <w:szCs w:val="22"/>
        </w:rPr>
      </w:pPr>
      <w:r>
        <w:rPr>
          <w:rFonts w:ascii="Times New Roman" w:eastAsia="Calibri" w:hAnsi="Times New Roman" w:cs="Times New Roman"/>
          <w:color w:val="EE0000"/>
          <w:sz w:val="22"/>
          <w:szCs w:val="22"/>
        </w:rPr>
        <w:tab/>
      </w:r>
      <w:r>
        <w:rPr>
          <w:rFonts w:ascii="Times New Roman" w:eastAsia="Calibri" w:hAnsi="Times New Roman" w:cs="Times New Roman"/>
          <w:color w:val="EE0000"/>
          <w:sz w:val="22"/>
          <w:szCs w:val="22"/>
        </w:rPr>
        <w:tab/>
      </w:r>
      <w:r w:rsidR="009D06AC">
        <w:rPr>
          <w:rFonts w:ascii="Times New Roman" w:eastAsia="Calibri" w:hAnsi="Times New Roman" w:cs="Times New Roman"/>
          <w:color w:val="EE0000"/>
          <w:sz w:val="22"/>
          <w:szCs w:val="22"/>
        </w:rPr>
        <w:t xml:space="preserve">Plac zabaw przeznaczony jest do rozbiórki przez </w:t>
      </w:r>
      <w:r w:rsidR="00D7715E">
        <w:rPr>
          <w:rFonts w:ascii="Times New Roman" w:eastAsia="Calibri" w:hAnsi="Times New Roman" w:cs="Times New Roman"/>
          <w:color w:val="EE0000"/>
          <w:sz w:val="22"/>
          <w:szCs w:val="22"/>
        </w:rPr>
        <w:t>w</w:t>
      </w:r>
      <w:r w:rsidR="009D06AC">
        <w:rPr>
          <w:rFonts w:ascii="Times New Roman" w:eastAsia="Calibri" w:hAnsi="Times New Roman" w:cs="Times New Roman"/>
          <w:color w:val="EE0000"/>
          <w:sz w:val="22"/>
          <w:szCs w:val="22"/>
        </w:rPr>
        <w:t>ykonawcę.</w:t>
      </w:r>
    </w:p>
    <w:p w14:paraId="50DD82DE" w14:textId="77777777" w:rsidR="00DA43EA" w:rsidRPr="009D06AC" w:rsidRDefault="00DA43EA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EE0000"/>
          <w:sz w:val="22"/>
          <w:szCs w:val="22"/>
        </w:rPr>
      </w:pPr>
    </w:p>
    <w:p w14:paraId="11ED91D1" w14:textId="630332D5" w:rsidR="00E321EA" w:rsidRPr="00263051" w:rsidRDefault="00E321EA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263051">
        <w:rPr>
          <w:rFonts w:ascii="Times New Roman" w:eastAsia="Calibri" w:hAnsi="Times New Roman" w:cs="Times New Roman"/>
          <w:b/>
          <w:bCs/>
          <w:sz w:val="22"/>
          <w:szCs w:val="22"/>
        </w:rPr>
        <w:t>Pytanie nr 24:</w:t>
      </w:r>
    </w:p>
    <w:p w14:paraId="080017EB" w14:textId="2DEC281E" w:rsidR="00E321EA" w:rsidRPr="00263051" w:rsidRDefault="00E321EA" w:rsidP="00263051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63051">
        <w:rPr>
          <w:rFonts w:ascii="Times New Roman" w:eastAsia="Calibri" w:hAnsi="Times New Roman" w:cs="Times New Roman"/>
          <w:sz w:val="22"/>
          <w:szCs w:val="22"/>
        </w:rPr>
        <w:t>Czy gwarancję ubezpieczeniową zapłaty wadium / poręczenie wadialne można przygotować na dłuższy</w:t>
      </w:r>
      <w:r w:rsidR="0026305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63051">
        <w:rPr>
          <w:rFonts w:ascii="Times New Roman" w:eastAsia="Calibri" w:hAnsi="Times New Roman" w:cs="Times New Roman"/>
          <w:sz w:val="22"/>
          <w:szCs w:val="22"/>
        </w:rPr>
        <w:t>okres niż ten wskazany w SWZ?</w:t>
      </w:r>
    </w:p>
    <w:p w14:paraId="6337371F" w14:textId="556F9DD8" w:rsidR="00E321EA" w:rsidRDefault="00E321EA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263051">
        <w:rPr>
          <w:rFonts w:ascii="Times New Roman" w:eastAsia="Calibri" w:hAnsi="Times New Roman" w:cs="Times New Roman"/>
          <w:b/>
          <w:bCs/>
          <w:sz w:val="22"/>
          <w:szCs w:val="22"/>
        </w:rPr>
        <w:t>Odpowiedź nr 24:</w:t>
      </w:r>
    </w:p>
    <w:p w14:paraId="12D5F7A7" w14:textId="43B2F1C1" w:rsidR="00263051" w:rsidRDefault="00FE3360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EE0000"/>
          <w:sz w:val="22"/>
          <w:szCs w:val="22"/>
        </w:rPr>
      </w:pPr>
      <w:r>
        <w:rPr>
          <w:rFonts w:ascii="Times New Roman" w:eastAsia="Calibri" w:hAnsi="Times New Roman" w:cs="Times New Roman"/>
          <w:color w:val="EE0000"/>
          <w:sz w:val="22"/>
          <w:szCs w:val="22"/>
        </w:rPr>
        <w:tab/>
      </w:r>
      <w:r>
        <w:rPr>
          <w:rFonts w:ascii="Times New Roman" w:eastAsia="Calibri" w:hAnsi="Times New Roman" w:cs="Times New Roman"/>
          <w:color w:val="EE0000"/>
          <w:sz w:val="22"/>
          <w:szCs w:val="22"/>
        </w:rPr>
        <w:tab/>
      </w:r>
      <w:r w:rsidR="008E1135">
        <w:rPr>
          <w:rFonts w:ascii="Times New Roman" w:eastAsia="Calibri" w:hAnsi="Times New Roman" w:cs="Times New Roman"/>
          <w:color w:val="EE0000"/>
          <w:sz w:val="22"/>
          <w:szCs w:val="22"/>
        </w:rPr>
        <w:t>Poręczenie wadialne może być na dłuższy okres niż zapis w SWZ.</w:t>
      </w:r>
    </w:p>
    <w:p w14:paraId="5986F614" w14:textId="77777777" w:rsidR="00DA43EA" w:rsidRPr="008E1135" w:rsidRDefault="00DA43EA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EE0000"/>
          <w:sz w:val="22"/>
          <w:szCs w:val="22"/>
        </w:rPr>
      </w:pPr>
    </w:p>
    <w:p w14:paraId="1AF6870A" w14:textId="17E806B1" w:rsidR="00263051" w:rsidRDefault="00263051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Pytanie/ wniosek nr 25:</w:t>
      </w:r>
    </w:p>
    <w:p w14:paraId="766BDBDC" w14:textId="32D84A44" w:rsidR="00263051" w:rsidRDefault="00263051" w:rsidP="00263051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63051">
        <w:rPr>
          <w:rFonts w:ascii="Times New Roman" w:eastAsia="Calibri" w:hAnsi="Times New Roman" w:cs="Times New Roman"/>
          <w:sz w:val="22"/>
          <w:szCs w:val="22"/>
        </w:rPr>
        <w:t xml:space="preserve">W nawiązaniu do otrzymanych wyjaśnień do treści SWZ z dnia 29.09.2025 r., dot. zmian, uzupełnień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263051">
        <w:rPr>
          <w:rFonts w:ascii="Times New Roman" w:eastAsia="Calibri" w:hAnsi="Times New Roman" w:cs="Times New Roman"/>
          <w:sz w:val="22"/>
          <w:szCs w:val="22"/>
        </w:rPr>
        <w:t>w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63051">
        <w:rPr>
          <w:rFonts w:ascii="Times New Roman" w:eastAsia="Calibri" w:hAnsi="Times New Roman" w:cs="Times New Roman"/>
          <w:sz w:val="22"/>
          <w:szCs w:val="22"/>
        </w:rPr>
        <w:t>dokumentacji przetargowej oraz zwiększających zakres postępowania, prosimy o przesunięcie terminu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63051">
        <w:rPr>
          <w:rFonts w:ascii="Times New Roman" w:eastAsia="Calibri" w:hAnsi="Times New Roman" w:cs="Times New Roman"/>
          <w:sz w:val="22"/>
          <w:szCs w:val="22"/>
        </w:rPr>
        <w:t>składania oferty o czas niezbędny do przygotowania rzetelnej wyceny, tj. do 15.10.2025 r.</w:t>
      </w:r>
    </w:p>
    <w:p w14:paraId="431208FD" w14:textId="1D9C1E9D" w:rsidR="00263051" w:rsidRDefault="00263051" w:rsidP="00263051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263051">
        <w:rPr>
          <w:rFonts w:ascii="Times New Roman" w:eastAsia="Calibri" w:hAnsi="Times New Roman" w:cs="Times New Roman"/>
          <w:b/>
          <w:bCs/>
          <w:sz w:val="22"/>
          <w:szCs w:val="22"/>
        </w:rPr>
        <w:t>Odpowiedź nr 25:</w:t>
      </w:r>
    </w:p>
    <w:p w14:paraId="3E8A71A3" w14:textId="5827837D" w:rsidR="00263051" w:rsidRPr="00263051" w:rsidRDefault="00D61F7B" w:rsidP="00263051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="00263051" w:rsidRPr="00D61F7B">
        <w:rPr>
          <w:rFonts w:ascii="Times New Roman" w:eastAsia="Calibri" w:hAnsi="Times New Roman" w:cs="Times New Roman"/>
          <w:color w:val="EE0000"/>
          <w:sz w:val="22"/>
          <w:szCs w:val="22"/>
        </w:rPr>
        <w:t xml:space="preserve">Zamawiający przesunął termin składania ofert do </w:t>
      </w:r>
      <w:r w:rsidRPr="00D61F7B">
        <w:rPr>
          <w:rFonts w:ascii="Times New Roman" w:eastAsia="Calibri" w:hAnsi="Times New Roman" w:cs="Times New Roman"/>
          <w:color w:val="EE0000"/>
          <w:sz w:val="22"/>
          <w:szCs w:val="22"/>
        </w:rPr>
        <w:t>2</w:t>
      </w:r>
      <w:r w:rsidR="00D7715E">
        <w:rPr>
          <w:rFonts w:ascii="Times New Roman" w:eastAsia="Calibri" w:hAnsi="Times New Roman" w:cs="Times New Roman"/>
          <w:color w:val="EE0000"/>
          <w:sz w:val="22"/>
          <w:szCs w:val="22"/>
        </w:rPr>
        <w:t>9</w:t>
      </w:r>
      <w:r w:rsidR="00263051" w:rsidRPr="00D61F7B">
        <w:rPr>
          <w:rFonts w:ascii="Times New Roman" w:eastAsia="Calibri" w:hAnsi="Times New Roman" w:cs="Times New Roman"/>
          <w:color w:val="EE0000"/>
          <w:sz w:val="22"/>
          <w:szCs w:val="22"/>
        </w:rPr>
        <w:t>.10.2025 r. do godz. 9.00.</w:t>
      </w:r>
    </w:p>
    <w:p w14:paraId="1CC49803" w14:textId="77777777" w:rsidR="00AD4A51" w:rsidRDefault="00AD4A51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458A6991" w14:textId="77777777" w:rsidR="00263051" w:rsidRPr="00D96163" w:rsidRDefault="00263051" w:rsidP="00E321EA">
      <w:pPr>
        <w:widowControl w:val="0"/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C28DFE5" w14:textId="498DEC36" w:rsidR="00180C4F" w:rsidRPr="00D96163" w:rsidRDefault="008D2772" w:rsidP="008D2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6163">
        <w:rPr>
          <w:rFonts w:ascii="Times New Roman" w:eastAsia="Times New Roman" w:hAnsi="Times New Roman" w:cs="Times New Roman"/>
          <w:sz w:val="22"/>
          <w:szCs w:val="22"/>
        </w:rPr>
        <w:t>Powyższa treść staje się integralną częścią specyfikacji i zostaje zamieszczona na stronie internetowej prowadzonego postępowania.</w:t>
      </w:r>
    </w:p>
    <w:p w14:paraId="7C42CB7B" w14:textId="77777777" w:rsidR="00323D9A" w:rsidRPr="00D96163" w:rsidRDefault="00323D9A" w:rsidP="00E32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7220EC9" w14:textId="77777777" w:rsidR="00180C4F" w:rsidRPr="00D96163" w:rsidRDefault="00180C4F" w:rsidP="008D2772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EF54511" w14:textId="77777777" w:rsidR="00567B34" w:rsidRPr="00D96163" w:rsidRDefault="00567B34" w:rsidP="00180C4F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FCCDDE5" w14:textId="77777777" w:rsidR="00507511" w:rsidRPr="00D96163" w:rsidRDefault="00507511" w:rsidP="00507511">
      <w:pPr>
        <w:pStyle w:val="Bezodstpw"/>
        <w:ind w:left="3540" w:firstLine="708"/>
        <w:jc w:val="center"/>
        <w:rPr>
          <w:noProof/>
          <w:color w:val="000000"/>
          <w:sz w:val="22"/>
          <w:szCs w:val="22"/>
        </w:rPr>
      </w:pPr>
      <w:r w:rsidRPr="00D96163">
        <w:rPr>
          <w:noProof/>
          <w:color w:val="000000"/>
          <w:sz w:val="22"/>
          <w:szCs w:val="22"/>
        </w:rPr>
        <w:t>Burmistrz Kcyni</w:t>
      </w:r>
    </w:p>
    <w:p w14:paraId="01696E6A" w14:textId="77777777" w:rsidR="00507511" w:rsidRPr="00D96163" w:rsidRDefault="00507511" w:rsidP="00507511">
      <w:pPr>
        <w:pStyle w:val="Bezodstpw"/>
        <w:jc w:val="center"/>
        <w:rPr>
          <w:noProof/>
          <w:color w:val="000000"/>
          <w:sz w:val="22"/>
          <w:szCs w:val="22"/>
        </w:rPr>
      </w:pPr>
    </w:p>
    <w:p w14:paraId="44BD9247" w14:textId="6EFE1126" w:rsidR="00507511" w:rsidRPr="00D96163" w:rsidRDefault="00507511" w:rsidP="00507511">
      <w:pPr>
        <w:pStyle w:val="Bezodstpw"/>
        <w:ind w:left="3540" w:firstLine="708"/>
        <w:jc w:val="center"/>
        <w:rPr>
          <w:noProof/>
          <w:color w:val="000000"/>
          <w:sz w:val="22"/>
          <w:szCs w:val="22"/>
        </w:rPr>
      </w:pPr>
      <w:r w:rsidRPr="00D96163">
        <w:rPr>
          <w:noProof/>
          <w:color w:val="000000"/>
          <w:sz w:val="22"/>
          <w:szCs w:val="22"/>
        </w:rPr>
        <w:t xml:space="preserve"> Mateusz Stachowiak</w:t>
      </w:r>
    </w:p>
    <w:p w14:paraId="309E1082" w14:textId="77777777" w:rsidR="00180C4F" w:rsidRPr="00D96163" w:rsidRDefault="00180C4F" w:rsidP="00180C4F">
      <w:pPr>
        <w:spacing w:after="0" w:line="276" w:lineRule="auto"/>
        <w:rPr>
          <w:rFonts w:ascii="Times New Roman" w:hAnsi="Times New Roman" w:cs="Times New Roman"/>
        </w:rPr>
      </w:pPr>
    </w:p>
    <w:p w14:paraId="44737C7C" w14:textId="1AD48628" w:rsidR="00180C4F" w:rsidRPr="00D96163" w:rsidRDefault="00180C4F" w:rsidP="00507511">
      <w:pPr>
        <w:spacing w:after="0" w:line="276" w:lineRule="auto"/>
        <w:rPr>
          <w:rFonts w:ascii="Times New Roman" w:hAnsi="Times New Roman" w:cs="Times New Roman"/>
        </w:rPr>
      </w:pPr>
    </w:p>
    <w:p w14:paraId="1D7B884D" w14:textId="48B8A40F" w:rsidR="00180C4F" w:rsidRPr="00BD56D0" w:rsidRDefault="00180C4F" w:rsidP="00180C4F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D56D0">
        <w:rPr>
          <w:rFonts w:ascii="Times New Roman" w:hAnsi="Times New Roman" w:cs="Times New Roman"/>
          <w:sz w:val="22"/>
          <w:szCs w:val="22"/>
        </w:rPr>
        <w:t>Załącznik</w:t>
      </w:r>
      <w:r w:rsidR="00507511" w:rsidRPr="00BD56D0">
        <w:rPr>
          <w:rFonts w:ascii="Times New Roman" w:hAnsi="Times New Roman" w:cs="Times New Roman"/>
          <w:sz w:val="22"/>
          <w:szCs w:val="22"/>
        </w:rPr>
        <w:t>i</w:t>
      </w:r>
      <w:r w:rsidRPr="00BD56D0">
        <w:rPr>
          <w:rFonts w:ascii="Times New Roman" w:hAnsi="Times New Roman" w:cs="Times New Roman"/>
          <w:sz w:val="22"/>
          <w:szCs w:val="22"/>
        </w:rPr>
        <w:t>:</w:t>
      </w:r>
    </w:p>
    <w:p w14:paraId="2728B0FD" w14:textId="7BF0D28D" w:rsidR="00180C4F" w:rsidRPr="00BD56D0" w:rsidRDefault="00BD56D0" w:rsidP="00180C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Opis techniczny_światłowód</w:t>
      </w:r>
    </w:p>
    <w:p w14:paraId="3DD2D280" w14:textId="10DFC689" w:rsidR="002C0DCD" w:rsidRPr="00BD56D0" w:rsidRDefault="00BD56D0" w:rsidP="00180C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PZT KCYNIA</w:t>
      </w:r>
    </w:p>
    <w:p w14:paraId="14E4DAE3" w14:textId="73F926B4" w:rsidR="00BD56D0" w:rsidRPr="00BD56D0" w:rsidRDefault="00BD56D0" w:rsidP="00180C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Rysunek K-47 Płyta i ściana szybu windowego</w:t>
      </w:r>
    </w:p>
    <w:p w14:paraId="3D88EF37" w14:textId="04A81B7D" w:rsidR="00BD56D0" w:rsidRPr="00BD56D0" w:rsidRDefault="00BD56D0" w:rsidP="00180C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Rzut parteru</w:t>
      </w:r>
    </w:p>
    <w:p w14:paraId="0895023F" w14:textId="37A103D9" w:rsidR="00BD56D0" w:rsidRPr="00BD56D0" w:rsidRDefault="00BD56D0" w:rsidP="00180C4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Rzut piętra</w:t>
      </w:r>
    </w:p>
    <w:p w14:paraId="367F6AFD" w14:textId="77777777" w:rsidR="00484E56" w:rsidRPr="00D96163" w:rsidRDefault="00484E56" w:rsidP="00484E5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6619BC" w14:textId="77777777" w:rsidR="00484E56" w:rsidRPr="00D96163" w:rsidRDefault="00484E56" w:rsidP="00484E5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84E56" w:rsidRPr="00D96163" w:rsidSect="00506A51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10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CF8E" w14:textId="77777777" w:rsidR="0052436F" w:rsidRDefault="0052436F">
      <w:pPr>
        <w:spacing w:after="0" w:line="240" w:lineRule="auto"/>
      </w:pPr>
      <w:r>
        <w:separator/>
      </w:r>
    </w:p>
  </w:endnote>
  <w:endnote w:type="continuationSeparator" w:id="0">
    <w:p w14:paraId="5D18AA5D" w14:textId="77777777" w:rsidR="0052436F" w:rsidRDefault="0052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776F01" w14:paraId="58F4AE4C" w14:textId="77777777" w:rsidTr="00CC55E6">
      <w:tc>
        <w:tcPr>
          <w:tcW w:w="4819" w:type="dxa"/>
        </w:tcPr>
        <w:p w14:paraId="0F8433E2" w14:textId="77777777" w:rsidR="002A4605" w:rsidRPr="00FE16DA" w:rsidRDefault="002A4605" w:rsidP="00CC55E6">
          <w:pPr>
            <w:snapToGrid w:val="0"/>
            <w:rPr>
              <w:rFonts w:cstheme="minorHAnsi"/>
              <w:sz w:val="16"/>
              <w:szCs w:val="20"/>
            </w:rPr>
          </w:pPr>
        </w:p>
      </w:tc>
      <w:tc>
        <w:tcPr>
          <w:tcW w:w="4819" w:type="dxa"/>
        </w:tcPr>
        <w:p w14:paraId="5DC72B9C" w14:textId="77777777" w:rsidR="002A4605" w:rsidRPr="00FE16DA" w:rsidRDefault="002A4605" w:rsidP="00CC55E6">
          <w:pPr>
            <w:snapToGrid w:val="0"/>
            <w:jc w:val="right"/>
            <w:rPr>
              <w:rFonts w:cstheme="minorHAnsi"/>
              <w:sz w:val="16"/>
              <w:szCs w:val="20"/>
            </w:rPr>
          </w:pPr>
          <w:r w:rsidRPr="00FE16DA">
            <w:rPr>
              <w:rFonts w:cstheme="minorHAnsi"/>
              <w:sz w:val="16"/>
              <w:szCs w:val="20"/>
            </w:rPr>
            <w:t xml:space="preserve">Strona </w:t>
          </w:r>
          <w:r w:rsidRPr="00FE16DA">
            <w:rPr>
              <w:rFonts w:cstheme="minorHAnsi"/>
              <w:sz w:val="16"/>
              <w:szCs w:val="20"/>
            </w:rPr>
            <w:fldChar w:fldCharType="begin"/>
          </w:r>
          <w:r w:rsidRPr="00FE16DA">
            <w:rPr>
              <w:rFonts w:cstheme="minorHAnsi"/>
              <w:sz w:val="16"/>
              <w:szCs w:val="20"/>
            </w:rPr>
            <w:instrText xml:space="preserve"> PAGE </w:instrText>
          </w:r>
          <w:r w:rsidRPr="00FE16DA">
            <w:rPr>
              <w:rFonts w:cstheme="minorHAnsi"/>
              <w:sz w:val="16"/>
              <w:szCs w:val="20"/>
            </w:rPr>
            <w:fldChar w:fldCharType="separate"/>
          </w:r>
          <w:r w:rsidR="005F478B">
            <w:rPr>
              <w:rFonts w:cstheme="minorHAnsi"/>
              <w:noProof/>
              <w:sz w:val="16"/>
              <w:szCs w:val="20"/>
            </w:rPr>
            <w:t>2</w:t>
          </w:r>
          <w:r w:rsidRPr="00FE16DA">
            <w:rPr>
              <w:rFonts w:cstheme="minorHAnsi"/>
              <w:sz w:val="16"/>
              <w:szCs w:val="20"/>
            </w:rPr>
            <w:fldChar w:fldCharType="end"/>
          </w:r>
          <w:r w:rsidRPr="00FE16DA">
            <w:rPr>
              <w:rFonts w:cstheme="minorHAnsi"/>
              <w:sz w:val="16"/>
              <w:szCs w:val="20"/>
            </w:rPr>
            <w:t xml:space="preserve"> z </w:t>
          </w:r>
          <w:r w:rsidRPr="00FE16DA">
            <w:rPr>
              <w:rFonts w:cstheme="minorHAnsi"/>
              <w:sz w:val="16"/>
              <w:szCs w:val="20"/>
            </w:rPr>
            <w:fldChar w:fldCharType="begin"/>
          </w:r>
          <w:r w:rsidRPr="00FE16DA">
            <w:rPr>
              <w:rFonts w:cstheme="minorHAnsi"/>
              <w:sz w:val="16"/>
              <w:szCs w:val="20"/>
            </w:rPr>
            <w:instrText xml:space="preserve"> NUMPAGES \*Arabic </w:instrText>
          </w:r>
          <w:r w:rsidRPr="00FE16DA">
            <w:rPr>
              <w:rFonts w:cstheme="minorHAnsi"/>
              <w:sz w:val="16"/>
              <w:szCs w:val="20"/>
            </w:rPr>
            <w:fldChar w:fldCharType="separate"/>
          </w:r>
          <w:r w:rsidR="005F478B">
            <w:rPr>
              <w:rFonts w:cstheme="minorHAnsi"/>
              <w:noProof/>
              <w:sz w:val="16"/>
              <w:szCs w:val="20"/>
            </w:rPr>
            <w:t>2</w:t>
          </w:r>
          <w:r w:rsidRPr="00FE16DA">
            <w:rPr>
              <w:rFonts w:cstheme="minorHAnsi"/>
              <w:sz w:val="16"/>
              <w:szCs w:val="20"/>
            </w:rPr>
            <w:fldChar w:fldCharType="end"/>
          </w:r>
        </w:p>
      </w:tc>
    </w:tr>
  </w:tbl>
  <w:p w14:paraId="18952D4F" w14:textId="77777777" w:rsidR="002A4605" w:rsidRPr="00B545BB" w:rsidRDefault="002A460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776F01" w14:paraId="5F07C0D9" w14:textId="77777777" w:rsidTr="00CC55E6">
      <w:tc>
        <w:tcPr>
          <w:tcW w:w="4819" w:type="dxa"/>
        </w:tcPr>
        <w:p w14:paraId="4F6809F2" w14:textId="77777777" w:rsidR="002A4605" w:rsidRPr="003522D1" w:rsidRDefault="002A4605" w:rsidP="00CC55E6">
          <w:pPr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</w:tcPr>
        <w:p w14:paraId="65526F30" w14:textId="77777777" w:rsidR="002A4605" w:rsidRPr="003522D1" w:rsidRDefault="002A4605" w:rsidP="00CC55E6">
          <w:pPr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5F478B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5F478B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14:paraId="2B143D43" w14:textId="77777777" w:rsidR="002A4605" w:rsidRPr="00B545BB" w:rsidRDefault="002A460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1822" w14:textId="77777777" w:rsidR="0052436F" w:rsidRDefault="0052436F">
      <w:pPr>
        <w:spacing w:after="0" w:line="240" w:lineRule="auto"/>
      </w:pPr>
      <w:r>
        <w:separator/>
      </w:r>
    </w:p>
  </w:footnote>
  <w:footnote w:type="continuationSeparator" w:id="0">
    <w:p w14:paraId="556E45A7" w14:textId="77777777" w:rsidR="0052436F" w:rsidRDefault="0052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2A4605" w:rsidRPr="00281341" w14:paraId="7B6033AB" w14:textId="77777777" w:rsidTr="002A4605">
      <w:trPr>
        <w:trHeight w:val="1247"/>
      </w:trPr>
      <w:tc>
        <w:tcPr>
          <w:tcW w:w="2255" w:type="dxa"/>
        </w:tcPr>
        <w:p w14:paraId="1AD89B41" w14:textId="77777777" w:rsidR="002A4605" w:rsidRPr="00281341" w:rsidRDefault="002A4605" w:rsidP="00281341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Theme="majorHAnsi" w:eastAsia="Lucida Sans Unicode" w:hAnsiTheme="majorHAnsi" w:cs="Mangal"/>
              <w:kern w:val="1"/>
              <w:sz w:val="18"/>
              <w:szCs w:val="2"/>
              <w:lang w:eastAsia="hi-IN" w:bidi="hi-IN"/>
            </w:rPr>
          </w:pPr>
          <w:r w:rsidRPr="00281341">
            <w:rPr>
              <w:rFonts w:asciiTheme="majorHAnsi" w:eastAsia="Lucida Sans Unicode" w:hAnsiTheme="majorHAnsi" w:cs="Mangal"/>
              <w:noProof/>
              <w:kern w:val="1"/>
              <w:sz w:val="18"/>
            </w:rPr>
            <w:drawing>
              <wp:inline distT="0" distB="0" distL="0" distR="0" wp14:anchorId="3DA48026" wp14:editId="6AD516BB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vAlign w:val="center"/>
        </w:tcPr>
        <w:p w14:paraId="02C8C843" w14:textId="77777777" w:rsidR="002A4605" w:rsidRPr="00281341" w:rsidRDefault="002A4605" w:rsidP="00281341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1"/>
              <w:sz w:val="18"/>
              <w:szCs w:val="20"/>
              <w:lang w:eastAsia="hi-IN" w:bidi="hi-IN"/>
            </w:rPr>
          </w:pPr>
          <w:r w:rsidRPr="00281341">
            <w:rPr>
              <w:rFonts w:asciiTheme="majorHAnsi" w:eastAsia="Lucida Sans Unicode" w:hAnsiTheme="majorHAnsi" w:cs="Mangal"/>
              <w:kern w:val="1"/>
              <w:sz w:val="18"/>
              <w:szCs w:val="20"/>
              <w:lang w:eastAsia="hi-IN" w:bidi="hi-IN"/>
            </w:rPr>
            <w:t>GMINA KCYNIA</w:t>
          </w:r>
        </w:p>
        <w:p w14:paraId="6BB755EE" w14:textId="77777777" w:rsidR="002A4605" w:rsidRPr="00281341" w:rsidRDefault="002A4605" w:rsidP="00281341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1"/>
              <w:sz w:val="18"/>
              <w:szCs w:val="20"/>
              <w:lang w:eastAsia="hi-IN" w:bidi="hi-IN"/>
            </w:rPr>
          </w:pPr>
          <w:r w:rsidRPr="00281341">
            <w:rPr>
              <w:rFonts w:asciiTheme="majorHAnsi" w:eastAsia="Lucida Sans Unicode" w:hAnsiTheme="majorHAnsi" w:cs="Mangal"/>
              <w:kern w:val="1"/>
              <w:sz w:val="18"/>
              <w:szCs w:val="20"/>
              <w:lang w:eastAsia="hi-IN" w:bidi="hi-IN"/>
            </w:rPr>
            <w:t>ul. Rynek 23, 89-240 Kcynia</w:t>
          </w:r>
        </w:p>
        <w:p w14:paraId="73687004" w14:textId="77777777" w:rsidR="002A4605" w:rsidRPr="00281341" w:rsidRDefault="002A4605" w:rsidP="00281341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1"/>
              <w:sz w:val="18"/>
              <w:szCs w:val="20"/>
              <w:lang w:eastAsia="hi-IN" w:bidi="hi-IN"/>
            </w:rPr>
          </w:pPr>
          <w:r w:rsidRPr="00281341">
            <w:rPr>
              <w:rFonts w:asciiTheme="majorHAnsi" w:eastAsia="Lucida Sans Unicode" w:hAnsiTheme="majorHAnsi" w:cs="Mangal"/>
              <w:kern w:val="1"/>
              <w:sz w:val="18"/>
              <w:szCs w:val="20"/>
              <w:lang w:eastAsia="hi-IN" w:bidi="hi-IN"/>
            </w:rPr>
            <w:t>tel.: 52 589 37 20, fax: 52 589 37 22</w:t>
          </w:r>
        </w:p>
        <w:p w14:paraId="089E313C" w14:textId="77777777" w:rsidR="002A4605" w:rsidRPr="00621654" w:rsidRDefault="002A4605" w:rsidP="00281341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1"/>
              <w:sz w:val="18"/>
              <w:szCs w:val="20"/>
              <w:lang w:val="de-DE" w:eastAsia="hi-IN" w:bidi="hi-IN"/>
            </w:rPr>
          </w:pPr>
          <w:r w:rsidRPr="00621654">
            <w:rPr>
              <w:rFonts w:asciiTheme="majorHAnsi" w:eastAsia="Lucida Sans Unicode" w:hAnsiTheme="majorHAnsi" w:cs="Mangal"/>
              <w:kern w:val="1"/>
              <w:sz w:val="18"/>
              <w:szCs w:val="20"/>
              <w:lang w:val="de-DE" w:eastAsia="hi-IN" w:bidi="hi-IN"/>
            </w:rPr>
            <w:t>e-mail: urzad@kcynia.pl</w:t>
          </w:r>
        </w:p>
        <w:p w14:paraId="37D36DF0" w14:textId="77777777" w:rsidR="002A4605" w:rsidRPr="00621654" w:rsidRDefault="002A4605" w:rsidP="00281341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1"/>
              <w:sz w:val="18"/>
              <w:szCs w:val="20"/>
              <w:lang w:val="de-DE" w:eastAsia="hi-IN" w:bidi="hi-IN"/>
            </w:rPr>
          </w:pPr>
          <w:r w:rsidRPr="00621654">
            <w:rPr>
              <w:rFonts w:asciiTheme="majorHAnsi" w:eastAsia="Lucida Sans Unicode" w:hAnsiTheme="majorHAnsi" w:cs="Mangal"/>
              <w:kern w:val="1"/>
              <w:sz w:val="18"/>
              <w:szCs w:val="20"/>
              <w:lang w:val="de-DE" w:eastAsia="hi-IN" w:bidi="hi-IN"/>
            </w:rPr>
            <w:t>www.kcynia.pl</w:t>
          </w:r>
        </w:p>
      </w:tc>
      <w:tc>
        <w:tcPr>
          <w:tcW w:w="3216" w:type="dxa"/>
          <w:vAlign w:val="center"/>
        </w:tcPr>
        <w:p w14:paraId="452D714B" w14:textId="77777777" w:rsidR="002A4605" w:rsidRPr="00281341" w:rsidRDefault="002A4605" w:rsidP="00281341">
          <w:pPr>
            <w:widowControl w:val="0"/>
            <w:suppressLineNumbers/>
            <w:suppressAutoHyphens/>
            <w:snapToGrid w:val="0"/>
            <w:spacing w:after="0" w:line="240" w:lineRule="auto"/>
            <w:jc w:val="right"/>
            <w:rPr>
              <w:rFonts w:asciiTheme="majorHAnsi" w:eastAsia="Lucida Sans Unicode" w:hAnsiTheme="majorHAnsi" w:cs="Mangal"/>
              <w:kern w:val="1"/>
              <w:sz w:val="18"/>
              <w:szCs w:val="2"/>
              <w:lang w:val="en-US" w:eastAsia="hi-IN" w:bidi="hi-IN"/>
            </w:rPr>
          </w:pPr>
          <w:r w:rsidRPr="00281341">
            <w:rPr>
              <w:rFonts w:asciiTheme="majorHAnsi" w:eastAsia="Lucida Sans Unicode" w:hAnsiTheme="majorHAnsi" w:cs="Mangal"/>
              <w:noProof/>
              <w:kern w:val="1"/>
              <w:sz w:val="18"/>
              <w:szCs w:val="2"/>
            </w:rPr>
            <w:drawing>
              <wp:inline distT="0" distB="0" distL="0" distR="0" wp14:anchorId="0BD5F77A" wp14:editId="2A83BA65">
                <wp:extent cx="2042160" cy="867410"/>
                <wp:effectExtent l="0" t="0" r="0" b="889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AB16C4" w14:textId="77777777" w:rsidR="002A4605" w:rsidRPr="00B545BB" w:rsidRDefault="002A4605">
    <w:pPr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5A9"/>
    <w:multiLevelType w:val="hybridMultilevel"/>
    <w:tmpl w:val="AACE51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2A9E"/>
    <w:multiLevelType w:val="hybridMultilevel"/>
    <w:tmpl w:val="0276A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01100"/>
    <w:multiLevelType w:val="hybridMultilevel"/>
    <w:tmpl w:val="D5E6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24DE0"/>
    <w:multiLevelType w:val="hybridMultilevel"/>
    <w:tmpl w:val="CC6A948E"/>
    <w:lvl w:ilvl="0" w:tplc="A2E00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C66708"/>
    <w:multiLevelType w:val="hybridMultilevel"/>
    <w:tmpl w:val="E77AD788"/>
    <w:lvl w:ilvl="0" w:tplc="8D04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26FB3"/>
    <w:multiLevelType w:val="hybridMultilevel"/>
    <w:tmpl w:val="E29C23C4"/>
    <w:lvl w:ilvl="0" w:tplc="F96EAF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C35B46"/>
    <w:multiLevelType w:val="hybridMultilevel"/>
    <w:tmpl w:val="BFFA85E2"/>
    <w:lvl w:ilvl="0" w:tplc="8D04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058"/>
    <w:multiLevelType w:val="hybridMultilevel"/>
    <w:tmpl w:val="CADE4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47B12"/>
    <w:multiLevelType w:val="hybridMultilevel"/>
    <w:tmpl w:val="CC96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5018E"/>
    <w:multiLevelType w:val="hybridMultilevel"/>
    <w:tmpl w:val="8BD4DEB6"/>
    <w:lvl w:ilvl="0" w:tplc="8D04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65750"/>
    <w:multiLevelType w:val="hybridMultilevel"/>
    <w:tmpl w:val="29307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81744">
    <w:abstractNumId w:val="1"/>
  </w:num>
  <w:num w:numId="2" w16cid:durableId="1731998675">
    <w:abstractNumId w:val="9"/>
  </w:num>
  <w:num w:numId="3" w16cid:durableId="948437992">
    <w:abstractNumId w:val="0"/>
  </w:num>
  <w:num w:numId="4" w16cid:durableId="1099108026">
    <w:abstractNumId w:val="2"/>
  </w:num>
  <w:num w:numId="5" w16cid:durableId="852037469">
    <w:abstractNumId w:val="10"/>
  </w:num>
  <w:num w:numId="6" w16cid:durableId="2081361392">
    <w:abstractNumId w:val="3"/>
  </w:num>
  <w:num w:numId="7" w16cid:durableId="2007322201">
    <w:abstractNumId w:val="5"/>
  </w:num>
  <w:num w:numId="8" w16cid:durableId="1142038181">
    <w:abstractNumId w:val="7"/>
  </w:num>
  <w:num w:numId="9" w16cid:durableId="1085806691">
    <w:abstractNumId w:val="6"/>
  </w:num>
  <w:num w:numId="10" w16cid:durableId="2080592222">
    <w:abstractNumId w:val="4"/>
  </w:num>
  <w:num w:numId="11" w16cid:durableId="358356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8A"/>
    <w:rsid w:val="00000A8A"/>
    <w:rsid w:val="000014D6"/>
    <w:rsid w:val="00001D4F"/>
    <w:rsid w:val="0000237E"/>
    <w:rsid w:val="00004F42"/>
    <w:rsid w:val="000050E6"/>
    <w:rsid w:val="00006502"/>
    <w:rsid w:val="00006E19"/>
    <w:rsid w:val="00006FDF"/>
    <w:rsid w:val="000071F0"/>
    <w:rsid w:val="000130B8"/>
    <w:rsid w:val="00014D45"/>
    <w:rsid w:val="00023ADD"/>
    <w:rsid w:val="0002505F"/>
    <w:rsid w:val="0002532B"/>
    <w:rsid w:val="0002641E"/>
    <w:rsid w:val="00032E35"/>
    <w:rsid w:val="00033D1D"/>
    <w:rsid w:val="000401D3"/>
    <w:rsid w:val="00040CA4"/>
    <w:rsid w:val="00042549"/>
    <w:rsid w:val="00047948"/>
    <w:rsid w:val="0005413C"/>
    <w:rsid w:val="000559AD"/>
    <w:rsid w:val="00055BD0"/>
    <w:rsid w:val="000610B5"/>
    <w:rsid w:val="00061C40"/>
    <w:rsid w:val="0006288B"/>
    <w:rsid w:val="0007094F"/>
    <w:rsid w:val="00071D8F"/>
    <w:rsid w:val="00075D1F"/>
    <w:rsid w:val="00075D39"/>
    <w:rsid w:val="00077698"/>
    <w:rsid w:val="0007788D"/>
    <w:rsid w:val="00077F8A"/>
    <w:rsid w:val="000808BC"/>
    <w:rsid w:val="00082BF2"/>
    <w:rsid w:val="00084457"/>
    <w:rsid w:val="00084692"/>
    <w:rsid w:val="00086A12"/>
    <w:rsid w:val="00087732"/>
    <w:rsid w:val="00092C3B"/>
    <w:rsid w:val="00093E06"/>
    <w:rsid w:val="00094A8C"/>
    <w:rsid w:val="00094E56"/>
    <w:rsid w:val="00096B8B"/>
    <w:rsid w:val="000A05AF"/>
    <w:rsid w:val="000A25BC"/>
    <w:rsid w:val="000A42E8"/>
    <w:rsid w:val="000A6195"/>
    <w:rsid w:val="000A7003"/>
    <w:rsid w:val="000A7628"/>
    <w:rsid w:val="000B36AD"/>
    <w:rsid w:val="000B403F"/>
    <w:rsid w:val="000B6785"/>
    <w:rsid w:val="000B7290"/>
    <w:rsid w:val="000B737B"/>
    <w:rsid w:val="000C27AA"/>
    <w:rsid w:val="000C6D4B"/>
    <w:rsid w:val="000D2D96"/>
    <w:rsid w:val="000D3F1A"/>
    <w:rsid w:val="000D41FD"/>
    <w:rsid w:val="000D4A21"/>
    <w:rsid w:val="000D6DA6"/>
    <w:rsid w:val="000D6F4F"/>
    <w:rsid w:val="000D786E"/>
    <w:rsid w:val="000E38D1"/>
    <w:rsid w:val="000F2C90"/>
    <w:rsid w:val="000F326A"/>
    <w:rsid w:val="00100FDA"/>
    <w:rsid w:val="00102C96"/>
    <w:rsid w:val="00113AAC"/>
    <w:rsid w:val="0011579B"/>
    <w:rsid w:val="00116DEE"/>
    <w:rsid w:val="001175D6"/>
    <w:rsid w:val="00117D71"/>
    <w:rsid w:val="001253B5"/>
    <w:rsid w:val="00125940"/>
    <w:rsid w:val="00131099"/>
    <w:rsid w:val="00132C87"/>
    <w:rsid w:val="00133DF0"/>
    <w:rsid w:val="00136588"/>
    <w:rsid w:val="00137158"/>
    <w:rsid w:val="001419EA"/>
    <w:rsid w:val="00144406"/>
    <w:rsid w:val="00153EF5"/>
    <w:rsid w:val="001542ED"/>
    <w:rsid w:val="00166702"/>
    <w:rsid w:val="00167A54"/>
    <w:rsid w:val="00170C2C"/>
    <w:rsid w:val="00175777"/>
    <w:rsid w:val="00180AE1"/>
    <w:rsid w:val="00180C4F"/>
    <w:rsid w:val="001824DC"/>
    <w:rsid w:val="0018441E"/>
    <w:rsid w:val="00184D0D"/>
    <w:rsid w:val="00185DF3"/>
    <w:rsid w:val="00192836"/>
    <w:rsid w:val="00193454"/>
    <w:rsid w:val="001934EC"/>
    <w:rsid w:val="00194CA5"/>
    <w:rsid w:val="001964E4"/>
    <w:rsid w:val="0019723F"/>
    <w:rsid w:val="001A24D3"/>
    <w:rsid w:val="001A30E3"/>
    <w:rsid w:val="001A3116"/>
    <w:rsid w:val="001A316C"/>
    <w:rsid w:val="001A31E8"/>
    <w:rsid w:val="001A41E8"/>
    <w:rsid w:val="001B3211"/>
    <w:rsid w:val="001B64BB"/>
    <w:rsid w:val="001C313D"/>
    <w:rsid w:val="001C66AE"/>
    <w:rsid w:val="001C69B6"/>
    <w:rsid w:val="001D1F76"/>
    <w:rsid w:val="001D2376"/>
    <w:rsid w:val="001E03E8"/>
    <w:rsid w:val="001E1F51"/>
    <w:rsid w:val="001E3614"/>
    <w:rsid w:val="001E60F3"/>
    <w:rsid w:val="001F39E6"/>
    <w:rsid w:val="001F484F"/>
    <w:rsid w:val="001F5C30"/>
    <w:rsid w:val="001F7F79"/>
    <w:rsid w:val="00202C81"/>
    <w:rsid w:val="00203244"/>
    <w:rsid w:val="00204081"/>
    <w:rsid w:val="002052AB"/>
    <w:rsid w:val="002065A3"/>
    <w:rsid w:val="002112C1"/>
    <w:rsid w:val="00211FBE"/>
    <w:rsid w:val="002157E3"/>
    <w:rsid w:val="00217360"/>
    <w:rsid w:val="00225301"/>
    <w:rsid w:val="00231474"/>
    <w:rsid w:val="0023287E"/>
    <w:rsid w:val="002329F4"/>
    <w:rsid w:val="0023346A"/>
    <w:rsid w:val="002424A5"/>
    <w:rsid w:val="002426E3"/>
    <w:rsid w:val="00243165"/>
    <w:rsid w:val="002432F8"/>
    <w:rsid w:val="0024547A"/>
    <w:rsid w:val="00245588"/>
    <w:rsid w:val="00245BCE"/>
    <w:rsid w:val="00247DB8"/>
    <w:rsid w:val="002506C9"/>
    <w:rsid w:val="0025324A"/>
    <w:rsid w:val="00253E93"/>
    <w:rsid w:val="00254625"/>
    <w:rsid w:val="00257074"/>
    <w:rsid w:val="00263051"/>
    <w:rsid w:val="0026325D"/>
    <w:rsid w:val="00263677"/>
    <w:rsid w:val="00267E74"/>
    <w:rsid w:val="00270F0E"/>
    <w:rsid w:val="00272CFF"/>
    <w:rsid w:val="002730C1"/>
    <w:rsid w:val="0027379C"/>
    <w:rsid w:val="0028065E"/>
    <w:rsid w:val="0028106A"/>
    <w:rsid w:val="00281341"/>
    <w:rsid w:val="00290ED5"/>
    <w:rsid w:val="00291E7E"/>
    <w:rsid w:val="002930A4"/>
    <w:rsid w:val="002A0E2B"/>
    <w:rsid w:val="002A0E6E"/>
    <w:rsid w:val="002A0EB6"/>
    <w:rsid w:val="002A2EAD"/>
    <w:rsid w:val="002A4605"/>
    <w:rsid w:val="002B1813"/>
    <w:rsid w:val="002B21A0"/>
    <w:rsid w:val="002B5859"/>
    <w:rsid w:val="002C013A"/>
    <w:rsid w:val="002C0DCD"/>
    <w:rsid w:val="002C2590"/>
    <w:rsid w:val="002D25E6"/>
    <w:rsid w:val="002D48A1"/>
    <w:rsid w:val="002D55D5"/>
    <w:rsid w:val="002E1089"/>
    <w:rsid w:val="002E4160"/>
    <w:rsid w:val="002E5088"/>
    <w:rsid w:val="002F4397"/>
    <w:rsid w:val="002F5618"/>
    <w:rsid w:val="003004D9"/>
    <w:rsid w:val="00303962"/>
    <w:rsid w:val="003053B3"/>
    <w:rsid w:val="00305625"/>
    <w:rsid w:val="00307219"/>
    <w:rsid w:val="00307E28"/>
    <w:rsid w:val="003148CD"/>
    <w:rsid w:val="003213DD"/>
    <w:rsid w:val="00321449"/>
    <w:rsid w:val="00322B63"/>
    <w:rsid w:val="00322C22"/>
    <w:rsid w:val="00322C42"/>
    <w:rsid w:val="00323D9A"/>
    <w:rsid w:val="003263DD"/>
    <w:rsid w:val="003301A2"/>
    <w:rsid w:val="00334CB9"/>
    <w:rsid w:val="00336E15"/>
    <w:rsid w:val="0034099F"/>
    <w:rsid w:val="00346AD0"/>
    <w:rsid w:val="00351444"/>
    <w:rsid w:val="003515A8"/>
    <w:rsid w:val="00351794"/>
    <w:rsid w:val="00351F65"/>
    <w:rsid w:val="00354419"/>
    <w:rsid w:val="00357449"/>
    <w:rsid w:val="003620FF"/>
    <w:rsid w:val="00363FDA"/>
    <w:rsid w:val="003642D3"/>
    <w:rsid w:val="00364592"/>
    <w:rsid w:val="003651FB"/>
    <w:rsid w:val="0037089C"/>
    <w:rsid w:val="0037197D"/>
    <w:rsid w:val="00374A87"/>
    <w:rsid w:val="003757D3"/>
    <w:rsid w:val="0038053B"/>
    <w:rsid w:val="00381163"/>
    <w:rsid w:val="00383F29"/>
    <w:rsid w:val="00384897"/>
    <w:rsid w:val="00385584"/>
    <w:rsid w:val="0038598F"/>
    <w:rsid w:val="00385F2C"/>
    <w:rsid w:val="003907BA"/>
    <w:rsid w:val="00391D86"/>
    <w:rsid w:val="0039374E"/>
    <w:rsid w:val="003939DD"/>
    <w:rsid w:val="003A045A"/>
    <w:rsid w:val="003A6B32"/>
    <w:rsid w:val="003B16E5"/>
    <w:rsid w:val="003B4499"/>
    <w:rsid w:val="003B7940"/>
    <w:rsid w:val="003C0491"/>
    <w:rsid w:val="003C4396"/>
    <w:rsid w:val="003D130F"/>
    <w:rsid w:val="003D1900"/>
    <w:rsid w:val="003D2C80"/>
    <w:rsid w:val="003D3296"/>
    <w:rsid w:val="003D35A9"/>
    <w:rsid w:val="003D3E66"/>
    <w:rsid w:val="003E0849"/>
    <w:rsid w:val="003E2DAE"/>
    <w:rsid w:val="003E2EF0"/>
    <w:rsid w:val="003E68A7"/>
    <w:rsid w:val="003F2817"/>
    <w:rsid w:val="003F6AA2"/>
    <w:rsid w:val="004002D6"/>
    <w:rsid w:val="0040172E"/>
    <w:rsid w:val="00402BAD"/>
    <w:rsid w:val="0040713D"/>
    <w:rsid w:val="004138CD"/>
    <w:rsid w:val="0041697E"/>
    <w:rsid w:val="0042531C"/>
    <w:rsid w:val="00425B4F"/>
    <w:rsid w:val="00425E33"/>
    <w:rsid w:val="00426BD7"/>
    <w:rsid w:val="0042798A"/>
    <w:rsid w:val="00427B6A"/>
    <w:rsid w:val="00431730"/>
    <w:rsid w:val="00432753"/>
    <w:rsid w:val="00434FC2"/>
    <w:rsid w:val="00440277"/>
    <w:rsid w:val="00441FE2"/>
    <w:rsid w:val="00444144"/>
    <w:rsid w:val="004447AA"/>
    <w:rsid w:val="00447CB2"/>
    <w:rsid w:val="00453F01"/>
    <w:rsid w:val="004600AD"/>
    <w:rsid w:val="00460AAC"/>
    <w:rsid w:val="004623D6"/>
    <w:rsid w:val="00462BA8"/>
    <w:rsid w:val="004642D6"/>
    <w:rsid w:val="00466159"/>
    <w:rsid w:val="004703C4"/>
    <w:rsid w:val="00470CBB"/>
    <w:rsid w:val="00472064"/>
    <w:rsid w:val="004776C2"/>
    <w:rsid w:val="0048112B"/>
    <w:rsid w:val="00482D02"/>
    <w:rsid w:val="00483D44"/>
    <w:rsid w:val="00484E56"/>
    <w:rsid w:val="004875AD"/>
    <w:rsid w:val="00487796"/>
    <w:rsid w:val="00487B4A"/>
    <w:rsid w:val="00493BF1"/>
    <w:rsid w:val="00496436"/>
    <w:rsid w:val="004966D3"/>
    <w:rsid w:val="004975FB"/>
    <w:rsid w:val="004A1035"/>
    <w:rsid w:val="004A175D"/>
    <w:rsid w:val="004A2209"/>
    <w:rsid w:val="004A31C4"/>
    <w:rsid w:val="004A32C9"/>
    <w:rsid w:val="004A7346"/>
    <w:rsid w:val="004B0B9C"/>
    <w:rsid w:val="004B37C0"/>
    <w:rsid w:val="004B6AE7"/>
    <w:rsid w:val="004B7B99"/>
    <w:rsid w:val="004C2D4F"/>
    <w:rsid w:val="004C47AE"/>
    <w:rsid w:val="004D0FFB"/>
    <w:rsid w:val="004D47ED"/>
    <w:rsid w:val="004D7039"/>
    <w:rsid w:val="004D7244"/>
    <w:rsid w:val="004D7B97"/>
    <w:rsid w:val="004E2C70"/>
    <w:rsid w:val="004E49FD"/>
    <w:rsid w:val="004F07D8"/>
    <w:rsid w:val="004F2DDC"/>
    <w:rsid w:val="004F3B97"/>
    <w:rsid w:val="004F4643"/>
    <w:rsid w:val="004F5A9A"/>
    <w:rsid w:val="004F776E"/>
    <w:rsid w:val="005041ED"/>
    <w:rsid w:val="00506A51"/>
    <w:rsid w:val="005070D3"/>
    <w:rsid w:val="00507511"/>
    <w:rsid w:val="005109BE"/>
    <w:rsid w:val="00515A33"/>
    <w:rsid w:val="00515D01"/>
    <w:rsid w:val="00516726"/>
    <w:rsid w:val="00516BAA"/>
    <w:rsid w:val="00521B82"/>
    <w:rsid w:val="00522225"/>
    <w:rsid w:val="0052436F"/>
    <w:rsid w:val="0052698B"/>
    <w:rsid w:val="005270AF"/>
    <w:rsid w:val="00530D4F"/>
    <w:rsid w:val="005324DE"/>
    <w:rsid w:val="00533B8F"/>
    <w:rsid w:val="005367CE"/>
    <w:rsid w:val="0054075B"/>
    <w:rsid w:val="00541153"/>
    <w:rsid w:val="00541D7C"/>
    <w:rsid w:val="0054455E"/>
    <w:rsid w:val="005461D6"/>
    <w:rsid w:val="005469C7"/>
    <w:rsid w:val="005507CF"/>
    <w:rsid w:val="00553087"/>
    <w:rsid w:val="0056093D"/>
    <w:rsid w:val="00561B3C"/>
    <w:rsid w:val="0056227E"/>
    <w:rsid w:val="00562449"/>
    <w:rsid w:val="0056359A"/>
    <w:rsid w:val="0056645B"/>
    <w:rsid w:val="005676E9"/>
    <w:rsid w:val="00567B34"/>
    <w:rsid w:val="00567CD3"/>
    <w:rsid w:val="00567D51"/>
    <w:rsid w:val="00567F91"/>
    <w:rsid w:val="0057048F"/>
    <w:rsid w:val="005709E5"/>
    <w:rsid w:val="00585D56"/>
    <w:rsid w:val="0058611A"/>
    <w:rsid w:val="00590A08"/>
    <w:rsid w:val="005925FF"/>
    <w:rsid w:val="00593AEF"/>
    <w:rsid w:val="00596003"/>
    <w:rsid w:val="00596332"/>
    <w:rsid w:val="00596BA2"/>
    <w:rsid w:val="00597100"/>
    <w:rsid w:val="005A0364"/>
    <w:rsid w:val="005A1C6D"/>
    <w:rsid w:val="005A2171"/>
    <w:rsid w:val="005A362A"/>
    <w:rsid w:val="005A3D0F"/>
    <w:rsid w:val="005B3FF5"/>
    <w:rsid w:val="005B6500"/>
    <w:rsid w:val="005B6692"/>
    <w:rsid w:val="005B71ED"/>
    <w:rsid w:val="005C17A0"/>
    <w:rsid w:val="005D15B4"/>
    <w:rsid w:val="005D4779"/>
    <w:rsid w:val="005D50AD"/>
    <w:rsid w:val="005E01E1"/>
    <w:rsid w:val="005E4D9B"/>
    <w:rsid w:val="005F0AE6"/>
    <w:rsid w:val="005F1506"/>
    <w:rsid w:val="005F2322"/>
    <w:rsid w:val="005F2E9C"/>
    <w:rsid w:val="005F478B"/>
    <w:rsid w:val="00606B5A"/>
    <w:rsid w:val="00612562"/>
    <w:rsid w:val="00616FFB"/>
    <w:rsid w:val="00617B0A"/>
    <w:rsid w:val="00620ABE"/>
    <w:rsid w:val="00621654"/>
    <w:rsid w:val="00625B5D"/>
    <w:rsid w:val="00632471"/>
    <w:rsid w:val="0063346C"/>
    <w:rsid w:val="00642761"/>
    <w:rsid w:val="00645CE6"/>
    <w:rsid w:val="00647935"/>
    <w:rsid w:val="00651550"/>
    <w:rsid w:val="00652801"/>
    <w:rsid w:val="00653FE8"/>
    <w:rsid w:val="006553A6"/>
    <w:rsid w:val="00661555"/>
    <w:rsid w:val="006615BB"/>
    <w:rsid w:val="00662432"/>
    <w:rsid w:val="006661DD"/>
    <w:rsid w:val="00675B29"/>
    <w:rsid w:val="006764EA"/>
    <w:rsid w:val="006804A8"/>
    <w:rsid w:val="00685264"/>
    <w:rsid w:val="00690759"/>
    <w:rsid w:val="00693591"/>
    <w:rsid w:val="006936BF"/>
    <w:rsid w:val="00694961"/>
    <w:rsid w:val="006959CD"/>
    <w:rsid w:val="006A5B33"/>
    <w:rsid w:val="006A5E3D"/>
    <w:rsid w:val="006B56A5"/>
    <w:rsid w:val="006C316D"/>
    <w:rsid w:val="006D146F"/>
    <w:rsid w:val="006D5440"/>
    <w:rsid w:val="006E13ED"/>
    <w:rsid w:val="006E3001"/>
    <w:rsid w:val="006E351A"/>
    <w:rsid w:val="006E3CD5"/>
    <w:rsid w:val="006E6495"/>
    <w:rsid w:val="006F0C88"/>
    <w:rsid w:val="006F11DE"/>
    <w:rsid w:val="006F269E"/>
    <w:rsid w:val="006F42AD"/>
    <w:rsid w:val="006F615B"/>
    <w:rsid w:val="0070341F"/>
    <w:rsid w:val="00704216"/>
    <w:rsid w:val="00706AAC"/>
    <w:rsid w:val="00710242"/>
    <w:rsid w:val="0071090F"/>
    <w:rsid w:val="00710EF6"/>
    <w:rsid w:val="00712B26"/>
    <w:rsid w:val="0071461C"/>
    <w:rsid w:val="00720897"/>
    <w:rsid w:val="00722EA8"/>
    <w:rsid w:val="00723A89"/>
    <w:rsid w:val="007246E9"/>
    <w:rsid w:val="00724C17"/>
    <w:rsid w:val="00725285"/>
    <w:rsid w:val="00725925"/>
    <w:rsid w:val="00730935"/>
    <w:rsid w:val="007321D2"/>
    <w:rsid w:val="00734BB8"/>
    <w:rsid w:val="0073642D"/>
    <w:rsid w:val="007424AA"/>
    <w:rsid w:val="007450FA"/>
    <w:rsid w:val="00750CF6"/>
    <w:rsid w:val="00752EC5"/>
    <w:rsid w:val="00760C08"/>
    <w:rsid w:val="007623CB"/>
    <w:rsid w:val="007630AF"/>
    <w:rsid w:val="00764CFB"/>
    <w:rsid w:val="00767D28"/>
    <w:rsid w:val="0077581D"/>
    <w:rsid w:val="00775BAE"/>
    <w:rsid w:val="00776F01"/>
    <w:rsid w:val="007813A3"/>
    <w:rsid w:val="007858D8"/>
    <w:rsid w:val="007916BD"/>
    <w:rsid w:val="00791DAE"/>
    <w:rsid w:val="00793E10"/>
    <w:rsid w:val="007945A9"/>
    <w:rsid w:val="00794F71"/>
    <w:rsid w:val="007971B1"/>
    <w:rsid w:val="007A3402"/>
    <w:rsid w:val="007A3908"/>
    <w:rsid w:val="007A70E7"/>
    <w:rsid w:val="007B032F"/>
    <w:rsid w:val="007B04D6"/>
    <w:rsid w:val="007B0B9C"/>
    <w:rsid w:val="007B1985"/>
    <w:rsid w:val="007C1520"/>
    <w:rsid w:val="007C1A84"/>
    <w:rsid w:val="007C2E76"/>
    <w:rsid w:val="007C54CF"/>
    <w:rsid w:val="007E112F"/>
    <w:rsid w:val="007E4760"/>
    <w:rsid w:val="007E5ED4"/>
    <w:rsid w:val="007E761F"/>
    <w:rsid w:val="007F6BCB"/>
    <w:rsid w:val="008013C6"/>
    <w:rsid w:val="00803246"/>
    <w:rsid w:val="00804332"/>
    <w:rsid w:val="008057FC"/>
    <w:rsid w:val="00806432"/>
    <w:rsid w:val="00824370"/>
    <w:rsid w:val="008247CC"/>
    <w:rsid w:val="00825771"/>
    <w:rsid w:val="008267A0"/>
    <w:rsid w:val="00830241"/>
    <w:rsid w:val="00830DE8"/>
    <w:rsid w:val="00832F38"/>
    <w:rsid w:val="00836DBA"/>
    <w:rsid w:val="008401F0"/>
    <w:rsid w:val="008441AF"/>
    <w:rsid w:val="0084487E"/>
    <w:rsid w:val="00850391"/>
    <w:rsid w:val="008524B1"/>
    <w:rsid w:val="00853D6A"/>
    <w:rsid w:val="008560D1"/>
    <w:rsid w:val="0085792D"/>
    <w:rsid w:val="00864338"/>
    <w:rsid w:val="00865D30"/>
    <w:rsid w:val="00866955"/>
    <w:rsid w:val="00866F74"/>
    <w:rsid w:val="00870617"/>
    <w:rsid w:val="00874D43"/>
    <w:rsid w:val="00881938"/>
    <w:rsid w:val="008825FD"/>
    <w:rsid w:val="0088365D"/>
    <w:rsid w:val="00885F1A"/>
    <w:rsid w:val="00887A26"/>
    <w:rsid w:val="008926F9"/>
    <w:rsid w:val="00892714"/>
    <w:rsid w:val="00892C6F"/>
    <w:rsid w:val="00894231"/>
    <w:rsid w:val="00895232"/>
    <w:rsid w:val="00895F9C"/>
    <w:rsid w:val="008A0492"/>
    <w:rsid w:val="008A2B07"/>
    <w:rsid w:val="008A3E55"/>
    <w:rsid w:val="008A5619"/>
    <w:rsid w:val="008B7726"/>
    <w:rsid w:val="008B78FD"/>
    <w:rsid w:val="008C0285"/>
    <w:rsid w:val="008C35EC"/>
    <w:rsid w:val="008C3949"/>
    <w:rsid w:val="008C5E5C"/>
    <w:rsid w:val="008C6ACC"/>
    <w:rsid w:val="008C7F5C"/>
    <w:rsid w:val="008D0510"/>
    <w:rsid w:val="008D1E7A"/>
    <w:rsid w:val="008D2772"/>
    <w:rsid w:val="008D46D7"/>
    <w:rsid w:val="008D6168"/>
    <w:rsid w:val="008D622B"/>
    <w:rsid w:val="008E1135"/>
    <w:rsid w:val="008E1191"/>
    <w:rsid w:val="008E43D2"/>
    <w:rsid w:val="008E4AA5"/>
    <w:rsid w:val="008E4B5D"/>
    <w:rsid w:val="008E5501"/>
    <w:rsid w:val="008E5A7D"/>
    <w:rsid w:val="008E64EB"/>
    <w:rsid w:val="008F6DC6"/>
    <w:rsid w:val="009031FD"/>
    <w:rsid w:val="00903C6F"/>
    <w:rsid w:val="00910285"/>
    <w:rsid w:val="00914187"/>
    <w:rsid w:val="00914BF5"/>
    <w:rsid w:val="00921539"/>
    <w:rsid w:val="00921AF8"/>
    <w:rsid w:val="00921FB2"/>
    <w:rsid w:val="0092598C"/>
    <w:rsid w:val="0092664C"/>
    <w:rsid w:val="00926DB3"/>
    <w:rsid w:val="009350D6"/>
    <w:rsid w:val="00940D91"/>
    <w:rsid w:val="00942447"/>
    <w:rsid w:val="009473D0"/>
    <w:rsid w:val="00951DD0"/>
    <w:rsid w:val="00952315"/>
    <w:rsid w:val="00952639"/>
    <w:rsid w:val="00953BAA"/>
    <w:rsid w:val="009540DB"/>
    <w:rsid w:val="00957E1A"/>
    <w:rsid w:val="00962A8A"/>
    <w:rsid w:val="00966201"/>
    <w:rsid w:val="009776E3"/>
    <w:rsid w:val="0098166D"/>
    <w:rsid w:val="00981782"/>
    <w:rsid w:val="00983D67"/>
    <w:rsid w:val="00985FD6"/>
    <w:rsid w:val="00991BFB"/>
    <w:rsid w:val="009925CA"/>
    <w:rsid w:val="009930CE"/>
    <w:rsid w:val="00994128"/>
    <w:rsid w:val="009A2D5B"/>
    <w:rsid w:val="009B2D51"/>
    <w:rsid w:val="009B4D00"/>
    <w:rsid w:val="009B69E8"/>
    <w:rsid w:val="009C2A31"/>
    <w:rsid w:val="009C5031"/>
    <w:rsid w:val="009C5F16"/>
    <w:rsid w:val="009C73A5"/>
    <w:rsid w:val="009D06AC"/>
    <w:rsid w:val="009D4EC9"/>
    <w:rsid w:val="009D5ED3"/>
    <w:rsid w:val="009E17B5"/>
    <w:rsid w:val="009E4922"/>
    <w:rsid w:val="009E561F"/>
    <w:rsid w:val="009E77D5"/>
    <w:rsid w:val="009F1712"/>
    <w:rsid w:val="00A043F7"/>
    <w:rsid w:val="00A045A9"/>
    <w:rsid w:val="00A05199"/>
    <w:rsid w:val="00A05601"/>
    <w:rsid w:val="00A07B26"/>
    <w:rsid w:val="00A1241D"/>
    <w:rsid w:val="00A13397"/>
    <w:rsid w:val="00A13BF3"/>
    <w:rsid w:val="00A13F15"/>
    <w:rsid w:val="00A15C09"/>
    <w:rsid w:val="00A718E9"/>
    <w:rsid w:val="00AB3A8D"/>
    <w:rsid w:val="00AD4A51"/>
    <w:rsid w:val="00B56B7B"/>
    <w:rsid w:val="00B60A8E"/>
    <w:rsid w:val="00B611DD"/>
    <w:rsid w:val="00BA2080"/>
    <w:rsid w:val="00BA2B59"/>
    <w:rsid w:val="00BA51D8"/>
    <w:rsid w:val="00BD0C94"/>
    <w:rsid w:val="00BD56D0"/>
    <w:rsid w:val="00C00283"/>
    <w:rsid w:val="00C12018"/>
    <w:rsid w:val="00C2032F"/>
    <w:rsid w:val="00C33575"/>
    <w:rsid w:val="00C4484D"/>
    <w:rsid w:val="00C50C9F"/>
    <w:rsid w:val="00C51504"/>
    <w:rsid w:val="00C87D21"/>
    <w:rsid w:val="00CA49A3"/>
    <w:rsid w:val="00CB0F39"/>
    <w:rsid w:val="00CC4D8B"/>
    <w:rsid w:val="00D0273E"/>
    <w:rsid w:val="00D06864"/>
    <w:rsid w:val="00D4488F"/>
    <w:rsid w:val="00D45F7D"/>
    <w:rsid w:val="00D61F7B"/>
    <w:rsid w:val="00D7715E"/>
    <w:rsid w:val="00D81AB8"/>
    <w:rsid w:val="00D92FD8"/>
    <w:rsid w:val="00D96163"/>
    <w:rsid w:val="00DA43EA"/>
    <w:rsid w:val="00DB002D"/>
    <w:rsid w:val="00DB14C7"/>
    <w:rsid w:val="00E0494E"/>
    <w:rsid w:val="00E216C0"/>
    <w:rsid w:val="00E25845"/>
    <w:rsid w:val="00E3095E"/>
    <w:rsid w:val="00E321EA"/>
    <w:rsid w:val="00E364AC"/>
    <w:rsid w:val="00E4155A"/>
    <w:rsid w:val="00E43203"/>
    <w:rsid w:val="00E75D1A"/>
    <w:rsid w:val="00EA45F7"/>
    <w:rsid w:val="00ED41F4"/>
    <w:rsid w:val="00ED5F4D"/>
    <w:rsid w:val="00EE7389"/>
    <w:rsid w:val="00F142C3"/>
    <w:rsid w:val="00F31E81"/>
    <w:rsid w:val="00F4030D"/>
    <w:rsid w:val="00F51D81"/>
    <w:rsid w:val="00F706AA"/>
    <w:rsid w:val="00FA6EF1"/>
    <w:rsid w:val="00FE0858"/>
    <w:rsid w:val="00FE12C6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80D0"/>
  <w15:docId w15:val="{316C862A-9A76-4C4B-B985-DD080930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05A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5A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6C0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075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50751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9B00-38F9-4C3E-9AA5-5909DB77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Krystian Stępniewski</dc:creator>
  <cp:lastModifiedBy>Magdalena Siewkowska</cp:lastModifiedBy>
  <cp:revision>7</cp:revision>
  <cp:lastPrinted>2025-04-02T06:50:00Z</cp:lastPrinted>
  <dcterms:created xsi:type="dcterms:W3CDTF">2025-10-17T11:40:00Z</dcterms:created>
  <dcterms:modified xsi:type="dcterms:W3CDTF">2025-10-20T08:33:00Z</dcterms:modified>
</cp:coreProperties>
</file>