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F68" w:rsidRPr="00F20D61" w:rsidRDefault="00F92F68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Znak sprawy: BID.ZP.</w:t>
      </w:r>
      <w:r w:rsidR="004469CF">
        <w:rPr>
          <w:rFonts w:ascii="Bookman Old Style" w:hAnsi="Bookman Old Style"/>
        </w:rPr>
        <w:t>10</w:t>
      </w:r>
      <w:r w:rsidRPr="00F20D61">
        <w:rPr>
          <w:rFonts w:ascii="Bookman Old Style" w:hAnsi="Bookman Old Style"/>
        </w:rPr>
        <w:t>.2021</w:t>
      </w:r>
    </w:p>
    <w:p w:rsidR="00F92F68" w:rsidRPr="00F20D61" w:rsidRDefault="00F92F68" w:rsidP="00F20D61">
      <w:pPr>
        <w:jc w:val="right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Działoszyce, dnia </w:t>
      </w:r>
      <w:r w:rsidR="00A9006B">
        <w:rPr>
          <w:rFonts w:ascii="Bookman Old Style" w:hAnsi="Bookman Old Style"/>
        </w:rPr>
        <w:t>16</w:t>
      </w:r>
      <w:r w:rsidRPr="00F20D61">
        <w:rPr>
          <w:rFonts w:ascii="Bookman Old Style" w:hAnsi="Bookman Old Style"/>
        </w:rPr>
        <w:t>. 09. 2021 r.</w:t>
      </w:r>
    </w:p>
    <w:p w:rsidR="00F92F68" w:rsidRPr="00F20D61" w:rsidRDefault="00A9006B" w:rsidP="00A9006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WYJAŚNIENIA</w:t>
      </w:r>
    </w:p>
    <w:p w:rsidR="008269FE" w:rsidRPr="009C5F34" w:rsidRDefault="00F92F68" w:rsidP="009C5F34">
      <w:pPr>
        <w:shd w:val="clear" w:color="auto" w:fill="BFBFBF"/>
        <w:jc w:val="both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F20D61">
        <w:rPr>
          <w:rFonts w:ascii="Bookman Old Style" w:hAnsi="Bookman Old Style"/>
        </w:rPr>
        <w:t xml:space="preserve">Dotyczy: Postępowania o udzielenie zamówienia publicznego na wykonanie zadania </w:t>
      </w:r>
      <w:proofErr w:type="spellStart"/>
      <w:r w:rsidRPr="00F20D61">
        <w:rPr>
          <w:rFonts w:ascii="Bookman Old Style" w:hAnsi="Bookman Old Style"/>
        </w:rPr>
        <w:t>pn</w:t>
      </w:r>
      <w:proofErr w:type="spellEnd"/>
      <w:r w:rsidRPr="00F20D61">
        <w:rPr>
          <w:rFonts w:ascii="Bookman Old Style" w:hAnsi="Bookman Old Style"/>
        </w:rPr>
        <w:t>: „</w:t>
      </w:r>
      <w:r w:rsidRPr="00F20D61">
        <w:rPr>
          <w:rFonts w:ascii="Bookman Old Style" w:eastAsia="Times New Roman" w:hAnsi="Bookman Old Style" w:cs="Arial"/>
          <w:b/>
          <w:color w:val="000000"/>
          <w:lang w:eastAsia="pl-PL"/>
        </w:rPr>
        <w:t>Przebudowa drogi gminnej nr 321004T Dzierążnia-Marianów w km 1+000 – km 3+753,96</w:t>
      </w:r>
    </w:p>
    <w:p w:rsidR="00A54B12" w:rsidRPr="00F20D61" w:rsidRDefault="00F92F68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Pytanie 1.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Zgodnie z projektem technicznym oraz SST pobocza należy wykonać z destruktu bitumicznego ale projekt nie przewiduje nigdzie frezowania nawierzchni. Prosimy o sprecyzowanie, skąd ma wykonawca pozyskać destrukt bitumiczny 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2. Zgodnie z projektem technicznym oraz SST pobocza należy wykonać z destruktu bitumicznego ale projekt nie przewiduje nigdzie frezowania nawierzchni. Czy Zamawiający dopuści wykonanie poboczy z kruszywa łamanego 0/31,5?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3. W czasie wizji lokalnej stwierdziliśmy, że projektowana droga znajduje się w głębokim wąwozie o pionowych skarpach. W projekcie technicznym Projektant nie przewidział jakiejkolwiek ingerencji w te skarpy. Naszym zdaniem wąwóz jest za wąski aby zmieścić w nim jezdnię, pobocza i korytko co w sumie daje 5,50m. Prosimy o udostępnienie przekrojów poprzecznych drogi z obliczeniami robót ziemnych obejmujących pracę na skarpach wąwozu.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4. W czasie wizji lokalnej stwierdziliśmy że projektowana droga na odcinku od 1+500 do 2+600 znajduje się w głębokim wąwozie o pionowych skarpach. Dla przykładu w km 2+000 wąwóz ma głębokość 4 m a działka drogowa jest szerokości 9,1m. Aby pozostawić w/w skarpy bez umocnienia trzeba zastosować pochylenie 1:1,5 czyli pas drogowy powinien mieć szerokość 2x1,5x4,0m+5,5m=17,5m. Czy Zamawiający dysponuje w/w terenem w celu wykonania w/w robót?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5. W czasie wizji lokalnej stwierdziliśmy że projektowana droga na odcinku od 1+500 do 2+600 znajduje się w głębokim wąwozie o pionowych skarpach. Dla przykładu w km 2+000 wąwóz ma głębokość 4 m a działka drogowa jest szerokości 9,1m. Stosując umocnienie w/w skarp o pochyleniu minimalnym 1:0,5 jest szansa na zmieszczenie drogi w pasie drogowym 2x0,5x4,0m+5,5m=9,5m. Czy w ofercie należy uwzględnić umocnienie w/w skarp a jeśli tak to jaką technologię należy zastosować?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6. W czasie wizji lokalnej stwierdziliśmy że projektowana droga na odcinku od 1+500 do 2+600 znajduje się w głębokim wąwozie o pionowych skarpach. Zgodnie z projektem na w/w odcinku za poboczem (czyli u podnóża skarpy lub bezpośrednio w skarpie) do wykonania jest rów umocniony korytkami betonowymi. Wykonanie wykopu pod wykonanie tego rowu będzie skutkować obrywaniem się skarpy zwłaszcza że realizacja zadania jest przewidziana na okres jesienny. Czy w ofercie należy uwzględnić umocnienie w/w skarp a jeśli tak to jaką technologię należy zastosować? </w:t>
      </w:r>
    </w:p>
    <w:p w:rsidR="00C20382" w:rsidRPr="00F20D61" w:rsidRDefault="00C20382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7. Zgodnie z projektem rów należy umocnić korytkiem betonowym o wymiarach 40x54x35cm. Prosimy o udostępnienie, szczegółowego rysunku w/w korytka z przypisaniem wymiarów do wysokości, szerokości i długości elementu.</w:t>
      </w:r>
    </w:p>
    <w:p w:rsidR="00C72C23" w:rsidRPr="00F20D61" w:rsidRDefault="00C72C23" w:rsidP="00C72C23">
      <w:pPr>
        <w:jc w:val="both"/>
        <w:rPr>
          <w:rFonts w:ascii="Bookman Old Style" w:hAnsi="Bookman Old Style"/>
          <w:b/>
        </w:rPr>
      </w:pPr>
      <w:r w:rsidRPr="00F20D61">
        <w:rPr>
          <w:rFonts w:ascii="Bookman Old Style" w:hAnsi="Bookman Old Style"/>
          <w:b/>
        </w:rPr>
        <w:t>ODPOWIEDZI: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1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Destrukt Wykonawca ma pozyskać we własnym zakresie i na własny koszt.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2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dopuszcza zastosowanie kruszywa łamanego 0-31,5 mm skropionego warstwowo emulsją asfaltową.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3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nie przewiduje ingerencji w skarpy wąwozów. Jedynie dopuszcza miejscową niewielką korektę skarp.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pytanie 4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nie przewiduje ingerencji w skarpy wąwozów</w:t>
      </w:r>
    </w:p>
    <w:p w:rsidR="00C72C23" w:rsidRPr="00F20D61" w:rsidRDefault="00F20D61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</w:t>
      </w:r>
      <w:r w:rsidR="00C72C23" w:rsidRPr="00F20D61">
        <w:rPr>
          <w:rFonts w:ascii="Bookman Old Style" w:hAnsi="Bookman Old Style"/>
        </w:rPr>
        <w:t xml:space="preserve">ytanie 5 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Zamawiający nie przewiduje ingerencji w skarpy wąwozów, a tym bardziej umocnień skarp</w:t>
      </w:r>
    </w:p>
    <w:p w:rsidR="00C72C23" w:rsidRPr="00F20D61" w:rsidRDefault="00F20D61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</w:t>
      </w:r>
      <w:r w:rsidR="00C72C23" w:rsidRPr="00F20D61">
        <w:rPr>
          <w:rFonts w:ascii="Bookman Old Style" w:hAnsi="Bookman Old Style"/>
        </w:rPr>
        <w:t>ytanie 6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Wykopy pod wykonanie rowów z korytka betonowego wynoszą 13 cm. Wykopy takie nie wymagają żadnych umocnień</w:t>
      </w:r>
    </w:p>
    <w:p w:rsidR="00C72C23" w:rsidRPr="00F20D61" w:rsidRDefault="00F20D61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Ad. p</w:t>
      </w:r>
      <w:r w:rsidR="00C72C23" w:rsidRPr="00F20D61">
        <w:rPr>
          <w:rFonts w:ascii="Bookman Old Style" w:hAnsi="Bookman Old Style"/>
        </w:rPr>
        <w:t>ytanie 7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W projekcie przewidziano korytka betonowe o wymiarach  40 cm – wysokość x 54 cm - szerokość górna x 35 cm – szerokość dolna korytka. Zamawiający dopuszcza zastosowanie alternatywnych prefabrykatów po akceptacji Inspektora.</w:t>
      </w: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</w:p>
    <w:p w:rsidR="00C72C23" w:rsidRPr="00F20D61" w:rsidRDefault="00C72C23" w:rsidP="00C72C23">
      <w:pPr>
        <w:jc w:val="both"/>
        <w:rPr>
          <w:rFonts w:ascii="Bookman Old Style" w:hAnsi="Bookman Old Style"/>
        </w:rPr>
      </w:pPr>
    </w:p>
    <w:p w:rsidR="00F92F68" w:rsidRPr="00F20D61" w:rsidRDefault="00F92F68" w:rsidP="00C20382">
      <w:pPr>
        <w:jc w:val="both"/>
        <w:rPr>
          <w:rFonts w:ascii="Bookman Old Style" w:hAnsi="Bookman Old Style"/>
        </w:rPr>
      </w:pPr>
    </w:p>
    <w:sectPr w:rsidR="00F92F68" w:rsidRPr="00F2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18"/>
    <w:rsid w:val="0025645A"/>
    <w:rsid w:val="004469CF"/>
    <w:rsid w:val="008269FE"/>
    <w:rsid w:val="009C5F34"/>
    <w:rsid w:val="00A13D11"/>
    <w:rsid w:val="00A54B12"/>
    <w:rsid w:val="00A9006B"/>
    <w:rsid w:val="00C20382"/>
    <w:rsid w:val="00C41718"/>
    <w:rsid w:val="00C72C23"/>
    <w:rsid w:val="00F20D61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791B"/>
  <w15:docId w15:val="{6C9A119C-7EE4-8147-80DA-8CDEE1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Grzegorz Podsiadło</cp:lastModifiedBy>
  <cp:revision>6</cp:revision>
  <cp:lastPrinted>2021-09-10T05:43:00Z</cp:lastPrinted>
  <dcterms:created xsi:type="dcterms:W3CDTF">2021-09-02T09:12:00Z</dcterms:created>
  <dcterms:modified xsi:type="dcterms:W3CDTF">2021-09-16T09:06:00Z</dcterms:modified>
</cp:coreProperties>
</file>