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47FD4">
        <w:rPr>
          <w:rFonts w:ascii="Calibri" w:eastAsia="Calibri" w:hAnsi="Calibri" w:cs="Arial"/>
          <w:b/>
        </w:rPr>
        <w:t>(</w:t>
      </w:r>
      <w:bookmarkStart w:id="0" w:name="_GoBack"/>
      <w:bookmarkEnd w:id="0"/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</w:t>
      </w:r>
      <w:r w:rsidR="00C422F8">
        <w:rPr>
          <w:rFonts w:eastAsia="Times New Roman"/>
          <w:bCs/>
          <w:sz w:val="24"/>
          <w:szCs w:val="28"/>
          <w:lang w:eastAsia="pl-PL"/>
        </w:rPr>
        <w:t>3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C422F8">
        <w:rPr>
          <w:rFonts w:eastAsia="Times New Roman"/>
          <w:bCs/>
          <w:sz w:val="24"/>
          <w:szCs w:val="28"/>
          <w:lang w:eastAsia="pl-PL"/>
        </w:rPr>
        <w:t>1605 i 1720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65438F">
        <w:rPr>
          <w:rFonts w:ascii="Calibri" w:eastAsia="Calibri" w:hAnsi="Calibri" w:cs="Arial"/>
          <w:b/>
        </w:rPr>
        <w:t>w</w:t>
      </w:r>
      <w:r w:rsidR="0065438F" w:rsidRPr="0065438F">
        <w:rPr>
          <w:rFonts w:ascii="Calibri" w:eastAsia="Calibri" w:hAnsi="Calibri" w:cs="Arial"/>
          <w:b/>
        </w:rPr>
        <w:t>ykonanie i dostawa (sukcesywna) tablic rejestracyjnych dla potrzeb Starostwa Powiatowego w Nowym Targu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C422F8">
        <w:rPr>
          <w:rFonts w:cstheme="minorHAnsi"/>
        </w:rPr>
        <w:t>37.2023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247FD4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247FD4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47FD4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438F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422F8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113</cp:revision>
  <cp:lastPrinted>2018-03-07T10:12:00Z</cp:lastPrinted>
  <dcterms:created xsi:type="dcterms:W3CDTF">2017-03-21T07:49:00Z</dcterms:created>
  <dcterms:modified xsi:type="dcterms:W3CDTF">2023-12-19T09:46:00Z</dcterms:modified>
</cp:coreProperties>
</file>