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BA6D2A" w14:textId="1D4F966C" w:rsidR="00130B3B" w:rsidRPr="004C3C5B" w:rsidRDefault="00130B3B" w:rsidP="00423522">
      <w:pPr>
        <w:ind w:leftChars="0" w:left="0" w:firstLineChars="0" w:firstLine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Załącznik nr 1 </w:t>
      </w:r>
      <w:r w:rsidRPr="004C3C5B">
        <w:rPr>
          <w:rFonts w:asciiTheme="minorHAnsi" w:hAnsiTheme="minorHAnsi" w:cstheme="minorHAnsi"/>
          <w:b/>
          <w:bCs/>
          <w:sz w:val="20"/>
          <w:szCs w:val="20"/>
        </w:rPr>
        <w:t xml:space="preserve">Wymagania funkcjonalne dla dostarczanego rozwiązania: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557"/>
        <w:gridCol w:w="5045"/>
        <w:gridCol w:w="2240"/>
        <w:gridCol w:w="2240"/>
      </w:tblGrid>
      <w:tr w:rsidR="00423522" w:rsidRPr="0007408A" w14:paraId="538F6F7B" w14:textId="2CD0936A" w:rsidTr="00423522">
        <w:trPr>
          <w:trHeight w:val="428"/>
        </w:trPr>
        <w:tc>
          <w:tcPr>
            <w:tcW w:w="27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FAF1A6" w14:textId="77777777" w:rsidR="00423522" w:rsidRPr="0007408A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50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153DDB" w14:textId="77777777" w:rsidR="00423522" w:rsidRPr="0007408A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7408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Specyfikacja wymagań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względem oprogramowania</w:t>
            </w:r>
            <w:r w:rsidRPr="0007408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PACS</w:t>
            </w:r>
          </w:p>
        </w:tc>
        <w:tc>
          <w:tcPr>
            <w:tcW w:w="11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F2B827" w14:textId="77777777" w:rsidR="00423522" w:rsidRPr="0007408A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7408A">
              <w:rPr>
                <w:rFonts w:asciiTheme="minorHAnsi" w:hAnsiTheme="minorHAnsi" w:cstheme="minorHAnsi"/>
                <w:b/>
                <w:sz w:val="20"/>
                <w:szCs w:val="20"/>
              </w:rPr>
              <w:t>Parametr wymagany (TAK/NIE)</w:t>
            </w:r>
          </w:p>
        </w:tc>
        <w:tc>
          <w:tcPr>
            <w:tcW w:w="1111" w:type="pct"/>
            <w:tcBorders>
              <w:bottom w:val="single" w:sz="4" w:space="0" w:color="auto"/>
            </w:tcBorders>
          </w:tcPr>
          <w:p w14:paraId="58B41C3A" w14:textId="35FD7C54" w:rsidR="00423522" w:rsidRPr="0007408A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Wartość oferowana</w:t>
            </w:r>
          </w:p>
        </w:tc>
      </w:tr>
      <w:tr w:rsidR="00423522" w:rsidRPr="00423522" w14:paraId="5FE0F7DB" w14:textId="10ABCB4B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  <w:shd w:val="clear" w:color="auto" w:fill="C6D9F1" w:themeFill="text2" w:themeFillTint="33"/>
          </w:tcPr>
          <w:p w14:paraId="40B4AE2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C6D9F1" w:themeFill="text2" w:themeFillTint="33"/>
          </w:tcPr>
          <w:p w14:paraId="6E8AF52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Parametry i wymagania ogólne</w:t>
            </w:r>
          </w:p>
        </w:tc>
        <w:tc>
          <w:tcPr>
            <w:tcW w:w="1111" w:type="pct"/>
            <w:shd w:val="clear" w:color="auto" w:fill="C6D9F1" w:themeFill="text2" w:themeFillTint="33"/>
          </w:tcPr>
          <w:p w14:paraId="63EB95D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11" w:type="pct"/>
            <w:shd w:val="clear" w:color="auto" w:fill="C6D9F1" w:themeFill="text2" w:themeFillTint="33"/>
          </w:tcPr>
          <w:p w14:paraId="29A2B72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D4029FD" w14:textId="6258B113" w:rsidTr="00423522">
        <w:trPr>
          <w:trHeight w:val="300"/>
        </w:trPr>
        <w:tc>
          <w:tcPr>
            <w:tcW w:w="276" w:type="pct"/>
          </w:tcPr>
          <w:p w14:paraId="54916BB7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9DE3F8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Licencja na czas określony 36 miesięcy, zgodny z okresem gwarancji.</w:t>
            </w:r>
          </w:p>
        </w:tc>
        <w:tc>
          <w:tcPr>
            <w:tcW w:w="1111" w:type="pct"/>
            <w:shd w:val="clear" w:color="auto" w:fill="auto"/>
          </w:tcPr>
          <w:p w14:paraId="0E389F3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F8E0D4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C341289" w14:textId="07A1364B" w:rsidTr="00423522">
        <w:trPr>
          <w:trHeight w:val="300"/>
        </w:trPr>
        <w:tc>
          <w:tcPr>
            <w:tcW w:w="276" w:type="pct"/>
          </w:tcPr>
          <w:p w14:paraId="1197AD2C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2DB37C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Licencja umożliwiająca obsługę jednej placówki (fizycznej lokalizacji) i podłączenie do oferowanego oprogramowania:</w:t>
            </w:r>
          </w:p>
          <w:p w14:paraId="2EF8332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Source Sans Pro" w:hAnsi="Source Sans Pro"/>
                <w:sz w:val="18"/>
                <w:szCs w:val="18"/>
              </w:rPr>
            </w:pPr>
            <w:r w:rsidRPr="00423522">
              <w:rPr>
                <w:rFonts w:ascii="Source Sans Pro" w:hAnsi="Source Sans Pro"/>
                <w:sz w:val="18"/>
                <w:szCs w:val="18"/>
              </w:rPr>
              <w:t>Minimum 5 urządzenia klasy CT lub MR</w:t>
            </w:r>
          </w:p>
          <w:p w14:paraId="02D0035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="Source Sans Pro" w:hAnsi="Source Sans Pro"/>
                <w:sz w:val="18"/>
                <w:szCs w:val="18"/>
              </w:rPr>
              <w:t>Minimum  8 urządzeń klasy CR,DX,MG,IO,PX,BMD,US</w:t>
            </w:r>
          </w:p>
        </w:tc>
        <w:tc>
          <w:tcPr>
            <w:tcW w:w="1111" w:type="pct"/>
            <w:shd w:val="clear" w:color="auto" w:fill="auto"/>
          </w:tcPr>
          <w:p w14:paraId="011C0D3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EAC7D5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0505E22" w14:textId="4A513EE2" w:rsidTr="00423522">
        <w:trPr>
          <w:trHeight w:val="484"/>
        </w:trPr>
        <w:tc>
          <w:tcPr>
            <w:tcW w:w="276" w:type="pct"/>
          </w:tcPr>
          <w:p w14:paraId="64B7DF8A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D078CA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Licencja umożliwiająca jednoczesną pracę przynajmniej 100 użytkowników systemu (z wyłączeniem webowej przeglądarki diagnostycznej DICOM). Oprogramowanie musi być oparte na koncepcji licencji przyznanych użytkownikowi systemu a nie stacji roboczej (licencja pływająca).</w:t>
            </w:r>
          </w:p>
        </w:tc>
        <w:tc>
          <w:tcPr>
            <w:tcW w:w="1111" w:type="pct"/>
            <w:shd w:val="clear" w:color="auto" w:fill="auto"/>
          </w:tcPr>
          <w:p w14:paraId="25ABF12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9E63A7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C385B52" w14:textId="005EDE2D" w:rsidTr="00423522">
        <w:trPr>
          <w:trHeight w:val="484"/>
        </w:trPr>
        <w:tc>
          <w:tcPr>
            <w:tcW w:w="276" w:type="pct"/>
          </w:tcPr>
          <w:p w14:paraId="363811D3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0108C7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Licencja umożliwiająca korzystanie z usług DICOM DIMSE z użyciem wbudowanego serwera VPN przez przynajmniej 20 określonych użytkowników </w:t>
            </w:r>
          </w:p>
        </w:tc>
        <w:tc>
          <w:tcPr>
            <w:tcW w:w="1111" w:type="pct"/>
            <w:shd w:val="clear" w:color="auto" w:fill="auto"/>
          </w:tcPr>
          <w:p w14:paraId="35E98FA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27E152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14FBDD6" w14:textId="49FD4FFB" w:rsidTr="00423522">
        <w:trPr>
          <w:trHeight w:val="484"/>
        </w:trPr>
        <w:tc>
          <w:tcPr>
            <w:tcW w:w="276" w:type="pct"/>
          </w:tcPr>
          <w:p w14:paraId="79144355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9681F5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Licencja umożliwiająca </w:t>
            </w:r>
            <w:r w:rsidRPr="0042352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podłączenie przynajmniej 2 duplikatorów CD/DVD</w:t>
            </w:r>
          </w:p>
        </w:tc>
        <w:tc>
          <w:tcPr>
            <w:tcW w:w="1111" w:type="pct"/>
            <w:shd w:val="clear" w:color="auto" w:fill="auto"/>
          </w:tcPr>
          <w:p w14:paraId="4A8667F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5F232D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8C5E85F" w14:textId="07962A98" w:rsidTr="00423522">
        <w:trPr>
          <w:trHeight w:val="300"/>
        </w:trPr>
        <w:tc>
          <w:tcPr>
            <w:tcW w:w="276" w:type="pct"/>
          </w:tcPr>
          <w:p w14:paraId="0B327052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90BA86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Brak ograniczeń licencyjnych co do liczby stacji roboczych na których jest użytkowany system. </w:t>
            </w:r>
          </w:p>
        </w:tc>
        <w:tc>
          <w:tcPr>
            <w:tcW w:w="1111" w:type="pct"/>
            <w:shd w:val="clear" w:color="auto" w:fill="auto"/>
          </w:tcPr>
          <w:p w14:paraId="3F4803C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6ECC8A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ED32997" w14:textId="64DBB5A4" w:rsidTr="00423522">
        <w:trPr>
          <w:trHeight w:val="300"/>
        </w:trPr>
        <w:tc>
          <w:tcPr>
            <w:tcW w:w="276" w:type="pct"/>
          </w:tcPr>
          <w:p w14:paraId="6B7060BF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13C703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Brak ograniczeń licencyjnych co do liczby zarchiwizowanych badań lub danych obrazowych w systemie. </w:t>
            </w:r>
          </w:p>
        </w:tc>
        <w:tc>
          <w:tcPr>
            <w:tcW w:w="1111" w:type="pct"/>
            <w:shd w:val="clear" w:color="auto" w:fill="auto"/>
          </w:tcPr>
          <w:p w14:paraId="16AA503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BD44D2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107D424" w14:textId="7AA01B84" w:rsidTr="00423522">
        <w:trPr>
          <w:trHeight w:val="300"/>
        </w:trPr>
        <w:tc>
          <w:tcPr>
            <w:tcW w:w="276" w:type="pct"/>
          </w:tcPr>
          <w:p w14:paraId="25EF4BC4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83A63B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Obsługa standardu UTF-8.</w:t>
            </w:r>
          </w:p>
        </w:tc>
        <w:tc>
          <w:tcPr>
            <w:tcW w:w="1111" w:type="pct"/>
            <w:shd w:val="clear" w:color="auto" w:fill="auto"/>
          </w:tcPr>
          <w:p w14:paraId="231112B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B4C950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1D14777" w14:textId="73FF2EE5" w:rsidTr="00423522">
        <w:trPr>
          <w:trHeight w:val="300"/>
        </w:trPr>
        <w:tc>
          <w:tcPr>
            <w:tcW w:w="276" w:type="pct"/>
          </w:tcPr>
          <w:p w14:paraId="046244DF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8F8BFA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Pełna zgodność ze standardem DICOM 3.0 w zakresie komunikacji z urządzeniami medycznymi i stacjami diagnostycznymi.</w:t>
            </w:r>
          </w:p>
        </w:tc>
        <w:tc>
          <w:tcPr>
            <w:tcW w:w="1111" w:type="pct"/>
            <w:shd w:val="clear" w:color="auto" w:fill="auto"/>
          </w:tcPr>
          <w:p w14:paraId="09DE578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FB70E4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0BDBFAF" w14:textId="4CABF38A" w:rsidTr="00423522">
        <w:trPr>
          <w:trHeight w:val="510"/>
        </w:trPr>
        <w:tc>
          <w:tcPr>
            <w:tcW w:w="276" w:type="pct"/>
          </w:tcPr>
          <w:p w14:paraId="44AF5D26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695482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Funkcjonalność generowania DICOM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Modality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Worklist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na podstawie zlecenia badania odebranego z systemu HIS oraz wprowadzonego w module zarządzania badaniami.</w:t>
            </w:r>
          </w:p>
        </w:tc>
        <w:tc>
          <w:tcPr>
            <w:tcW w:w="1111" w:type="pct"/>
            <w:shd w:val="clear" w:color="auto" w:fill="auto"/>
          </w:tcPr>
          <w:p w14:paraId="77FD053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BAAD9F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6F6A2F8" w14:textId="6479851E" w:rsidTr="00423522">
        <w:trPr>
          <w:trHeight w:val="416"/>
        </w:trPr>
        <w:tc>
          <w:tcPr>
            <w:tcW w:w="276" w:type="pct"/>
          </w:tcPr>
          <w:p w14:paraId="4A6F791C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1860D8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System zarejestrowany jako wyrób medyczny i posiadający oznakowanie znakiem CE lub równoważne oraz deklaracje producenta w zakresie zgodności z wymaganiami dyrektywy MDD 93/42/EWG lub Rozporządzenia Parlamentu Europejskiego i Rady UE 2017/745 z dnia 5 kwietnia 2017 r. w sprawie wyrobów medycznych, zmiany dyrektywy 2001/83/WE, rozporządzenia (WE) nr 178/2002 i rozporządzenia (WE) nr 1223/2009 oraz uchylenia dyrektyw Rady 90/385/EWG i 93/42/EWG lub równoważne dla wyrobu medycznego co najmniej klasy I oraz został zgłoszony do Urzędu Rejestracji Produktów Leczniczych, Wyrobów Medycznych i Produktów Biobójczych jako wyrób medyczny co najmniej klasy I</w:t>
            </w:r>
          </w:p>
        </w:tc>
        <w:tc>
          <w:tcPr>
            <w:tcW w:w="1111" w:type="pct"/>
            <w:shd w:val="clear" w:color="auto" w:fill="auto"/>
          </w:tcPr>
          <w:p w14:paraId="7EC1AC2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4F4B16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47BCDC5" w14:textId="5A45BC24" w:rsidTr="00423522">
        <w:trPr>
          <w:trHeight w:val="600"/>
        </w:trPr>
        <w:tc>
          <w:tcPr>
            <w:tcW w:w="276" w:type="pct"/>
            <w:shd w:val="clear" w:color="auto" w:fill="FFFFFF"/>
          </w:tcPr>
          <w:p w14:paraId="1ED6EA86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FFFFFF"/>
          </w:tcPr>
          <w:p w14:paraId="35EFD5C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W okresie licencyjnym Wykonawca zapewni archiwizację min. 40 TB danych DICOM w zewnętrznym Data Center przechowującym kopie danych w minimum dwóch oddzielnych fizycznych lokalizacjach. Data Center w których przechowywane są dane muszą posiadać min. certyfikat zgodności z normą </w:t>
            </w:r>
            <w:r w:rsidRPr="0042352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ISO 27001, ISO 27017, ISO 27018, ISO 27701, ISO 22301, ISO 9001 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oraz certyfikat bezpieczeństwa informacji CSA STAR CCM v4.</w:t>
            </w:r>
          </w:p>
          <w:p w14:paraId="4CE8BE28" w14:textId="77777777" w:rsidR="00423522" w:rsidRPr="00423522" w:rsidRDefault="00423522" w:rsidP="00165964">
            <w:pPr>
              <w:shd w:val="clear" w:color="auto" w:fill="FDFDFD"/>
              <w:spacing w:line="240" w:lineRule="auto"/>
              <w:ind w:left="0" w:hanging="2"/>
              <w:rPr>
                <w:rFonts w:ascii="Calibri" w:hAnsi="Calibri" w:cs="Calibri"/>
                <w:sz w:val="18"/>
                <w:szCs w:val="18"/>
              </w:rPr>
            </w:pPr>
            <w:r w:rsidRPr="00423522">
              <w:rPr>
                <w:rFonts w:ascii="Calibri" w:hAnsi="Calibri" w:cs="Calibri"/>
                <w:b/>
                <w:bCs/>
                <w:sz w:val="18"/>
                <w:szCs w:val="18"/>
              </w:rPr>
              <w:t>Serwerownia powinna być poziomu minimum TIER III</w:t>
            </w:r>
            <w:r w:rsidRPr="00423522">
              <w:rPr>
                <w:rFonts w:ascii="Calibri" w:hAnsi="Calibri" w:cs="Calibri"/>
                <w:sz w:val="18"/>
                <w:szCs w:val="18"/>
              </w:rPr>
              <w:t> </w:t>
            </w:r>
          </w:p>
          <w:p w14:paraId="17D3EB56" w14:textId="77777777" w:rsidR="00423522" w:rsidRPr="00423522" w:rsidRDefault="00423522" w:rsidP="00165964">
            <w:pPr>
              <w:shd w:val="clear" w:color="auto" w:fill="FDFDFD"/>
              <w:spacing w:line="240" w:lineRule="auto"/>
              <w:ind w:left="0" w:hanging="2"/>
              <w:rPr>
                <w:rFonts w:ascii="Calibri" w:hAnsi="Calibri" w:cs="Calibri"/>
                <w:sz w:val="18"/>
                <w:szCs w:val="18"/>
              </w:rPr>
            </w:pPr>
            <w:r w:rsidRPr="00423522">
              <w:rPr>
                <w:rFonts w:ascii="Calibri" w:hAnsi="Calibri" w:cs="Calibri"/>
                <w:sz w:val="18"/>
                <w:szCs w:val="18"/>
              </w:rPr>
              <w:t>Dodatkowy punkt do Bezpieczeństwa i zarządzania dostępem: </w:t>
            </w:r>
          </w:p>
          <w:p w14:paraId="37F7FDD0" w14:textId="77777777" w:rsidR="00423522" w:rsidRPr="00423522" w:rsidRDefault="00423522" w:rsidP="00165964">
            <w:pPr>
              <w:shd w:val="clear" w:color="auto" w:fill="FDFDFD"/>
              <w:spacing w:line="240" w:lineRule="auto"/>
              <w:ind w:left="0" w:hanging="2"/>
              <w:rPr>
                <w:rFonts w:ascii="Calibri" w:hAnsi="Calibri" w:cs="Calibri"/>
                <w:sz w:val="18"/>
                <w:szCs w:val="18"/>
              </w:rPr>
            </w:pPr>
            <w:r w:rsidRPr="00423522">
              <w:rPr>
                <w:rFonts w:ascii="Calibri" w:hAnsi="Calibri" w:cs="Calibri"/>
                <w:b/>
                <w:bCs/>
                <w:sz w:val="18"/>
                <w:szCs w:val="18"/>
              </w:rPr>
              <w:t>system musi posiadać system zbierania logów z czasem przechowywania 2 lata wstecz. </w:t>
            </w:r>
          </w:p>
          <w:p w14:paraId="3FD0D78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Ponadto archiwizacja powinna być zapewniona również w lokalnym serwerze PACS w szpitalu do której należy opracowanie przez Wykonawcę procedury usuwania danych po skończonej umowie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</w:p>
        </w:tc>
        <w:tc>
          <w:tcPr>
            <w:tcW w:w="1111" w:type="pct"/>
            <w:shd w:val="clear" w:color="auto" w:fill="auto"/>
          </w:tcPr>
          <w:p w14:paraId="49E9FE8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br/>
              <w:t xml:space="preserve">min. 40 TB – 0 pkt </w:t>
            </w:r>
          </w:p>
          <w:p w14:paraId="30D69E1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60 TB – 30 pkt</w:t>
            </w:r>
          </w:p>
        </w:tc>
        <w:tc>
          <w:tcPr>
            <w:tcW w:w="1111" w:type="pct"/>
          </w:tcPr>
          <w:p w14:paraId="404F8C1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4787F4F" w14:textId="46BF28F9" w:rsidTr="00423522">
        <w:trPr>
          <w:trHeight w:val="600"/>
        </w:trPr>
        <w:tc>
          <w:tcPr>
            <w:tcW w:w="276" w:type="pct"/>
            <w:shd w:val="clear" w:color="auto" w:fill="FFFFFF"/>
          </w:tcPr>
          <w:p w14:paraId="0C91CA3F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FFFFFF"/>
          </w:tcPr>
          <w:p w14:paraId="500897E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W okresie licencji Wykonawca zapewni infrastrukturę serwerową w zewnętrznym Data Center (model chmurowy SaaS) pozwalającą na eksploatację systemu</w:t>
            </w:r>
          </w:p>
        </w:tc>
        <w:tc>
          <w:tcPr>
            <w:tcW w:w="1111" w:type="pct"/>
            <w:shd w:val="clear" w:color="auto" w:fill="auto"/>
          </w:tcPr>
          <w:p w14:paraId="74B8113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E93BCA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868ABAC" w14:textId="74B88D6E" w:rsidTr="00423522">
        <w:trPr>
          <w:trHeight w:val="600"/>
        </w:trPr>
        <w:tc>
          <w:tcPr>
            <w:tcW w:w="276" w:type="pct"/>
            <w:shd w:val="clear" w:color="auto" w:fill="FFFFFF"/>
          </w:tcPr>
          <w:p w14:paraId="2DB8D2F1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FFFFFF"/>
          </w:tcPr>
          <w:p w14:paraId="268127D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Wykonawca zapewni, że dane w procesie przekazywania i przechowywania w Data Center, są szyfrowane, a wykorzystane rozwiązania zapewniają ochronę danych w modelu end-to-end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encryption</w:t>
            </w:r>
            <w:proofErr w:type="spellEnd"/>
          </w:p>
        </w:tc>
        <w:tc>
          <w:tcPr>
            <w:tcW w:w="1111" w:type="pct"/>
            <w:shd w:val="clear" w:color="auto" w:fill="auto"/>
          </w:tcPr>
          <w:p w14:paraId="43E2371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716BB7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9E3B66B" w14:textId="6E225324" w:rsidTr="00423522">
        <w:trPr>
          <w:trHeight w:val="600"/>
        </w:trPr>
        <w:tc>
          <w:tcPr>
            <w:tcW w:w="276" w:type="pct"/>
            <w:shd w:val="clear" w:color="auto" w:fill="FFFFFF"/>
          </w:tcPr>
          <w:p w14:paraId="428ECD69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FFFFFF"/>
          </w:tcPr>
          <w:p w14:paraId="7B6B0C8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 okresie licencji Wykonawca zapewni w siedzibie Zamawiającego serwer danych o pojemności nie mniejszej niż 6 TB</w:t>
            </w:r>
          </w:p>
        </w:tc>
        <w:tc>
          <w:tcPr>
            <w:tcW w:w="1111" w:type="pct"/>
            <w:shd w:val="clear" w:color="auto" w:fill="auto"/>
          </w:tcPr>
          <w:p w14:paraId="54CBCF7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5DC6B8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7545120" w14:textId="6416507E" w:rsidTr="00423522">
        <w:trPr>
          <w:trHeight w:val="300"/>
        </w:trPr>
        <w:tc>
          <w:tcPr>
            <w:tcW w:w="276" w:type="pct"/>
          </w:tcPr>
          <w:p w14:paraId="1FD9EFB4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6CD952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Interfejs użytkownika w języku polskim i angielskim. </w:t>
            </w:r>
          </w:p>
        </w:tc>
        <w:tc>
          <w:tcPr>
            <w:tcW w:w="1111" w:type="pct"/>
            <w:shd w:val="clear" w:color="auto" w:fill="auto"/>
          </w:tcPr>
          <w:p w14:paraId="17DF949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71AD6E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F26F0BD" w14:textId="6BB4242D" w:rsidTr="00423522">
        <w:trPr>
          <w:trHeight w:val="300"/>
        </w:trPr>
        <w:tc>
          <w:tcPr>
            <w:tcW w:w="276" w:type="pct"/>
          </w:tcPr>
          <w:p w14:paraId="78B92485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1BAF1B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System obsługiwany w całości przez przeglądarkę internetową bez konieczności instalowania dodatków do przeglądarek.</w:t>
            </w:r>
          </w:p>
        </w:tc>
        <w:tc>
          <w:tcPr>
            <w:tcW w:w="1111" w:type="pct"/>
            <w:shd w:val="clear" w:color="auto" w:fill="auto"/>
          </w:tcPr>
          <w:p w14:paraId="2BD8970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8DCC9A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952219B" w14:textId="49302C49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</w:tcPr>
          <w:p w14:paraId="03EE4C8B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bottom w:val="single" w:sz="4" w:space="0" w:color="auto"/>
            </w:tcBorders>
            <w:shd w:val="clear" w:color="auto" w:fill="auto"/>
          </w:tcPr>
          <w:p w14:paraId="67FB27B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Sugerowana, kompatybilna przeglądarka to ms Edge.</w:t>
            </w:r>
          </w:p>
          <w:p w14:paraId="292F92A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Oprogramowanie kompatybilne z najnowszą wersją przeglądarek minimum Chrome,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Firefox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na komputerach z aktualnym systemem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MacOS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i Windows</w:t>
            </w:r>
          </w:p>
        </w:tc>
        <w:tc>
          <w:tcPr>
            <w:tcW w:w="1111" w:type="pct"/>
            <w:tcBorders>
              <w:bottom w:val="single" w:sz="4" w:space="0" w:color="auto"/>
            </w:tcBorders>
            <w:shd w:val="clear" w:color="auto" w:fill="auto"/>
          </w:tcPr>
          <w:p w14:paraId="211A4EE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bottom w:val="single" w:sz="4" w:space="0" w:color="auto"/>
            </w:tcBorders>
          </w:tcPr>
          <w:p w14:paraId="581FBDA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833BDFC" w14:textId="54BC1818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  <w:shd w:val="clear" w:color="auto" w:fill="C6D9F1" w:themeFill="text2" w:themeFillTint="33"/>
          </w:tcPr>
          <w:p w14:paraId="2EDFEC6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C6D9F1" w:themeFill="text2" w:themeFillTint="33"/>
          </w:tcPr>
          <w:p w14:paraId="5F7E2FD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Administracja systemem</w:t>
            </w:r>
          </w:p>
        </w:tc>
        <w:tc>
          <w:tcPr>
            <w:tcW w:w="1111" w:type="pct"/>
            <w:shd w:val="clear" w:color="auto" w:fill="C6D9F1" w:themeFill="text2" w:themeFillTint="33"/>
          </w:tcPr>
          <w:p w14:paraId="06FE634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11" w:type="pct"/>
            <w:shd w:val="clear" w:color="auto" w:fill="C6D9F1" w:themeFill="text2" w:themeFillTint="33"/>
          </w:tcPr>
          <w:p w14:paraId="4EF53BC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23522" w:rsidRPr="00423522" w14:paraId="549B5334" w14:textId="3103A3E1" w:rsidTr="00423522">
        <w:trPr>
          <w:trHeight w:val="510"/>
        </w:trPr>
        <w:tc>
          <w:tcPr>
            <w:tcW w:w="276" w:type="pct"/>
          </w:tcPr>
          <w:p w14:paraId="240C5DEA" w14:textId="77777777" w:rsidR="00423522" w:rsidRPr="00423522" w:rsidRDefault="00423522" w:rsidP="00A13F72">
            <w:pPr>
              <w:widowControl w:val="0"/>
              <w:numPr>
                <w:ilvl w:val="0"/>
                <w:numId w:val="38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97BAD0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zdefiniowania struktury organizacyjnej podmiotu leczniczego w systemie z wyszczególnieniem komórek organizacyjnych i ich kodów resortowych (min. I, V, VII, i VIII) zgodnie z wpisem w księdze rejestrowej podmiotów wykonujących działalność leczniczą. </w:t>
            </w:r>
          </w:p>
        </w:tc>
        <w:tc>
          <w:tcPr>
            <w:tcW w:w="1111" w:type="pct"/>
            <w:shd w:val="clear" w:color="auto" w:fill="auto"/>
          </w:tcPr>
          <w:p w14:paraId="68A9C94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3B2AD0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6649A62" w14:textId="28A3D708" w:rsidTr="00423522">
        <w:trPr>
          <w:trHeight w:val="300"/>
        </w:trPr>
        <w:tc>
          <w:tcPr>
            <w:tcW w:w="276" w:type="pct"/>
          </w:tcPr>
          <w:p w14:paraId="65D3C462" w14:textId="77777777" w:rsidR="00423522" w:rsidRPr="00423522" w:rsidRDefault="00423522" w:rsidP="00A13F72">
            <w:pPr>
              <w:widowControl w:val="0"/>
              <w:numPr>
                <w:ilvl w:val="0"/>
                <w:numId w:val="38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821E34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umieszczenia danych identyfikujących podmiot leczniczy w interfejsie użytkownika (wraz z logo)</w:t>
            </w:r>
          </w:p>
        </w:tc>
        <w:tc>
          <w:tcPr>
            <w:tcW w:w="1111" w:type="pct"/>
            <w:shd w:val="clear" w:color="auto" w:fill="auto"/>
          </w:tcPr>
          <w:p w14:paraId="1719086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07D157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E7ADFA5" w14:textId="49AD3B9D" w:rsidTr="00423522">
        <w:trPr>
          <w:trHeight w:val="1266"/>
        </w:trPr>
        <w:tc>
          <w:tcPr>
            <w:tcW w:w="276" w:type="pct"/>
          </w:tcPr>
          <w:p w14:paraId="4C836D34" w14:textId="77777777" w:rsidR="00423522" w:rsidRPr="00423522" w:rsidRDefault="00423522" w:rsidP="00A13F72">
            <w:pPr>
              <w:widowControl w:val="0"/>
              <w:numPr>
                <w:ilvl w:val="0"/>
                <w:numId w:val="38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901484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Funkcjonalność zarządzania użytkownikami z możliwością minimum: </w:t>
            </w:r>
          </w:p>
          <w:p w14:paraId="713F4E5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1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definiowania ról w systemie,</w:t>
            </w:r>
          </w:p>
          <w:p w14:paraId="24AE664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1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określania danych podstawowych użytkownika (imię, nazwisko, login, hasło),</w:t>
            </w:r>
          </w:p>
          <w:p w14:paraId="5196B4F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1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określania danych niezbędnych do utworzenia EDM wraz z walidacją danych (min. PESEL i/lub PWZL, zawód medyczny, posiadane specjalizacje),</w:t>
            </w:r>
          </w:p>
          <w:p w14:paraId="1DAA5023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1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funkcji w pracowni (min. technik, lekarz opisujący, konsultujący, wykonujący, pielęgniarka),</w:t>
            </w:r>
          </w:p>
          <w:p w14:paraId="29D11CB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1"/>
              </w:numPr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określenia zakresu widoczności badań w oparciu o zdefiniowane reguły.  </w:t>
            </w:r>
          </w:p>
        </w:tc>
        <w:tc>
          <w:tcPr>
            <w:tcW w:w="1111" w:type="pct"/>
            <w:shd w:val="clear" w:color="auto" w:fill="auto"/>
          </w:tcPr>
          <w:p w14:paraId="564775B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5D4D78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E179C0A" w14:textId="215CC8DC" w:rsidTr="00423522">
        <w:trPr>
          <w:trHeight w:val="1275"/>
        </w:trPr>
        <w:tc>
          <w:tcPr>
            <w:tcW w:w="276" w:type="pct"/>
          </w:tcPr>
          <w:p w14:paraId="1AE27657" w14:textId="77777777" w:rsidR="00423522" w:rsidRPr="00423522" w:rsidRDefault="00423522" w:rsidP="00A13F72">
            <w:pPr>
              <w:widowControl w:val="0"/>
              <w:numPr>
                <w:ilvl w:val="0"/>
                <w:numId w:val="38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CE2A05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Funkcjonalność ograniczenia widoczności wybranych badań użytkownikom, w oparciu o zdefiniowane reguły z wykorzystaniem minimum:</w:t>
            </w:r>
          </w:p>
          <w:p w14:paraId="1D2D7D4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2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rodzaju badania (TK, RTG, MR),</w:t>
            </w:r>
          </w:p>
          <w:p w14:paraId="752AC5B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2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danych jednostki kierującej, </w:t>
            </w:r>
          </w:p>
          <w:p w14:paraId="04EF993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2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danych lekarza kierującego, </w:t>
            </w:r>
          </w:p>
          <w:p w14:paraId="76D541D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2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pracowni wykonującej badania.</w:t>
            </w:r>
          </w:p>
        </w:tc>
        <w:tc>
          <w:tcPr>
            <w:tcW w:w="1111" w:type="pct"/>
            <w:shd w:val="clear" w:color="auto" w:fill="auto"/>
          </w:tcPr>
          <w:p w14:paraId="6E4AFEA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F92549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8D8E035" w14:textId="2BC43FA9" w:rsidTr="00423522">
        <w:trPr>
          <w:trHeight w:val="2295"/>
        </w:trPr>
        <w:tc>
          <w:tcPr>
            <w:tcW w:w="276" w:type="pct"/>
          </w:tcPr>
          <w:p w14:paraId="7ACA09F7" w14:textId="77777777" w:rsidR="00423522" w:rsidRPr="00423522" w:rsidRDefault="00423522" w:rsidP="00A13F72">
            <w:pPr>
              <w:widowControl w:val="0"/>
              <w:numPr>
                <w:ilvl w:val="0"/>
                <w:numId w:val="38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3ED3CD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Zarządzanie regułami walidacji danych w zleceniu w zależności od zdefiniowanego płatnika, pracowni wykonujących jak i statusu zlecenia z możliwością wymuszenia na użytkowniku wyboru co najmniej:</w:t>
            </w:r>
          </w:p>
          <w:p w14:paraId="2F44FF7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3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funkcji personelu biorącego udział w procedurze,</w:t>
            </w:r>
          </w:p>
          <w:p w14:paraId="05096AE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3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danych dotyczących płatnika, </w:t>
            </w:r>
          </w:p>
          <w:p w14:paraId="5555C36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3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rozpoznania na skierowaniu,</w:t>
            </w:r>
          </w:p>
          <w:p w14:paraId="563630D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3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lekarza kierującego na badanie, </w:t>
            </w:r>
          </w:p>
          <w:p w14:paraId="77FB991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3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jednostki kierującej na badanie,</w:t>
            </w:r>
          </w:p>
          <w:p w14:paraId="0A2C048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3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daty skierowania,</w:t>
            </w:r>
          </w:p>
          <w:p w14:paraId="55B6A9D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3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dokumentów stanowiących załącznik do zlecenia.</w:t>
            </w:r>
          </w:p>
        </w:tc>
        <w:tc>
          <w:tcPr>
            <w:tcW w:w="1111" w:type="pct"/>
            <w:shd w:val="clear" w:color="auto" w:fill="auto"/>
          </w:tcPr>
          <w:p w14:paraId="5B9EDED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2CAF45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CE0F03B" w14:textId="5F0D4F94" w:rsidTr="00423522">
        <w:trPr>
          <w:trHeight w:val="416"/>
        </w:trPr>
        <w:tc>
          <w:tcPr>
            <w:tcW w:w="276" w:type="pct"/>
          </w:tcPr>
          <w:p w14:paraId="331E513C" w14:textId="77777777" w:rsidR="00423522" w:rsidRPr="00423522" w:rsidRDefault="00423522" w:rsidP="00A13F72">
            <w:pPr>
              <w:widowControl w:val="0"/>
              <w:numPr>
                <w:ilvl w:val="0"/>
                <w:numId w:val="38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D1F279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Automatyzacja obiegów pracy (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workflow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) minimum z możliwością zaplanowania automatycznej zmiany statusu zlecenia w zależności od: </w:t>
            </w:r>
          </w:p>
          <w:p w14:paraId="1F3DA51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4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nazwy procedury,</w:t>
            </w:r>
          </w:p>
          <w:p w14:paraId="1AF24A4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4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priorytetu procedury,</w:t>
            </w:r>
          </w:p>
          <w:p w14:paraId="5C185C1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4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modalności procedury (np.. TK, MR, USG),</w:t>
            </w:r>
          </w:p>
          <w:p w14:paraId="2D92819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4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pracowni wykonującej badanie.</w:t>
            </w:r>
          </w:p>
        </w:tc>
        <w:tc>
          <w:tcPr>
            <w:tcW w:w="1111" w:type="pct"/>
            <w:shd w:val="clear" w:color="auto" w:fill="auto"/>
          </w:tcPr>
          <w:p w14:paraId="6882CC3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CB2B8A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6106377" w14:textId="0F62E159" w:rsidTr="00423522">
        <w:trPr>
          <w:trHeight w:val="983"/>
        </w:trPr>
        <w:tc>
          <w:tcPr>
            <w:tcW w:w="276" w:type="pct"/>
          </w:tcPr>
          <w:p w14:paraId="5C6D059D" w14:textId="77777777" w:rsidR="00423522" w:rsidRPr="00423522" w:rsidRDefault="00423522" w:rsidP="00A13F72">
            <w:pPr>
              <w:widowControl w:val="0"/>
              <w:numPr>
                <w:ilvl w:val="0"/>
                <w:numId w:val="38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D7D2D6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Funkcjonalność zarządzania słownikami systemu z możliwością samodzielnego dodawania, edycji i usuwania wpisów przez administratora, w tym min. w zakresie:</w:t>
            </w:r>
          </w:p>
          <w:p w14:paraId="2642B7C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5"/>
              </w:numPr>
              <w:spacing w:after="24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słownika procedur medycznych,</w:t>
            </w:r>
          </w:p>
          <w:p w14:paraId="6892444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5"/>
              </w:numPr>
              <w:spacing w:after="24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słownika jednostek zlecających (płatników),</w:t>
            </w:r>
          </w:p>
          <w:p w14:paraId="4E5368C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5"/>
              </w:numPr>
              <w:spacing w:after="24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słownika jednostek kierujących,</w:t>
            </w:r>
          </w:p>
          <w:p w14:paraId="70E8AC6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5"/>
              </w:numPr>
              <w:spacing w:after="24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słownika materiałów i/lub kontrastów,</w:t>
            </w:r>
          </w:p>
          <w:p w14:paraId="292BF2F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5"/>
              </w:numPr>
              <w:spacing w:after="24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słownika lekarzy kierujących,</w:t>
            </w:r>
          </w:p>
          <w:p w14:paraId="1615DE0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5"/>
              </w:numPr>
              <w:spacing w:after="24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słownika funkcji w pracowni,</w:t>
            </w:r>
          </w:p>
          <w:p w14:paraId="5FF29D2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5"/>
              </w:numPr>
              <w:spacing w:after="24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słownika specjalizacji lekarskich,</w:t>
            </w:r>
          </w:p>
          <w:p w14:paraId="79831A3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5"/>
              </w:numPr>
              <w:spacing w:after="24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środków kontrastowych i leków,</w:t>
            </w:r>
          </w:p>
          <w:p w14:paraId="359162E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5"/>
              </w:numPr>
              <w:spacing w:after="24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materiałów, </w:t>
            </w:r>
          </w:p>
          <w:p w14:paraId="258D321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5"/>
              </w:numPr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słownika płatników oraz rodzajów płatników.</w:t>
            </w:r>
          </w:p>
        </w:tc>
        <w:tc>
          <w:tcPr>
            <w:tcW w:w="1111" w:type="pct"/>
            <w:shd w:val="clear" w:color="auto" w:fill="auto"/>
          </w:tcPr>
          <w:p w14:paraId="34C71F8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11" w:type="pct"/>
          </w:tcPr>
          <w:p w14:paraId="5F6BBE6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6A0B68C" w14:textId="4374D35B" w:rsidTr="00423522">
        <w:trPr>
          <w:trHeight w:val="300"/>
        </w:trPr>
        <w:tc>
          <w:tcPr>
            <w:tcW w:w="276" w:type="pct"/>
          </w:tcPr>
          <w:p w14:paraId="4DC4B0A2" w14:textId="77777777" w:rsidR="00423522" w:rsidRPr="00423522" w:rsidRDefault="00423522" w:rsidP="00A13F72">
            <w:pPr>
              <w:widowControl w:val="0"/>
              <w:numPr>
                <w:ilvl w:val="0"/>
                <w:numId w:val="38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DB91FF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Integracja ze słownikiem RPWDL (P2) z wbudowaną najnowszą wersją słownika RPWDL w zakresie podmiotów leczniczych jak i praktyk lekarskich.</w:t>
            </w:r>
          </w:p>
        </w:tc>
        <w:tc>
          <w:tcPr>
            <w:tcW w:w="1111" w:type="pct"/>
            <w:shd w:val="clear" w:color="auto" w:fill="auto"/>
          </w:tcPr>
          <w:p w14:paraId="120C8D9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3DD24A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CF3990B" w14:textId="05D3BEF0" w:rsidTr="00423522">
        <w:trPr>
          <w:trHeight w:val="300"/>
        </w:trPr>
        <w:tc>
          <w:tcPr>
            <w:tcW w:w="276" w:type="pct"/>
          </w:tcPr>
          <w:p w14:paraId="5E87C06C" w14:textId="77777777" w:rsidR="00423522" w:rsidRPr="00423522" w:rsidRDefault="00423522" w:rsidP="00A13F72">
            <w:pPr>
              <w:widowControl w:val="0"/>
              <w:numPr>
                <w:ilvl w:val="0"/>
                <w:numId w:val="38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8EDC57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Funkcjonalność dodawania notatek do badania i wymiany notatek pomiędzy modułami systemu.</w:t>
            </w:r>
          </w:p>
        </w:tc>
        <w:tc>
          <w:tcPr>
            <w:tcW w:w="1111" w:type="pct"/>
            <w:shd w:val="clear" w:color="auto" w:fill="auto"/>
          </w:tcPr>
          <w:p w14:paraId="74BDB5C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750AD5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8B263E4" w14:textId="5D17C11E" w:rsidTr="00423522">
        <w:trPr>
          <w:trHeight w:val="300"/>
        </w:trPr>
        <w:tc>
          <w:tcPr>
            <w:tcW w:w="276" w:type="pct"/>
          </w:tcPr>
          <w:p w14:paraId="1842F751" w14:textId="77777777" w:rsidR="00423522" w:rsidRPr="00423522" w:rsidRDefault="00423522" w:rsidP="00A13F72">
            <w:pPr>
              <w:widowControl w:val="0"/>
              <w:numPr>
                <w:ilvl w:val="0"/>
                <w:numId w:val="38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C169A5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Logowanie wykonanych operacji przez użytkownika systemu (dostęp do takich danych dla uprawnionych użytkowników).</w:t>
            </w:r>
          </w:p>
        </w:tc>
        <w:tc>
          <w:tcPr>
            <w:tcW w:w="1111" w:type="pct"/>
            <w:shd w:val="clear" w:color="auto" w:fill="auto"/>
          </w:tcPr>
          <w:p w14:paraId="6A2CEDF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358912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5BEC942" w14:textId="27C5B600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</w:tcPr>
          <w:p w14:paraId="4EAEF406" w14:textId="77777777" w:rsidR="00423522" w:rsidRPr="00423522" w:rsidRDefault="00423522" w:rsidP="00A13F72">
            <w:pPr>
              <w:widowControl w:val="0"/>
              <w:numPr>
                <w:ilvl w:val="0"/>
                <w:numId w:val="38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bottom w:val="single" w:sz="4" w:space="0" w:color="auto"/>
            </w:tcBorders>
            <w:shd w:val="clear" w:color="auto" w:fill="auto"/>
          </w:tcPr>
          <w:p w14:paraId="28D46DF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Przesyłanie danych za pomocą bezpiecznego protokołu HTTPS.</w:t>
            </w:r>
          </w:p>
        </w:tc>
        <w:tc>
          <w:tcPr>
            <w:tcW w:w="1111" w:type="pct"/>
            <w:tcBorders>
              <w:bottom w:val="single" w:sz="4" w:space="0" w:color="auto"/>
            </w:tcBorders>
            <w:shd w:val="clear" w:color="auto" w:fill="auto"/>
          </w:tcPr>
          <w:p w14:paraId="788C344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bottom w:val="single" w:sz="4" w:space="0" w:color="auto"/>
            </w:tcBorders>
          </w:tcPr>
          <w:p w14:paraId="66E3EB4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4D4116D" w14:textId="50C4DA81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  <w:shd w:val="clear" w:color="auto" w:fill="C6D9F1" w:themeFill="text2" w:themeFillTint="33"/>
          </w:tcPr>
          <w:p w14:paraId="733BC2D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C6D9F1" w:themeFill="text2" w:themeFillTint="33"/>
          </w:tcPr>
          <w:p w14:paraId="56AD9D9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Bezpieczeństwo i zarządzanie dostępem</w:t>
            </w:r>
          </w:p>
        </w:tc>
        <w:tc>
          <w:tcPr>
            <w:tcW w:w="1111" w:type="pct"/>
            <w:shd w:val="clear" w:color="auto" w:fill="C6D9F1" w:themeFill="text2" w:themeFillTint="33"/>
          </w:tcPr>
          <w:p w14:paraId="5D83D01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11" w:type="pct"/>
            <w:shd w:val="clear" w:color="auto" w:fill="C6D9F1" w:themeFill="text2" w:themeFillTint="33"/>
          </w:tcPr>
          <w:p w14:paraId="2AFF620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23522" w:rsidRPr="00423522" w14:paraId="31422D70" w14:textId="226168BD" w:rsidTr="00423522">
        <w:trPr>
          <w:trHeight w:val="300"/>
        </w:trPr>
        <w:tc>
          <w:tcPr>
            <w:tcW w:w="276" w:type="pct"/>
          </w:tcPr>
          <w:p w14:paraId="76AD461B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0676CE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Mechanizmy kontroli dostępu oparte o role użytkownika -  Role-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Based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Authorization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Control (RBAC).</w:t>
            </w:r>
          </w:p>
        </w:tc>
        <w:tc>
          <w:tcPr>
            <w:tcW w:w="1111" w:type="pct"/>
            <w:shd w:val="clear" w:color="auto" w:fill="auto"/>
          </w:tcPr>
          <w:p w14:paraId="4AC98D6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DFBD03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410DEE0" w14:textId="107062C5" w:rsidTr="00423522">
        <w:trPr>
          <w:trHeight w:val="315"/>
        </w:trPr>
        <w:tc>
          <w:tcPr>
            <w:tcW w:w="276" w:type="pct"/>
          </w:tcPr>
          <w:p w14:paraId="52D6020B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719507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Funkcjonalności wspólnego logowania (Single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Sign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-On, SSO) do wszystkich modułów Systemu.</w:t>
            </w:r>
          </w:p>
        </w:tc>
        <w:tc>
          <w:tcPr>
            <w:tcW w:w="1111" w:type="pct"/>
            <w:shd w:val="clear" w:color="auto" w:fill="auto"/>
          </w:tcPr>
          <w:p w14:paraId="2130B15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289D24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2F31CAA" w14:textId="3C555FF6" w:rsidTr="00423522">
        <w:trPr>
          <w:trHeight w:val="525"/>
        </w:trPr>
        <w:tc>
          <w:tcPr>
            <w:tcW w:w="276" w:type="pct"/>
          </w:tcPr>
          <w:p w14:paraId="76432A03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9AFB1D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Współpraca z usługą Active Directory (usługą katalogową systemu Windows polegającą na jednomiejscowej lokalizacji uprawnień użytkowników, obiektów w sieci i ich udostępniania). </w:t>
            </w:r>
          </w:p>
        </w:tc>
        <w:tc>
          <w:tcPr>
            <w:tcW w:w="1111" w:type="pct"/>
            <w:shd w:val="clear" w:color="auto" w:fill="auto"/>
          </w:tcPr>
          <w:p w14:paraId="344695F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24F3C9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FEB685E" w14:textId="24D4D0CA" w:rsidTr="00423522">
        <w:trPr>
          <w:trHeight w:val="315"/>
        </w:trPr>
        <w:tc>
          <w:tcPr>
            <w:tcW w:w="276" w:type="pct"/>
          </w:tcPr>
          <w:p w14:paraId="139F5EA2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3FE1B2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wykorzystania kontrolera domeny obsługującego protokół LDAP w zakresie minimum autoryzacji użytkowników.</w:t>
            </w:r>
          </w:p>
        </w:tc>
        <w:tc>
          <w:tcPr>
            <w:tcW w:w="1111" w:type="pct"/>
            <w:shd w:val="clear" w:color="auto" w:fill="auto"/>
          </w:tcPr>
          <w:p w14:paraId="2664B11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35A9DF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73B0FAE" w14:textId="166BCD20" w:rsidTr="00423522">
        <w:trPr>
          <w:trHeight w:val="510"/>
        </w:trPr>
        <w:tc>
          <w:tcPr>
            <w:tcW w:w="276" w:type="pct"/>
          </w:tcPr>
          <w:p w14:paraId="050FDF41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CF472E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Obsługa uwierzytelniania dwuskładnikowego (2-Factor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Authentication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, 2FA).</w:t>
            </w:r>
          </w:p>
        </w:tc>
        <w:tc>
          <w:tcPr>
            <w:tcW w:w="1111" w:type="pct"/>
            <w:shd w:val="clear" w:color="auto" w:fill="auto"/>
          </w:tcPr>
          <w:p w14:paraId="58E86A1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0A912C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0AC0C05" w14:textId="31422114" w:rsidTr="00423522">
        <w:trPr>
          <w:trHeight w:val="300"/>
        </w:trPr>
        <w:tc>
          <w:tcPr>
            <w:tcW w:w="276" w:type="pct"/>
          </w:tcPr>
          <w:p w14:paraId="5FD574CE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AEEE09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 wygenerowania jednorazowych kodów zapasowych przynajmniej podczas włączania uwierzytelniania dwuskładnikowego.</w:t>
            </w:r>
          </w:p>
        </w:tc>
        <w:tc>
          <w:tcPr>
            <w:tcW w:w="1111" w:type="pct"/>
            <w:shd w:val="clear" w:color="auto" w:fill="auto"/>
          </w:tcPr>
          <w:p w14:paraId="592A23C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Tal</w:t>
            </w:r>
          </w:p>
        </w:tc>
        <w:tc>
          <w:tcPr>
            <w:tcW w:w="1111" w:type="pct"/>
          </w:tcPr>
          <w:p w14:paraId="50FBCC5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28B2D2C" w14:textId="66DBEC4A" w:rsidTr="00423522">
        <w:trPr>
          <w:trHeight w:val="300"/>
        </w:trPr>
        <w:tc>
          <w:tcPr>
            <w:tcW w:w="276" w:type="pct"/>
          </w:tcPr>
          <w:p w14:paraId="2355FD86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4EBD22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Zarządzanie przez użytkowników własnym profilem z możliwością minimum zmiany hasła i włączenia logowania dwuskładnikowego.</w:t>
            </w:r>
          </w:p>
        </w:tc>
        <w:tc>
          <w:tcPr>
            <w:tcW w:w="1111" w:type="pct"/>
            <w:shd w:val="clear" w:color="auto" w:fill="auto"/>
          </w:tcPr>
          <w:p w14:paraId="55E8E44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E04D14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C3A191D" w14:textId="39DDC7C5" w:rsidTr="00423522">
        <w:trPr>
          <w:trHeight w:val="300"/>
        </w:trPr>
        <w:tc>
          <w:tcPr>
            <w:tcW w:w="276" w:type="pct"/>
          </w:tcPr>
          <w:p w14:paraId="1050CA9A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67932B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określania polityk złożoności i czasu obowiązywania haseł, funkcjonalność wymuszania zmiany hasła co określony interwał czasu.</w:t>
            </w:r>
          </w:p>
        </w:tc>
        <w:tc>
          <w:tcPr>
            <w:tcW w:w="1111" w:type="pct"/>
            <w:shd w:val="clear" w:color="auto" w:fill="auto"/>
          </w:tcPr>
          <w:p w14:paraId="729B55D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C4599C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5C53725" w14:textId="65290629" w:rsidTr="00423522">
        <w:trPr>
          <w:trHeight w:val="300"/>
        </w:trPr>
        <w:tc>
          <w:tcPr>
            <w:tcW w:w="276" w:type="pct"/>
          </w:tcPr>
          <w:p w14:paraId="6BE243ED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254C57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konfiguracji automatycznego zablokowania konta po określonej ilości nieudanych prób zalogowania.</w:t>
            </w:r>
          </w:p>
        </w:tc>
        <w:tc>
          <w:tcPr>
            <w:tcW w:w="1111" w:type="pct"/>
            <w:shd w:val="clear" w:color="auto" w:fill="auto"/>
          </w:tcPr>
          <w:p w14:paraId="6929704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1DE4CC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8FBFFB6" w14:textId="7835429D" w:rsidTr="00423522">
        <w:trPr>
          <w:trHeight w:val="300"/>
        </w:trPr>
        <w:tc>
          <w:tcPr>
            <w:tcW w:w="276" w:type="pct"/>
          </w:tcPr>
          <w:p w14:paraId="29E1811A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B22834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zresetowania hasła przez użytkownika z użyciem zweryfikowanego adresu email oraz możliwość zmiany hasła przez użytkownika.</w:t>
            </w:r>
          </w:p>
        </w:tc>
        <w:tc>
          <w:tcPr>
            <w:tcW w:w="1111" w:type="pct"/>
            <w:shd w:val="clear" w:color="auto" w:fill="auto"/>
          </w:tcPr>
          <w:p w14:paraId="0612596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E4981D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A09E7C9" w14:textId="5506D1DF" w:rsidTr="00423522">
        <w:trPr>
          <w:trHeight w:val="510"/>
        </w:trPr>
        <w:tc>
          <w:tcPr>
            <w:tcW w:w="276" w:type="pct"/>
          </w:tcPr>
          <w:p w14:paraId="468DAD4D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43E480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Wbudowany mechanizm wymuszenia weryfikacji podanego przez użytkownika adresu e-mail pozwalający na sprawdzenie istnienia konta e-mail przez wysłanie wiadomości e-mail na podany adres.   </w:t>
            </w:r>
          </w:p>
        </w:tc>
        <w:tc>
          <w:tcPr>
            <w:tcW w:w="1111" w:type="pct"/>
            <w:shd w:val="clear" w:color="auto" w:fill="auto"/>
          </w:tcPr>
          <w:p w14:paraId="245EF5D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1AE3DC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D888FBA" w14:textId="1484554F" w:rsidTr="00423522">
        <w:trPr>
          <w:trHeight w:val="300"/>
        </w:trPr>
        <w:tc>
          <w:tcPr>
            <w:tcW w:w="276" w:type="pct"/>
          </w:tcPr>
          <w:p w14:paraId="190DEA15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5D9D5D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Wbudowany mechanizm wykrywania próby ustawienia hasła znajdującego się na publicznie dostępnych listach skompromitowanych haseł, bez ujawniania hasła użytkownika podmiotom trzecim.</w:t>
            </w:r>
          </w:p>
        </w:tc>
        <w:tc>
          <w:tcPr>
            <w:tcW w:w="1111" w:type="pct"/>
            <w:shd w:val="clear" w:color="auto" w:fill="auto"/>
          </w:tcPr>
          <w:p w14:paraId="50EE358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3C967A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179D312" w14:textId="509A6C1A" w:rsidTr="00423522">
        <w:trPr>
          <w:trHeight w:val="300"/>
        </w:trPr>
        <w:tc>
          <w:tcPr>
            <w:tcW w:w="276" w:type="pct"/>
          </w:tcPr>
          <w:p w14:paraId="5AFEACEF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73D28E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podglądu aktywnych sesji przez użytkownika z możliwością indywidualnego zakończenia sesji otwartych na innych stanowiskach komputerowych.</w:t>
            </w:r>
          </w:p>
        </w:tc>
        <w:tc>
          <w:tcPr>
            <w:tcW w:w="1111" w:type="pct"/>
            <w:shd w:val="clear" w:color="auto" w:fill="auto"/>
          </w:tcPr>
          <w:p w14:paraId="0057558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F31F3A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FC5DE7D" w14:textId="4A5CBE62" w:rsidTr="00423522">
        <w:trPr>
          <w:trHeight w:val="300"/>
        </w:trPr>
        <w:tc>
          <w:tcPr>
            <w:tcW w:w="276" w:type="pct"/>
          </w:tcPr>
          <w:p w14:paraId="29A33302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4E890F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podglądu aktualnie zalogowanych użytkowników i zdalnego wylogowania użytkowników przez administratora.</w:t>
            </w:r>
          </w:p>
        </w:tc>
        <w:tc>
          <w:tcPr>
            <w:tcW w:w="1111" w:type="pct"/>
            <w:shd w:val="clear" w:color="auto" w:fill="auto"/>
          </w:tcPr>
          <w:p w14:paraId="190D56C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3008D5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2F01067" w14:textId="273B3758" w:rsidTr="00423522">
        <w:trPr>
          <w:trHeight w:val="510"/>
        </w:trPr>
        <w:tc>
          <w:tcPr>
            <w:tcW w:w="276" w:type="pct"/>
          </w:tcPr>
          <w:p w14:paraId="54F539F9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EBDFA1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określenia czasu rozpoczęcia i zakończenia aktywności konta.</w:t>
            </w:r>
          </w:p>
        </w:tc>
        <w:tc>
          <w:tcPr>
            <w:tcW w:w="1111" w:type="pct"/>
            <w:shd w:val="clear" w:color="auto" w:fill="auto"/>
          </w:tcPr>
          <w:p w14:paraId="393149F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5C704A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34C4DF6" w14:textId="5F0A8B21" w:rsidTr="00423522">
        <w:trPr>
          <w:trHeight w:val="300"/>
        </w:trPr>
        <w:tc>
          <w:tcPr>
            <w:tcW w:w="276" w:type="pct"/>
          </w:tcPr>
          <w:p w14:paraId="3EB220AD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29C5DD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przypisania uprawnień i ról użytkownikom w zakresie dostępu do akcji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workflow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oraz poszczególnych modułów systemu. </w:t>
            </w:r>
          </w:p>
        </w:tc>
        <w:tc>
          <w:tcPr>
            <w:tcW w:w="1111" w:type="pct"/>
            <w:shd w:val="clear" w:color="auto" w:fill="auto"/>
          </w:tcPr>
          <w:p w14:paraId="53C90ED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288529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E6788B6" w14:textId="32D66B3D" w:rsidTr="00423522">
        <w:trPr>
          <w:trHeight w:val="300"/>
        </w:trPr>
        <w:tc>
          <w:tcPr>
            <w:tcW w:w="276" w:type="pct"/>
          </w:tcPr>
          <w:p w14:paraId="0157C51E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F31AED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zadeklarowania maksymalnego czasu trwania sesji 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użytkownika w przypadku jego bezczynności.</w:t>
            </w:r>
          </w:p>
        </w:tc>
        <w:tc>
          <w:tcPr>
            <w:tcW w:w="1111" w:type="pct"/>
            <w:shd w:val="clear" w:color="auto" w:fill="auto"/>
          </w:tcPr>
          <w:p w14:paraId="500D6EF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11" w:type="pct"/>
          </w:tcPr>
          <w:p w14:paraId="66DCD5F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62EBD8B" w14:textId="4108E6D4" w:rsidTr="00423522">
        <w:trPr>
          <w:trHeight w:val="300"/>
        </w:trPr>
        <w:tc>
          <w:tcPr>
            <w:tcW w:w="276" w:type="pct"/>
          </w:tcPr>
          <w:p w14:paraId="54F4711A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0A3DB1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Zapewnienie uruchomienia aplikacji wraz z jej ustawieniami na innym komputerze bez interwencji serwisowej.</w:t>
            </w:r>
          </w:p>
        </w:tc>
        <w:tc>
          <w:tcPr>
            <w:tcW w:w="1111" w:type="pct"/>
            <w:shd w:val="clear" w:color="auto" w:fill="auto"/>
          </w:tcPr>
          <w:p w14:paraId="691A049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D8C302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1C6E9F6" w14:textId="5620198A" w:rsidTr="00423522">
        <w:trPr>
          <w:trHeight w:val="300"/>
        </w:trPr>
        <w:tc>
          <w:tcPr>
            <w:tcW w:w="276" w:type="pct"/>
          </w:tcPr>
          <w:p w14:paraId="6A2A492C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346085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System nie może przechowywać lokalnie (na stacji końcowej użytkownika) danych obrazowych, plików z opisami badań ani bazy danych wykonanych badań/pacjentów. </w:t>
            </w:r>
          </w:p>
        </w:tc>
        <w:tc>
          <w:tcPr>
            <w:tcW w:w="1111" w:type="pct"/>
            <w:shd w:val="clear" w:color="auto" w:fill="auto"/>
          </w:tcPr>
          <w:p w14:paraId="60BB700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880A70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6CA36FF" w14:textId="6A93FCCC" w:rsidTr="00423522">
        <w:trPr>
          <w:trHeight w:val="300"/>
        </w:trPr>
        <w:tc>
          <w:tcPr>
            <w:tcW w:w="276" w:type="pct"/>
          </w:tcPr>
          <w:p w14:paraId="170A352C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DA6924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System musi zapewnić skanowanie antywirusowe wszystkich plików wczytywanych do systemu przez użytkownika, w tym skanów dokumentów, załączników do badań, plików HL7 CDA, obrazów, plików dźwiękowych z nagraniami, a w przypadku wykrycia złośliwego oprogramowania uniemożliwić zapisanie pliku do systemu, poinformować o tym użytkownika końcowego i odnotować zdarzenie w logach dostępnych dla administratora.</w:t>
            </w:r>
          </w:p>
        </w:tc>
        <w:tc>
          <w:tcPr>
            <w:tcW w:w="1111" w:type="pct"/>
            <w:shd w:val="clear" w:color="auto" w:fill="auto"/>
          </w:tcPr>
          <w:p w14:paraId="7A47927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A560EB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8237C05" w14:textId="627FCFA2" w:rsidTr="00423522">
        <w:trPr>
          <w:trHeight w:val="300"/>
        </w:trPr>
        <w:tc>
          <w:tcPr>
            <w:tcW w:w="276" w:type="pct"/>
          </w:tcPr>
          <w:p w14:paraId="36AC99CC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694F3B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System musi zapewnić skanowanie antywirusowe „w locie” wszystkich plików DICOM wczytywanych do systemu, w tym danych obrazowych pochodzących z podłączonych aparatów diagnostycznych, wszelkich zewnętrznych węzłów DICOM oraz badań porównawczych, wczytywanych z nośników zewnętrznych. W przypadku wykrycia złośliwego oprogramowania, system musi uniemożliwić zapisanie pliku do systemu, poinformować o tym użytkownika końcowego i odnotować zdarzenie w logach dostępnych dla administratora.</w:t>
            </w:r>
          </w:p>
        </w:tc>
        <w:tc>
          <w:tcPr>
            <w:tcW w:w="1111" w:type="pct"/>
            <w:shd w:val="clear" w:color="auto" w:fill="auto"/>
          </w:tcPr>
          <w:p w14:paraId="6B5572D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C4D606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A0BB4A2" w14:textId="1F7928FD" w:rsidTr="00423522">
        <w:trPr>
          <w:trHeight w:val="300"/>
        </w:trPr>
        <w:tc>
          <w:tcPr>
            <w:tcW w:w="276" w:type="pct"/>
          </w:tcPr>
          <w:p w14:paraId="1459A476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E06F1C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System musi korzystać z bazy danych badań dostarczonego modułu archiwum obrazowego (architektura klient - serwer).</w:t>
            </w:r>
          </w:p>
        </w:tc>
        <w:tc>
          <w:tcPr>
            <w:tcW w:w="1111" w:type="pct"/>
            <w:shd w:val="clear" w:color="auto" w:fill="auto"/>
          </w:tcPr>
          <w:p w14:paraId="7B76078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626414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8B5374F" w14:textId="04A26888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  <w:shd w:val="clear" w:color="auto" w:fill="C6D9F1" w:themeFill="text2" w:themeFillTint="33"/>
          </w:tcPr>
          <w:p w14:paraId="2E1DAEF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C6D9F1" w:themeFill="text2" w:themeFillTint="33"/>
          </w:tcPr>
          <w:p w14:paraId="43CD831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Moduł archiwizacji obrazów</w:t>
            </w:r>
          </w:p>
        </w:tc>
        <w:tc>
          <w:tcPr>
            <w:tcW w:w="1111" w:type="pct"/>
            <w:shd w:val="clear" w:color="auto" w:fill="C6D9F1" w:themeFill="text2" w:themeFillTint="33"/>
          </w:tcPr>
          <w:p w14:paraId="3E2B930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11" w:type="pct"/>
            <w:shd w:val="clear" w:color="auto" w:fill="C6D9F1" w:themeFill="text2" w:themeFillTint="33"/>
          </w:tcPr>
          <w:p w14:paraId="6590DDE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23522" w:rsidRPr="00423522" w14:paraId="496C67B6" w14:textId="019ED9F8" w:rsidTr="00423522">
        <w:trPr>
          <w:trHeight w:val="300"/>
        </w:trPr>
        <w:tc>
          <w:tcPr>
            <w:tcW w:w="276" w:type="pct"/>
          </w:tcPr>
          <w:p w14:paraId="4B17A685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55C077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Obsługa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DICOM 3.0 (Query C-FIND, Retrieve C-MOVE, Retrieve C-GET, Store C-STORE, DICOM Modality Worklist, Storage Commitment, MPPS).</w:t>
            </w:r>
          </w:p>
        </w:tc>
        <w:tc>
          <w:tcPr>
            <w:tcW w:w="1111" w:type="pct"/>
            <w:shd w:val="clear" w:color="auto" w:fill="auto"/>
          </w:tcPr>
          <w:p w14:paraId="1697678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61C9EC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AB69408" w14:textId="53047EDA" w:rsidTr="00423522">
        <w:trPr>
          <w:trHeight w:val="300"/>
        </w:trPr>
        <w:tc>
          <w:tcPr>
            <w:tcW w:w="276" w:type="pct"/>
          </w:tcPr>
          <w:p w14:paraId="5ED382A3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347990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Obsługa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DICOMweb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(WADO-RS, QUIDO-RS, STOW-RS).</w:t>
            </w:r>
          </w:p>
        </w:tc>
        <w:tc>
          <w:tcPr>
            <w:tcW w:w="1111" w:type="pct"/>
            <w:shd w:val="clear" w:color="auto" w:fill="auto"/>
          </w:tcPr>
          <w:p w14:paraId="1CC69E6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E8363D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221E2C7" w14:textId="4199DF22" w:rsidTr="00423522">
        <w:trPr>
          <w:trHeight w:val="274"/>
        </w:trPr>
        <w:tc>
          <w:tcPr>
            <w:tcW w:w="276" w:type="pct"/>
          </w:tcPr>
          <w:p w14:paraId="1959B181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0FB56F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Obsługa asynchronicznego C-MOVE i C-GET oraz możliwość konfiguracji przez użytkownika administracyjnego równoległego przesyłania obrazów w ramach operacji C-MOVE dla wybranych węzłów DICOM dla zapewnienia optymalnego wykorzystania łącza internetowego.</w:t>
            </w:r>
          </w:p>
        </w:tc>
        <w:tc>
          <w:tcPr>
            <w:tcW w:w="1111" w:type="pct"/>
            <w:shd w:val="clear" w:color="auto" w:fill="auto"/>
          </w:tcPr>
          <w:p w14:paraId="6544F96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71205D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7B09123" w14:textId="19764DC4" w:rsidTr="00423522">
        <w:trPr>
          <w:trHeight w:val="300"/>
        </w:trPr>
        <w:tc>
          <w:tcPr>
            <w:tcW w:w="276" w:type="pct"/>
          </w:tcPr>
          <w:p w14:paraId="0905C2C4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D0D7DD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Zarządzanie lokalnymi serwerami przez www przez uprawnionych użytkowników.</w:t>
            </w:r>
          </w:p>
        </w:tc>
        <w:tc>
          <w:tcPr>
            <w:tcW w:w="1111" w:type="pct"/>
            <w:shd w:val="clear" w:color="auto" w:fill="auto"/>
          </w:tcPr>
          <w:p w14:paraId="49A19A7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A92111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0CC86A8" w14:textId="00A5DA93" w:rsidTr="00423522">
        <w:trPr>
          <w:trHeight w:val="300"/>
        </w:trPr>
        <w:tc>
          <w:tcPr>
            <w:tcW w:w="276" w:type="pct"/>
          </w:tcPr>
          <w:p w14:paraId="2BBCE2DA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85797B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Brak limitu węzłów DICOM.</w:t>
            </w:r>
          </w:p>
        </w:tc>
        <w:tc>
          <w:tcPr>
            <w:tcW w:w="1111" w:type="pct"/>
            <w:shd w:val="clear" w:color="auto" w:fill="auto"/>
          </w:tcPr>
          <w:p w14:paraId="23633A9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5BEF69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B5450FD" w14:textId="3A07F49A" w:rsidTr="00423522">
        <w:trPr>
          <w:trHeight w:val="300"/>
        </w:trPr>
        <w:tc>
          <w:tcPr>
            <w:tcW w:w="276" w:type="pct"/>
          </w:tcPr>
          <w:p w14:paraId="3156AAE8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4E751E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zarządzania węzłami DICOM przez uprawnionych użytkowników.</w:t>
            </w:r>
          </w:p>
        </w:tc>
        <w:tc>
          <w:tcPr>
            <w:tcW w:w="1111" w:type="pct"/>
            <w:shd w:val="clear" w:color="auto" w:fill="auto"/>
          </w:tcPr>
          <w:p w14:paraId="193D2F8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E3F77D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6A0FE6C" w14:textId="43E60A70" w:rsidTr="00423522">
        <w:trPr>
          <w:trHeight w:val="300"/>
        </w:trPr>
        <w:tc>
          <w:tcPr>
            <w:tcW w:w="276" w:type="pct"/>
          </w:tcPr>
          <w:p w14:paraId="4CB3CDAE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8E668E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Prefetching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historycznych danych obrazowych (pełnych badań i/lub serii) z dowolnego węzła DICOM wyzwalany w oparciu min. o zdarzenia: </w:t>
            </w:r>
          </w:p>
          <w:p w14:paraId="2A530D7B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6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Nadejście dnia poprzedzającego datę planowanego badania,</w:t>
            </w:r>
          </w:p>
          <w:p w14:paraId="4F38FDE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6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Rejestracja pacjenta w dniu badania, </w:t>
            </w:r>
          </w:p>
          <w:p w14:paraId="5872498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6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Zlecenie (przez technika) opisu badania, </w:t>
            </w:r>
          </w:p>
          <w:p w14:paraId="337CD25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6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Zaplanowanie badania w terminarzu,</w:t>
            </w:r>
          </w:p>
          <w:p w14:paraId="569DE97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6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Otrzymanie dowolnego komunikatu HL7 ORM, </w:t>
            </w:r>
          </w:p>
          <w:p w14:paraId="03131563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6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Otrzymanie badania DICOM z możliwością zdefiniowania warunków transferu poprzednich badań i/lub serii w oparciu o jeden lub więcej parametrów badań, w tym min.:</w:t>
            </w:r>
          </w:p>
          <w:p w14:paraId="0E283A8E" w14:textId="77777777" w:rsidR="00423522" w:rsidRPr="00423522" w:rsidRDefault="00423522" w:rsidP="00A13F72">
            <w:pPr>
              <w:pStyle w:val="Akapitzlist"/>
              <w:widowControl w:val="0"/>
              <w:numPr>
                <w:ilvl w:val="1"/>
                <w:numId w:val="56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określonej liczby lat wstecz,</w:t>
            </w:r>
          </w:p>
          <w:p w14:paraId="385B06EC" w14:textId="77777777" w:rsidR="00423522" w:rsidRPr="00423522" w:rsidRDefault="00423522" w:rsidP="00A13F72">
            <w:pPr>
              <w:pStyle w:val="Akapitzlist"/>
              <w:widowControl w:val="0"/>
              <w:numPr>
                <w:ilvl w:val="1"/>
                <w:numId w:val="56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określonej liczby badań poprzednich wg. daty wykonania, </w:t>
            </w:r>
          </w:p>
          <w:p w14:paraId="17255218" w14:textId="77777777" w:rsidR="00423522" w:rsidRPr="00423522" w:rsidRDefault="00423522" w:rsidP="00A13F72">
            <w:pPr>
              <w:pStyle w:val="Akapitzlist"/>
              <w:widowControl w:val="0"/>
              <w:numPr>
                <w:ilvl w:val="1"/>
                <w:numId w:val="56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modalności, </w:t>
            </w:r>
          </w:p>
          <w:p w14:paraId="0DCB2BB4" w14:textId="77777777" w:rsidR="00423522" w:rsidRPr="00423522" w:rsidRDefault="00423522" w:rsidP="00A13F72">
            <w:pPr>
              <w:pStyle w:val="Akapitzlist"/>
              <w:widowControl w:val="0"/>
              <w:numPr>
                <w:ilvl w:val="1"/>
                <w:numId w:val="56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okolicy anatomicznej określonej w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tagach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DICOM,</w:t>
            </w:r>
          </w:p>
          <w:p w14:paraId="465848B8" w14:textId="77777777" w:rsidR="00423522" w:rsidRPr="00423522" w:rsidRDefault="00423522" w:rsidP="00A13F72">
            <w:pPr>
              <w:pStyle w:val="Akapitzlist"/>
              <w:widowControl w:val="0"/>
              <w:numPr>
                <w:ilvl w:val="1"/>
                <w:numId w:val="56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nazwy badania w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tagach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DICOM, </w:t>
            </w:r>
          </w:p>
          <w:p w14:paraId="43EA9AC1" w14:textId="77777777" w:rsidR="00423522" w:rsidRPr="00423522" w:rsidRDefault="00423522" w:rsidP="00A13F72">
            <w:pPr>
              <w:pStyle w:val="Akapitzlist"/>
              <w:widowControl w:val="0"/>
              <w:numPr>
                <w:ilvl w:val="1"/>
                <w:numId w:val="56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jednostki kierującej i/lub komórki kierującej na badanie. </w:t>
            </w:r>
          </w:p>
        </w:tc>
        <w:tc>
          <w:tcPr>
            <w:tcW w:w="1111" w:type="pct"/>
            <w:shd w:val="clear" w:color="auto" w:fill="auto"/>
          </w:tcPr>
          <w:p w14:paraId="1A3FA4C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B2B4A8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DE95859" w14:textId="76D6B65E" w:rsidTr="00423522">
        <w:trPr>
          <w:trHeight w:val="300"/>
        </w:trPr>
        <w:tc>
          <w:tcPr>
            <w:tcW w:w="276" w:type="pct"/>
          </w:tcPr>
          <w:p w14:paraId="394D3B71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2EE3F7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Funkcjonalność umożliwiająca użytkownikowi wykluczenie z reguł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autoroutingu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i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prefetchingu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przesyłania jednej lub wielu serii w oparciu o wybrane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SOPClassUID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, w tym minimum:</w:t>
            </w:r>
          </w:p>
          <w:p w14:paraId="69054A7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7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lastRenderedPageBreak/>
              <w:t>Enhanced MR Image Storage,</w:t>
            </w:r>
          </w:p>
          <w:p w14:paraId="0B0589D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7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Enhanced CT Image Storage,</w:t>
            </w:r>
          </w:p>
          <w:p w14:paraId="6E86178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7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Enhanced SR Image Storage,</w:t>
            </w:r>
          </w:p>
          <w:p w14:paraId="2941A41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7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Enhanced XA Image Storage,</w:t>
            </w:r>
          </w:p>
          <w:p w14:paraId="564188A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7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Enhanced XRF Image Storage. </w:t>
            </w:r>
          </w:p>
        </w:tc>
        <w:tc>
          <w:tcPr>
            <w:tcW w:w="1111" w:type="pct"/>
            <w:shd w:val="clear" w:color="auto" w:fill="auto"/>
          </w:tcPr>
          <w:p w14:paraId="2B238D1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11" w:type="pct"/>
          </w:tcPr>
          <w:p w14:paraId="261F1D4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14A1DF8" w14:textId="12B2DA47" w:rsidTr="00423522">
        <w:trPr>
          <w:trHeight w:val="300"/>
        </w:trPr>
        <w:tc>
          <w:tcPr>
            <w:tcW w:w="276" w:type="pct"/>
          </w:tcPr>
          <w:p w14:paraId="4BEEF465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922AB0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Funkcjonalność umożliwiająca użytkownikowi ograniczenie reguł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autoroutingu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i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prefetchingu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tylko do przesyłania jednej lub wielu serii w oparciu o wybrane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SOPClassUID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, w tym minimum.:</w:t>
            </w:r>
          </w:p>
          <w:p w14:paraId="3207C0F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X-Ray Radiation Dose SR</w:t>
            </w:r>
          </w:p>
          <w:p w14:paraId="6E82E85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Basic Text SR</w:t>
            </w:r>
          </w:p>
          <w:p w14:paraId="2F187AA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Secondary Capture Image Storage</w:t>
            </w:r>
          </w:p>
          <w:p w14:paraId="5925DD63" w14:textId="77777777" w:rsidR="00423522" w:rsidRPr="00423522" w:rsidRDefault="00423522" w:rsidP="00A13F72">
            <w:pPr>
              <w:pStyle w:val="Akapitzlist"/>
              <w:numPr>
                <w:ilvl w:val="0"/>
                <w:numId w:val="58"/>
              </w:numPr>
              <w:spacing w:after="27" w:line="293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X-Ray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Radiofluoroscopic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Image Storage</w:t>
            </w:r>
          </w:p>
          <w:p w14:paraId="1CAB09D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Ultrasound Image Storage - Ultrasound Multi-frame Image Storage</w:t>
            </w:r>
          </w:p>
          <w:p w14:paraId="68A44B2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Enhanced XRF Image Storage</w:t>
            </w:r>
          </w:p>
          <w:p w14:paraId="01E3E1C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X-Ray 3D Angiographic Image Storage</w:t>
            </w:r>
          </w:p>
          <w:p w14:paraId="1E5A25A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Nuclear Medicine Image Storage</w:t>
            </w:r>
          </w:p>
          <w:p w14:paraId="036349A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Digital Mammography X-Ray Image Storage </w:t>
            </w:r>
          </w:p>
          <w:p w14:paraId="130CFE7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MR Image Storage</w:t>
            </w:r>
          </w:p>
          <w:p w14:paraId="748B8FB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CT Image Storage</w:t>
            </w:r>
          </w:p>
          <w:p w14:paraId="29157A4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Computed Radiography Image Storage</w:t>
            </w:r>
          </w:p>
          <w:p w14:paraId="3801007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Digital X-Ray Image Storage - For Presentation</w:t>
            </w:r>
          </w:p>
          <w:p w14:paraId="197C773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Digital X-Ray Image Storage - For Processing.</w:t>
            </w:r>
          </w:p>
        </w:tc>
        <w:tc>
          <w:tcPr>
            <w:tcW w:w="1111" w:type="pct"/>
            <w:shd w:val="clear" w:color="auto" w:fill="auto"/>
          </w:tcPr>
          <w:p w14:paraId="56F5DDC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26C931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F9AAE25" w14:textId="4A537CCC" w:rsidTr="00423522">
        <w:trPr>
          <w:trHeight w:val="300"/>
        </w:trPr>
        <w:tc>
          <w:tcPr>
            <w:tcW w:w="276" w:type="pct"/>
          </w:tcPr>
          <w:p w14:paraId="036C848B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502" w:type="pct"/>
            <w:shd w:val="clear" w:color="auto" w:fill="auto"/>
          </w:tcPr>
          <w:p w14:paraId="75258CF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Definiowanie reguł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autoroutingu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danych obrazowych przez uprawnionych użytkowników z możliwością definiowania min.:</w:t>
            </w:r>
          </w:p>
          <w:p w14:paraId="3C9E53C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9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priorytetu transferu danych DICOM z wyróżnieniem min. 3 stopni,</w:t>
            </w:r>
          </w:p>
          <w:p w14:paraId="21009DA3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9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źródłowego węzła DICOM,</w:t>
            </w:r>
          </w:p>
          <w:p w14:paraId="2FAC2D5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9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jednego lub wielu docelowych węzłów DICOM,</w:t>
            </w:r>
          </w:p>
          <w:p w14:paraId="7B5516A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9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zakresu transferowanych danych z możliwością określenia warunków w oparciu o jeden lub kilka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tagów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DICOM, a także zdefiniowane w systemie pracownie, jednostki kierujące, komórki jednostki kierującej, lekarza kierującego. </w:t>
            </w:r>
          </w:p>
        </w:tc>
        <w:tc>
          <w:tcPr>
            <w:tcW w:w="1111" w:type="pct"/>
            <w:shd w:val="clear" w:color="auto" w:fill="auto"/>
          </w:tcPr>
          <w:p w14:paraId="0A523A7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FE774C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0AEFFE6" w14:textId="6D78BC61" w:rsidTr="00423522">
        <w:trPr>
          <w:trHeight w:val="300"/>
        </w:trPr>
        <w:tc>
          <w:tcPr>
            <w:tcW w:w="276" w:type="pct"/>
          </w:tcPr>
          <w:p w14:paraId="3C178806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502" w:type="pct"/>
            <w:shd w:val="clear" w:color="auto" w:fill="auto"/>
          </w:tcPr>
          <w:p w14:paraId="6DCA2C1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Funkcjonalność umożliwiająca użytkownikowi zdefiniowanie zadań modyfikacji jednego lub wielu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tagów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DICOM podczas transferu badań, w tym w ramach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autoroutingu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i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prefetchingu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111" w:type="pct"/>
            <w:shd w:val="clear" w:color="auto" w:fill="auto"/>
          </w:tcPr>
          <w:p w14:paraId="0009528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BDFC24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2D43D95" w14:textId="622C42E7" w:rsidTr="00423522">
        <w:trPr>
          <w:trHeight w:val="300"/>
        </w:trPr>
        <w:tc>
          <w:tcPr>
            <w:tcW w:w="276" w:type="pct"/>
          </w:tcPr>
          <w:p w14:paraId="549BD6A6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986795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Wbudowana, nielimitowana co do liczby równoczasowych użytkowników i stanowisk, referencyjna przeglądarka webowa DICOM (obsługa modalności m.in. CT, MR, DX, CR, XA, US, ES).</w:t>
            </w:r>
          </w:p>
        </w:tc>
        <w:tc>
          <w:tcPr>
            <w:tcW w:w="1111" w:type="pct"/>
            <w:shd w:val="clear" w:color="auto" w:fill="auto"/>
          </w:tcPr>
          <w:p w14:paraId="36EAA54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70F8B7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9088733" w14:textId="0A65E4CB" w:rsidTr="00423522">
        <w:trPr>
          <w:trHeight w:val="300"/>
        </w:trPr>
        <w:tc>
          <w:tcPr>
            <w:tcW w:w="276" w:type="pct"/>
          </w:tcPr>
          <w:p w14:paraId="034B6954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F147A1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Upload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badań porównawczych do systemu z możliwością powiązania wgrywanego badania z istniejącym w systemie pacjentem, w taki sposób, aby wczytane do systemu badanie zewnętrzne było prezentowane podczas opisu badania lekarzowi, nawet jeśli dane identyfikacyjne pacjenta w DICOM (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Patient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ID, data urodzenia, Imię, Nazwisko) różnią się od danych pacjenta w systemie. </w:t>
            </w:r>
          </w:p>
        </w:tc>
        <w:tc>
          <w:tcPr>
            <w:tcW w:w="1111" w:type="pct"/>
            <w:shd w:val="clear" w:color="auto" w:fill="auto"/>
          </w:tcPr>
          <w:p w14:paraId="4F9C44C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206F8B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278738F" w14:textId="607F79F0" w:rsidTr="00423522">
        <w:trPr>
          <w:trHeight w:val="525"/>
        </w:trPr>
        <w:tc>
          <w:tcPr>
            <w:tcW w:w="276" w:type="pct"/>
          </w:tcPr>
          <w:p w14:paraId="17378CBE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91F070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szybkiego pobrania i otwarcia obrazów DICOM na stacji roboczej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OsiriX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MD za pomocą jednego kliknięcia z poziomu okna opisu badania.</w:t>
            </w:r>
          </w:p>
        </w:tc>
        <w:tc>
          <w:tcPr>
            <w:tcW w:w="1111" w:type="pct"/>
            <w:shd w:val="clear" w:color="auto" w:fill="auto"/>
          </w:tcPr>
          <w:p w14:paraId="465C6AC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575CBA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3A3D9A8" w14:textId="63127984" w:rsidTr="00423522">
        <w:trPr>
          <w:trHeight w:val="525"/>
        </w:trPr>
        <w:tc>
          <w:tcPr>
            <w:tcW w:w="276" w:type="pct"/>
          </w:tcPr>
          <w:p w14:paraId="41F6220C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A84EBD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szybkiego pobrania i otwarcia obrazów DICOM na stacji roboczej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RadiAnt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za pomocą jednego kliknięcia z poziomu okna opisu badania.</w:t>
            </w:r>
          </w:p>
        </w:tc>
        <w:tc>
          <w:tcPr>
            <w:tcW w:w="1111" w:type="pct"/>
            <w:shd w:val="clear" w:color="auto" w:fill="auto"/>
          </w:tcPr>
          <w:p w14:paraId="7857995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6CCB17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EB8A36A" w14:textId="05C10D62" w:rsidTr="00423522">
        <w:trPr>
          <w:trHeight w:val="525"/>
        </w:trPr>
        <w:tc>
          <w:tcPr>
            <w:tcW w:w="276" w:type="pct"/>
          </w:tcPr>
          <w:p w14:paraId="4FE1DD85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6FC08D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szybkiego pobrania i otwarcia obrazów DICOM na stacji roboczej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Tomocon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za pomocą jednego kliknięcia z poziomu okna opisu badania.</w:t>
            </w:r>
          </w:p>
        </w:tc>
        <w:tc>
          <w:tcPr>
            <w:tcW w:w="1111" w:type="pct"/>
            <w:shd w:val="clear" w:color="auto" w:fill="auto"/>
          </w:tcPr>
          <w:p w14:paraId="2DEBEB8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A2B125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429E415" w14:textId="416B4DC0" w:rsidTr="00423522">
        <w:trPr>
          <w:trHeight w:val="600"/>
        </w:trPr>
        <w:tc>
          <w:tcPr>
            <w:tcW w:w="276" w:type="pct"/>
          </w:tcPr>
          <w:p w14:paraId="1C620AE0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848066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szybkiego pobrania i otwarcia obrazów DICOM na stacji roboczej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Weasis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za pomocą jednego kliknięcia z poziomu okna opisu badania.</w:t>
            </w:r>
          </w:p>
        </w:tc>
        <w:tc>
          <w:tcPr>
            <w:tcW w:w="1111" w:type="pct"/>
            <w:shd w:val="clear" w:color="auto" w:fill="auto"/>
          </w:tcPr>
          <w:p w14:paraId="7E2A346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C9296C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0B8DC21" w14:textId="2EAFADA2" w:rsidTr="00423522">
        <w:trPr>
          <w:trHeight w:val="525"/>
        </w:trPr>
        <w:tc>
          <w:tcPr>
            <w:tcW w:w="276" w:type="pct"/>
          </w:tcPr>
          <w:p w14:paraId="461FD32B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DF4F4C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szybkiego pobrania i otwarcia obrazów DICOM na stacji roboczej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eFilm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za pomocą jednego kliknięcia z poziomu okna opisu badania.</w:t>
            </w:r>
          </w:p>
        </w:tc>
        <w:tc>
          <w:tcPr>
            <w:tcW w:w="1111" w:type="pct"/>
            <w:shd w:val="clear" w:color="auto" w:fill="auto"/>
          </w:tcPr>
          <w:p w14:paraId="495F868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4A4E90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2D92452" w14:textId="658DA9AE" w:rsidTr="00423522">
        <w:trPr>
          <w:trHeight w:val="525"/>
        </w:trPr>
        <w:tc>
          <w:tcPr>
            <w:tcW w:w="276" w:type="pct"/>
          </w:tcPr>
          <w:p w14:paraId="7EE1DE30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A15CF8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szybkiego pobrania i otwarcia obrazów DICOM na stacji roboczej INFINITT za pomocą jednego kliknięcia z poziomu okna opisu badania.</w:t>
            </w:r>
          </w:p>
        </w:tc>
        <w:tc>
          <w:tcPr>
            <w:tcW w:w="1111" w:type="pct"/>
            <w:shd w:val="clear" w:color="auto" w:fill="auto"/>
          </w:tcPr>
          <w:p w14:paraId="71C80E4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6B3722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1A1E9A2" w14:textId="2D2DD70B" w:rsidTr="00423522">
        <w:trPr>
          <w:trHeight w:val="525"/>
        </w:trPr>
        <w:tc>
          <w:tcPr>
            <w:tcW w:w="276" w:type="pct"/>
          </w:tcPr>
          <w:p w14:paraId="7F5325F1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3E38BA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szybkiego pobrania i otwarcia obrazów DICOM na stacji roboczej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syngoVia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(Siemens) za pomocą jednego kliknięcia z poziomu okna opisu badania.</w:t>
            </w:r>
          </w:p>
        </w:tc>
        <w:tc>
          <w:tcPr>
            <w:tcW w:w="1111" w:type="pct"/>
            <w:shd w:val="clear" w:color="auto" w:fill="auto"/>
          </w:tcPr>
          <w:p w14:paraId="3B72793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29F9B4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1C78892" w14:textId="501514A3" w:rsidTr="00423522">
        <w:trPr>
          <w:trHeight w:val="525"/>
        </w:trPr>
        <w:tc>
          <w:tcPr>
            <w:tcW w:w="276" w:type="pct"/>
          </w:tcPr>
          <w:p w14:paraId="2B8CC8D7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301A38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szybkiego pobrania i otwarcia obrazów DICOM na stacji roboczej AW Server (GE) za pomocą jednego kliknięcia z poziomu okna opisu badania.</w:t>
            </w:r>
          </w:p>
        </w:tc>
        <w:tc>
          <w:tcPr>
            <w:tcW w:w="1111" w:type="pct"/>
            <w:shd w:val="clear" w:color="auto" w:fill="auto"/>
          </w:tcPr>
          <w:p w14:paraId="00EBD14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3C5983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4327FC0" w14:textId="5E6E52FF" w:rsidTr="00423522">
        <w:trPr>
          <w:trHeight w:val="525"/>
        </w:trPr>
        <w:tc>
          <w:tcPr>
            <w:tcW w:w="276" w:type="pct"/>
          </w:tcPr>
          <w:p w14:paraId="0ECF40B4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FF1FB8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szybkiego pobrania i otwarcia obrazów DICOM na stacji roboczej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iQ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VIEW za pomocą jednego kliknięcia z poziomu okna opisu badania.</w:t>
            </w:r>
          </w:p>
        </w:tc>
        <w:tc>
          <w:tcPr>
            <w:tcW w:w="1111" w:type="pct"/>
            <w:shd w:val="clear" w:color="auto" w:fill="auto"/>
          </w:tcPr>
          <w:p w14:paraId="414C38F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972DD9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E20A833" w14:textId="56AD068F" w:rsidTr="00423522">
        <w:trPr>
          <w:trHeight w:val="525"/>
        </w:trPr>
        <w:tc>
          <w:tcPr>
            <w:tcW w:w="276" w:type="pct"/>
          </w:tcPr>
          <w:p w14:paraId="405BB3AE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908E64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szybkiego pobrania i otwarcia obrazów DICOM na stacji roboczej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Carestream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za pomocą jednego kliknięcia z poziomu okna opisu badania.</w:t>
            </w:r>
          </w:p>
        </w:tc>
        <w:tc>
          <w:tcPr>
            <w:tcW w:w="1111" w:type="pct"/>
            <w:shd w:val="clear" w:color="auto" w:fill="auto"/>
          </w:tcPr>
          <w:p w14:paraId="0576803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6E1881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3D45119" w14:textId="552DF880" w:rsidTr="00423522">
        <w:trPr>
          <w:trHeight w:val="525"/>
        </w:trPr>
        <w:tc>
          <w:tcPr>
            <w:tcW w:w="276" w:type="pct"/>
          </w:tcPr>
          <w:p w14:paraId="35E1828C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759FC6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 szybkiego wysłania obrazów DICOM powiązanych z zaznaczonymi zleceniami opisu na liście zleceń opisu dla radiologa do wybranego węzła DICOM</w:t>
            </w:r>
          </w:p>
        </w:tc>
        <w:tc>
          <w:tcPr>
            <w:tcW w:w="1111" w:type="pct"/>
            <w:shd w:val="clear" w:color="auto" w:fill="auto"/>
          </w:tcPr>
          <w:p w14:paraId="42355A4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FA317C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6C7C20A" w14:textId="0ED4CA06" w:rsidTr="00423522">
        <w:trPr>
          <w:trHeight w:val="780"/>
        </w:trPr>
        <w:tc>
          <w:tcPr>
            <w:tcW w:w="276" w:type="pct"/>
          </w:tcPr>
          <w:p w14:paraId="5337EB9F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3570DC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Funkcjonalność udostępniania obrazów - możliwość generowania linka HTTPS pozwalającego na dostęp do obrazów z dowolnego miejsca z użyciem wbudowanej webowej przeglądarki referencyjnej obrazów DICOM. Możliwość zarządzania wygenerowanymi linkami do obrazów, w tym możliwość ich dezaktywacji oraz śledzenia historii dostępu.</w:t>
            </w:r>
          </w:p>
        </w:tc>
        <w:tc>
          <w:tcPr>
            <w:tcW w:w="1111" w:type="pct"/>
            <w:shd w:val="clear" w:color="auto" w:fill="auto"/>
          </w:tcPr>
          <w:p w14:paraId="5DB93F8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45704A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4F28ACF" w14:textId="695A1E2F" w:rsidTr="00423522">
        <w:trPr>
          <w:trHeight w:val="295"/>
        </w:trPr>
        <w:tc>
          <w:tcPr>
            <w:tcW w:w="276" w:type="pct"/>
          </w:tcPr>
          <w:p w14:paraId="586BCDDA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AC5045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Dostęp do udostępnionych obrazów przez linka http jest chroniony kodem PIN.</w:t>
            </w:r>
          </w:p>
          <w:p w14:paraId="3343E61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="Calibri" w:hAnsi="Calibri" w:cs="Calibri"/>
                <w:sz w:val="18"/>
                <w:szCs w:val="18"/>
                <w:shd w:val="clear" w:color="auto" w:fill="FDFDFD"/>
              </w:rPr>
              <w:t>Przez link </w:t>
            </w:r>
            <w:proofErr w:type="spellStart"/>
            <w:r w:rsidRPr="00423522">
              <w:rPr>
                <w:rFonts w:ascii="Calibri" w:hAnsi="Calibri" w:cs="Calibri"/>
                <w:b/>
                <w:bCs/>
                <w:sz w:val="18"/>
                <w:szCs w:val="18"/>
                <w:shd w:val="clear" w:color="auto" w:fill="FDFDFD"/>
              </w:rPr>
              <w:t>https</w:t>
            </w:r>
            <w:proofErr w:type="spellEnd"/>
            <w:r w:rsidRPr="00423522">
              <w:rPr>
                <w:rFonts w:ascii="Calibri" w:hAnsi="Calibri" w:cs="Calibri"/>
                <w:b/>
                <w:bCs/>
                <w:sz w:val="18"/>
                <w:szCs w:val="18"/>
                <w:shd w:val="clear" w:color="auto" w:fill="FDFDFD"/>
              </w:rPr>
              <w:t xml:space="preserve"> jest chroniony kodem hasłem (o odpowiedniej złożoności rekomendowanej przez CERT POLSKA)</w:t>
            </w:r>
          </w:p>
        </w:tc>
        <w:tc>
          <w:tcPr>
            <w:tcW w:w="1111" w:type="pct"/>
            <w:shd w:val="clear" w:color="auto" w:fill="auto"/>
          </w:tcPr>
          <w:p w14:paraId="4EDE65C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144CEA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D2288B0" w14:textId="07B8FE38" w:rsidTr="00423522">
        <w:trPr>
          <w:trHeight w:val="295"/>
        </w:trPr>
        <w:tc>
          <w:tcPr>
            <w:tcW w:w="276" w:type="pct"/>
          </w:tcPr>
          <w:p w14:paraId="27C3FE0B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4F5B37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zarządzania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worklistami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z możliwością edycji istniejących list roboczych i tworzenia nowych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worklist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w oparciu o zarejestrowane zlecenia z min. zawężeniem reguł tworzenia wpisów na konkretnej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workliście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do wybranych modalności DICOM oraz pracowni zdefiniowanych w systemie.</w:t>
            </w:r>
          </w:p>
        </w:tc>
        <w:tc>
          <w:tcPr>
            <w:tcW w:w="1111" w:type="pct"/>
            <w:shd w:val="clear" w:color="auto" w:fill="auto"/>
          </w:tcPr>
          <w:p w14:paraId="00F3341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EFD4F2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D1BDE06" w14:textId="36D1AC4F" w:rsidTr="00423522">
        <w:trPr>
          <w:trHeight w:val="286"/>
        </w:trPr>
        <w:tc>
          <w:tcPr>
            <w:tcW w:w="276" w:type="pct"/>
          </w:tcPr>
          <w:p w14:paraId="00E2871B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D65DA8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podglądu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worklist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z poziomu systemu.</w:t>
            </w:r>
          </w:p>
        </w:tc>
        <w:tc>
          <w:tcPr>
            <w:tcW w:w="1111" w:type="pct"/>
            <w:shd w:val="clear" w:color="auto" w:fill="auto"/>
          </w:tcPr>
          <w:p w14:paraId="177C783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4CC2E3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2827BB2" w14:textId="4814B8F6" w:rsidTr="00423522">
        <w:trPr>
          <w:trHeight w:val="286"/>
        </w:trPr>
        <w:tc>
          <w:tcPr>
            <w:tcW w:w="276" w:type="pct"/>
            <w:tcBorders>
              <w:bottom w:val="single" w:sz="4" w:space="0" w:color="auto"/>
            </w:tcBorders>
          </w:tcPr>
          <w:p w14:paraId="51214713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bottom w:val="single" w:sz="4" w:space="0" w:color="auto"/>
            </w:tcBorders>
            <w:shd w:val="clear" w:color="auto" w:fill="auto"/>
          </w:tcPr>
          <w:p w14:paraId="04B074E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podglądu listy badań DICOM w systemie, przeszukiwania bazy danych badań DICOM i sortowania wyników wyszukiwania w oparciu min. o jedno lub więcej kryteriów:</w:t>
            </w:r>
          </w:p>
          <w:p w14:paraId="008182F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data wstawienia badania do archiwum,</w:t>
            </w:r>
          </w:p>
          <w:p w14:paraId="0389BDF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wiek pacjenta w momencie badania w latach, </w:t>
            </w:r>
          </w:p>
          <w:p w14:paraId="56492863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atient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Name (0010,0010),</w:t>
            </w:r>
          </w:p>
          <w:p w14:paraId="4F9F2EC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Patient ID (0010,0020),</w:t>
            </w:r>
          </w:p>
          <w:p w14:paraId="28D21D2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Other Patient IDs (0010,1000),</w:t>
            </w:r>
          </w:p>
          <w:p w14:paraId="1FB41B23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Study Description (0008,1030), </w:t>
            </w:r>
          </w:p>
          <w:p w14:paraId="5B81BE44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Institution Name (0008,0080),</w:t>
            </w:r>
          </w:p>
          <w:p w14:paraId="1B6D2B8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Referring Physician Name (0008,0090), </w:t>
            </w:r>
          </w:p>
          <w:p w14:paraId="462B479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Patient Sex (0010,0040), </w:t>
            </w:r>
          </w:p>
          <w:p w14:paraId="056711A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Study Instance UID (0020,000D),</w:t>
            </w:r>
          </w:p>
          <w:p w14:paraId="5E1CEF4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Accession Number (0008,0050),</w:t>
            </w:r>
          </w:p>
          <w:p w14:paraId="17159A0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Study ID (0020,0010),</w:t>
            </w:r>
          </w:p>
          <w:p w14:paraId="32C2700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Study Time (0008,0030), </w:t>
            </w:r>
          </w:p>
          <w:p w14:paraId="684FCD6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Study Date (0008,0020), </w:t>
            </w:r>
          </w:p>
          <w:p w14:paraId="58889A2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Modality.</w:t>
            </w:r>
          </w:p>
        </w:tc>
        <w:tc>
          <w:tcPr>
            <w:tcW w:w="1111" w:type="pct"/>
            <w:tcBorders>
              <w:bottom w:val="single" w:sz="4" w:space="0" w:color="auto"/>
            </w:tcBorders>
            <w:shd w:val="clear" w:color="auto" w:fill="auto"/>
          </w:tcPr>
          <w:p w14:paraId="0B8D9B1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bottom w:val="single" w:sz="4" w:space="0" w:color="auto"/>
            </w:tcBorders>
          </w:tcPr>
          <w:p w14:paraId="5E0880D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7BB1DAE" w14:textId="0742CEC3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  <w:shd w:val="clear" w:color="auto" w:fill="C6D9F1" w:themeFill="text2" w:themeFillTint="33"/>
          </w:tcPr>
          <w:p w14:paraId="72D02F0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bookmarkStart w:id="0" w:name="_Hlk144106935"/>
          </w:p>
        </w:tc>
        <w:tc>
          <w:tcPr>
            <w:tcW w:w="2502" w:type="pct"/>
            <w:shd w:val="clear" w:color="auto" w:fill="C6D9F1" w:themeFill="text2" w:themeFillTint="33"/>
          </w:tcPr>
          <w:p w14:paraId="37AA32A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Moduł zarządzania badaniami - rejestracji badań</w:t>
            </w:r>
          </w:p>
        </w:tc>
        <w:tc>
          <w:tcPr>
            <w:tcW w:w="1111" w:type="pct"/>
            <w:shd w:val="clear" w:color="auto" w:fill="C6D9F1" w:themeFill="text2" w:themeFillTint="33"/>
          </w:tcPr>
          <w:p w14:paraId="1766399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11" w:type="pct"/>
            <w:shd w:val="clear" w:color="auto" w:fill="C6D9F1" w:themeFill="text2" w:themeFillTint="33"/>
          </w:tcPr>
          <w:p w14:paraId="2902B37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bookmarkEnd w:id="0"/>
      <w:tr w:rsidR="00423522" w:rsidRPr="00423522" w14:paraId="37C3489A" w14:textId="67AC48B4" w:rsidTr="00423522">
        <w:trPr>
          <w:trHeight w:val="300"/>
        </w:trPr>
        <w:tc>
          <w:tcPr>
            <w:tcW w:w="276" w:type="pct"/>
          </w:tcPr>
          <w:p w14:paraId="706E8A47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BBBBF7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rejestracji pacjentów bezpośrednio w systemie</w:t>
            </w:r>
          </w:p>
        </w:tc>
        <w:tc>
          <w:tcPr>
            <w:tcW w:w="1111" w:type="pct"/>
            <w:shd w:val="clear" w:color="auto" w:fill="auto"/>
          </w:tcPr>
          <w:p w14:paraId="4CAD848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76E051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F7640C8" w14:textId="32C74709" w:rsidTr="00423522">
        <w:trPr>
          <w:trHeight w:val="300"/>
        </w:trPr>
        <w:tc>
          <w:tcPr>
            <w:tcW w:w="276" w:type="pct"/>
          </w:tcPr>
          <w:p w14:paraId="59C50FF0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8015BC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Funkcjonalność skanowanie dokumentów i dołączania ich do badania</w:t>
            </w:r>
          </w:p>
        </w:tc>
        <w:tc>
          <w:tcPr>
            <w:tcW w:w="1111" w:type="pct"/>
            <w:shd w:val="clear" w:color="auto" w:fill="auto"/>
          </w:tcPr>
          <w:p w14:paraId="672AC93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1FCF6C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2BAF932" w14:textId="00939686" w:rsidTr="00423522">
        <w:trPr>
          <w:trHeight w:val="300"/>
        </w:trPr>
        <w:tc>
          <w:tcPr>
            <w:tcW w:w="276" w:type="pct"/>
          </w:tcPr>
          <w:p w14:paraId="26A037E3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B8CC36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Rejestracja pacjentów na podstawie zewnętrznych skierowań HL7 oraz możliwość tworzenia rekordów pacjentów w oparciu o otrzymane pliki DICOM</w:t>
            </w:r>
          </w:p>
        </w:tc>
        <w:tc>
          <w:tcPr>
            <w:tcW w:w="1111" w:type="pct"/>
            <w:shd w:val="clear" w:color="auto" w:fill="auto"/>
          </w:tcPr>
          <w:p w14:paraId="1231FCC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902339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443025E" w14:textId="24815E47" w:rsidTr="00423522">
        <w:trPr>
          <w:trHeight w:val="300"/>
        </w:trPr>
        <w:tc>
          <w:tcPr>
            <w:tcW w:w="276" w:type="pct"/>
          </w:tcPr>
          <w:p w14:paraId="79F6AEA7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797456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Rejestracja pacjentów na podstawie zleceń z HIS oraz e-skierowań z systemu P1</w:t>
            </w:r>
          </w:p>
        </w:tc>
        <w:tc>
          <w:tcPr>
            <w:tcW w:w="1111" w:type="pct"/>
            <w:shd w:val="clear" w:color="auto" w:fill="auto"/>
          </w:tcPr>
          <w:p w14:paraId="514EBA0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20AA0D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68BFE8A" w14:textId="3CC9F44F" w:rsidTr="00423522">
        <w:trPr>
          <w:trHeight w:val="525"/>
        </w:trPr>
        <w:tc>
          <w:tcPr>
            <w:tcW w:w="276" w:type="pct"/>
          </w:tcPr>
          <w:p w14:paraId="29BEC4F7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696F20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Obsługa standardu HL7 CDA PIK z możliwością podglądu załączonej do zlecenia HL7 elektronicznej dokumentacji medycznej (EDM) w zakresie opublikowanych przez CSIOZ szablonów dokumentów.</w:t>
            </w:r>
          </w:p>
        </w:tc>
        <w:tc>
          <w:tcPr>
            <w:tcW w:w="1111" w:type="pct"/>
            <w:shd w:val="clear" w:color="auto" w:fill="auto"/>
          </w:tcPr>
          <w:p w14:paraId="37CFB62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AAE531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E945E7A" w14:textId="7CB76642" w:rsidTr="00423522">
        <w:trPr>
          <w:trHeight w:val="360"/>
        </w:trPr>
        <w:tc>
          <w:tcPr>
            <w:tcW w:w="276" w:type="pct"/>
          </w:tcPr>
          <w:p w14:paraId="33B0BE17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E79368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wczytywania plików HL7 CDA PIK bezpośrednio do systemu i ich wizualizacji.</w:t>
            </w:r>
          </w:p>
        </w:tc>
        <w:tc>
          <w:tcPr>
            <w:tcW w:w="1111" w:type="pct"/>
            <w:shd w:val="clear" w:color="auto" w:fill="auto"/>
          </w:tcPr>
          <w:p w14:paraId="2B2E698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2DAF34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B85B622" w14:textId="44B4BE98" w:rsidTr="00423522">
        <w:trPr>
          <w:trHeight w:val="525"/>
        </w:trPr>
        <w:tc>
          <w:tcPr>
            <w:tcW w:w="276" w:type="pct"/>
          </w:tcPr>
          <w:p w14:paraId="0CF94BC2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2DC185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Zarządzanie widocznością jednostek (pracowni) podmiotu dla użytkowników (możliwość ograniczenia dostępu użytkownikom tylko do zleceń z wybranych pracowni).</w:t>
            </w:r>
          </w:p>
        </w:tc>
        <w:tc>
          <w:tcPr>
            <w:tcW w:w="1111" w:type="pct"/>
            <w:shd w:val="clear" w:color="auto" w:fill="auto"/>
          </w:tcPr>
          <w:p w14:paraId="609F54D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5009D1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0182C28" w14:textId="63976D52" w:rsidTr="00423522">
        <w:trPr>
          <w:trHeight w:val="525"/>
        </w:trPr>
        <w:tc>
          <w:tcPr>
            <w:tcW w:w="276" w:type="pct"/>
          </w:tcPr>
          <w:p w14:paraId="33A918E2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92C6A7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Zarządzanie rodzajami płatników (min. badania szpitalne, ubezpieczenie publiczne, umowy komercyjne, badania prywatne) z możliwością rozróżnienia badań na liście min. kolorem.</w:t>
            </w:r>
          </w:p>
        </w:tc>
        <w:tc>
          <w:tcPr>
            <w:tcW w:w="1111" w:type="pct"/>
            <w:shd w:val="clear" w:color="auto" w:fill="auto"/>
          </w:tcPr>
          <w:p w14:paraId="37FD6BA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349C73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E08D2E0" w14:textId="006B8BEE" w:rsidTr="00423522">
        <w:trPr>
          <w:trHeight w:val="462"/>
        </w:trPr>
        <w:tc>
          <w:tcPr>
            <w:tcW w:w="276" w:type="pct"/>
          </w:tcPr>
          <w:p w14:paraId="0A62B461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7AEA96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Zarządzanie procedurami radiologicznymi z możliwością określenia minimum: kodu wewnętrznego procedury, nazwy, krótkiej nazwy, kodu ICD9, typu badania, okolicy anatomicznej</w:t>
            </w:r>
          </w:p>
        </w:tc>
        <w:tc>
          <w:tcPr>
            <w:tcW w:w="1111" w:type="pct"/>
            <w:shd w:val="clear" w:color="auto" w:fill="auto"/>
          </w:tcPr>
          <w:p w14:paraId="52A5CF2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8E3D6D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6F25BE7" w14:textId="17B6DF57" w:rsidTr="00423522">
        <w:trPr>
          <w:trHeight w:val="525"/>
        </w:trPr>
        <w:tc>
          <w:tcPr>
            <w:tcW w:w="276" w:type="pct"/>
          </w:tcPr>
          <w:p w14:paraId="738EAEB1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3D0BBE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Wprowadzanie informacji o podanych lekach i środkach kontrastujących w tym minimum o rodzajach podanych środków kontrastowych, ilości, drodze podania, osobie podającej i informacji o wystąpieniu ewentualnych działań niepożądanych.</w:t>
            </w:r>
          </w:p>
        </w:tc>
        <w:tc>
          <w:tcPr>
            <w:tcW w:w="1111" w:type="pct"/>
            <w:shd w:val="clear" w:color="auto" w:fill="auto"/>
          </w:tcPr>
          <w:p w14:paraId="39C573A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DA2BFA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F238284" w14:textId="479E7814" w:rsidTr="00423522">
        <w:trPr>
          <w:trHeight w:val="300"/>
        </w:trPr>
        <w:tc>
          <w:tcPr>
            <w:tcW w:w="276" w:type="pct"/>
          </w:tcPr>
          <w:p w14:paraId="7ABC9A63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07BB04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Wprowadzanie informacji o wadze i wzroście pacjenta wraz z automatycznym wyliczeniem BMI.</w:t>
            </w:r>
          </w:p>
        </w:tc>
        <w:tc>
          <w:tcPr>
            <w:tcW w:w="1111" w:type="pct"/>
            <w:shd w:val="clear" w:color="auto" w:fill="auto"/>
          </w:tcPr>
          <w:p w14:paraId="1425F48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571630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E08132C" w14:textId="09F082CC" w:rsidTr="00423522">
        <w:trPr>
          <w:trHeight w:val="525"/>
        </w:trPr>
        <w:tc>
          <w:tcPr>
            <w:tcW w:w="276" w:type="pct"/>
          </w:tcPr>
          <w:p w14:paraId="6052CBC1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35FA81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Wprowadzanie informacji o poziomie kreatyniny, glukozy, TSH z możliwością automatycznego wyliczenia GFR i prezentacji informacji o wydolności nerek (dla badań kontrastowych).</w:t>
            </w:r>
          </w:p>
        </w:tc>
        <w:tc>
          <w:tcPr>
            <w:tcW w:w="1111" w:type="pct"/>
            <w:shd w:val="clear" w:color="auto" w:fill="auto"/>
          </w:tcPr>
          <w:p w14:paraId="67C079A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AD686A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BF54C83" w14:textId="42F7A302" w:rsidTr="00423522">
        <w:trPr>
          <w:trHeight w:val="480"/>
        </w:trPr>
        <w:tc>
          <w:tcPr>
            <w:tcW w:w="276" w:type="pct"/>
          </w:tcPr>
          <w:p w14:paraId="76D46376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CF895F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Wprowadzanie informacji o zużytych materiałach.</w:t>
            </w:r>
          </w:p>
        </w:tc>
        <w:tc>
          <w:tcPr>
            <w:tcW w:w="1111" w:type="pct"/>
            <w:shd w:val="clear" w:color="auto" w:fill="auto"/>
          </w:tcPr>
          <w:p w14:paraId="779DCE0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135595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BD55A6A" w14:textId="66B25C96" w:rsidTr="00423522">
        <w:trPr>
          <w:trHeight w:val="1290"/>
        </w:trPr>
        <w:tc>
          <w:tcPr>
            <w:tcW w:w="276" w:type="pct"/>
          </w:tcPr>
          <w:p w14:paraId="0C852E83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C5600D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Wprowadzanie informacji o ekspozycjach w przypadku badań RTG/TK z możliwością wprowadzenia minimum:</w:t>
            </w:r>
          </w:p>
          <w:p w14:paraId="3A6C6E7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liczby ekspozycji, </w:t>
            </w:r>
          </w:p>
          <w:p w14:paraId="6CD5893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dla RTG: DAP,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mAs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kV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56FEDF1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dla TK: CTDI, DLP, rozmiaru użytego fantomu dla CTDI, SSDE,</w:t>
            </w:r>
          </w:p>
          <w:p w14:paraId="0AC19854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uwag dotyczących ekspozycji.</w:t>
            </w:r>
          </w:p>
        </w:tc>
        <w:tc>
          <w:tcPr>
            <w:tcW w:w="1111" w:type="pct"/>
            <w:shd w:val="clear" w:color="auto" w:fill="auto"/>
          </w:tcPr>
          <w:p w14:paraId="3FFD849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396E6D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522FAE2" w14:textId="2F22CC14" w:rsidTr="00423522">
        <w:trPr>
          <w:trHeight w:val="525"/>
        </w:trPr>
        <w:tc>
          <w:tcPr>
            <w:tcW w:w="276" w:type="pct"/>
            <w:tcBorders>
              <w:bottom w:val="single" w:sz="4" w:space="0" w:color="auto"/>
            </w:tcBorders>
          </w:tcPr>
          <w:p w14:paraId="42FA9D7A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3782CA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Zarządzanie słownikiem materiałów, leków i środków kontrastujących z możliwością grupowania poszczególnych preparatów oraz ograniczeniem ich dostępności do poszczególnych pracowni </w:t>
            </w:r>
          </w:p>
        </w:tc>
        <w:tc>
          <w:tcPr>
            <w:tcW w:w="1111" w:type="pct"/>
            <w:shd w:val="clear" w:color="auto" w:fill="auto"/>
          </w:tcPr>
          <w:p w14:paraId="545612F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4FBEC6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B8C9256" w14:textId="2FA96D7C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  <w:shd w:val="clear" w:color="auto" w:fill="FFFFFF"/>
          </w:tcPr>
          <w:p w14:paraId="29FF5F7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FFFFFF"/>
          </w:tcPr>
          <w:p w14:paraId="44FDDD8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Nagrywanie kilku badań na nośniki CD/DVD:</w:t>
            </w:r>
          </w:p>
        </w:tc>
        <w:tc>
          <w:tcPr>
            <w:tcW w:w="1111" w:type="pct"/>
            <w:shd w:val="clear" w:color="auto" w:fill="FFFFFF"/>
          </w:tcPr>
          <w:p w14:paraId="5A29401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Tak</w:t>
            </w:r>
          </w:p>
        </w:tc>
        <w:tc>
          <w:tcPr>
            <w:tcW w:w="1111" w:type="pct"/>
            <w:shd w:val="clear" w:color="auto" w:fill="FFFFFF"/>
          </w:tcPr>
          <w:p w14:paraId="11D9F2C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23522" w:rsidRPr="00423522" w14:paraId="793FDDC6" w14:textId="7142C59B" w:rsidTr="00423522">
        <w:trPr>
          <w:trHeight w:val="300"/>
        </w:trPr>
        <w:tc>
          <w:tcPr>
            <w:tcW w:w="276" w:type="pct"/>
          </w:tcPr>
          <w:p w14:paraId="5AD6E13B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08B752C" w14:textId="3D24DC09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zdalnego zlecania nagrań CD/DVD na duplikatorach w różnych lokalizacjach. Licencja i podłączenie </w:t>
            </w:r>
            <w:r w:rsidR="00607591"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sztuk duplikator</w:t>
            </w:r>
            <w:r w:rsidR="00607591">
              <w:rPr>
                <w:rFonts w:asciiTheme="minorHAnsi" w:hAnsiTheme="minorHAnsi" w:cstheme="minorHAnsi"/>
                <w:sz w:val="18"/>
                <w:szCs w:val="18"/>
              </w:rPr>
              <w:t>ów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oraz na wypalanie płyt na nieograniczonej ilości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wypalarek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lokalnych w rejestracji w ramach przedmiotu zamówienia.</w:t>
            </w:r>
            <w:r w:rsidR="00607591">
              <w:rPr>
                <w:rFonts w:asciiTheme="minorHAnsi" w:hAnsiTheme="minorHAnsi" w:cstheme="minorHAnsi"/>
                <w:sz w:val="18"/>
                <w:szCs w:val="18"/>
              </w:rPr>
              <w:t xml:space="preserve"> Wypalanie kilku badań na jednej płycie CD.</w:t>
            </w:r>
          </w:p>
        </w:tc>
        <w:tc>
          <w:tcPr>
            <w:tcW w:w="1111" w:type="pct"/>
            <w:shd w:val="clear" w:color="auto" w:fill="auto"/>
          </w:tcPr>
          <w:p w14:paraId="011AB93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9A3AFF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21774D1" w14:textId="07A161EF" w:rsidTr="00423522">
        <w:trPr>
          <w:trHeight w:val="300"/>
        </w:trPr>
        <w:tc>
          <w:tcPr>
            <w:tcW w:w="276" w:type="pct"/>
          </w:tcPr>
          <w:p w14:paraId="222BF120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ACE0B0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nagrywanie płyt CD/DVD na duplikatorach</w:t>
            </w:r>
          </w:p>
        </w:tc>
        <w:tc>
          <w:tcPr>
            <w:tcW w:w="1111" w:type="pct"/>
            <w:shd w:val="clear" w:color="auto" w:fill="auto"/>
          </w:tcPr>
          <w:p w14:paraId="1D8AD4E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536B5D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6B3A88E" w14:textId="2EEAAC6F" w:rsidTr="00423522">
        <w:trPr>
          <w:trHeight w:val="300"/>
        </w:trPr>
        <w:tc>
          <w:tcPr>
            <w:tcW w:w="276" w:type="pct"/>
          </w:tcPr>
          <w:p w14:paraId="08E96546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CDEDEE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nagrywanie płyt CD/DVD na lokalnym komputerze</w:t>
            </w:r>
          </w:p>
        </w:tc>
        <w:tc>
          <w:tcPr>
            <w:tcW w:w="1111" w:type="pct"/>
            <w:shd w:val="clear" w:color="auto" w:fill="auto"/>
          </w:tcPr>
          <w:p w14:paraId="0D1A582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BE5E20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4B22056" w14:textId="3D1E3B15" w:rsidTr="00423522">
        <w:trPr>
          <w:trHeight w:val="300"/>
        </w:trPr>
        <w:tc>
          <w:tcPr>
            <w:tcW w:w="276" w:type="pct"/>
          </w:tcPr>
          <w:p w14:paraId="75561CC2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39A422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Obsługa urządzeń peryferyjnych (skaner, drukarka, czytnik kart) w systemach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MacOS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i Windows</w:t>
            </w:r>
          </w:p>
        </w:tc>
        <w:tc>
          <w:tcPr>
            <w:tcW w:w="1111" w:type="pct"/>
            <w:shd w:val="clear" w:color="auto" w:fill="auto"/>
          </w:tcPr>
          <w:p w14:paraId="4FE7A50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BCD622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757513F" w14:textId="213C587A" w:rsidTr="00423522">
        <w:trPr>
          <w:trHeight w:val="342"/>
        </w:trPr>
        <w:tc>
          <w:tcPr>
            <w:tcW w:w="276" w:type="pct"/>
          </w:tcPr>
          <w:p w14:paraId="408F3837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16C7FE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dostosowywania wyglądu i złożoności formularza rejestracji w zależności od  pracowni wykonującej badania </w:t>
            </w:r>
          </w:p>
        </w:tc>
        <w:tc>
          <w:tcPr>
            <w:tcW w:w="1111" w:type="pct"/>
            <w:shd w:val="clear" w:color="auto" w:fill="auto"/>
          </w:tcPr>
          <w:p w14:paraId="4A74A12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31B0B0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7153EB8" w14:textId="5F82C2B0" w:rsidTr="00423522">
        <w:trPr>
          <w:trHeight w:val="300"/>
        </w:trPr>
        <w:tc>
          <w:tcPr>
            <w:tcW w:w="276" w:type="pct"/>
          </w:tcPr>
          <w:p w14:paraId="6BD4D64B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F2DF78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Zarządzanie automatycznymi regułami obiegu informacji (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workflow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) w module rejestracji (np. opisane badania USG oznaczaj jako wydane). </w:t>
            </w:r>
          </w:p>
        </w:tc>
        <w:tc>
          <w:tcPr>
            <w:tcW w:w="1111" w:type="pct"/>
            <w:shd w:val="clear" w:color="auto" w:fill="auto"/>
          </w:tcPr>
          <w:p w14:paraId="017EC34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673CE2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72E5E8E" w14:textId="13B87D72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</w:tcPr>
          <w:p w14:paraId="05141C33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F8A793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określenia priorytetu opisu niezależnie od priorytetu wykonania badania</w:t>
            </w:r>
          </w:p>
        </w:tc>
        <w:tc>
          <w:tcPr>
            <w:tcW w:w="1111" w:type="pct"/>
            <w:shd w:val="clear" w:color="auto" w:fill="auto"/>
          </w:tcPr>
          <w:p w14:paraId="2E58FEA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7B138A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DB554D7" w14:textId="54D67DDC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</w:tcPr>
          <w:p w14:paraId="38EE3A2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63A292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Możliwość tworzenia zleceń w oparciu o:</w:t>
            </w:r>
          </w:p>
        </w:tc>
        <w:tc>
          <w:tcPr>
            <w:tcW w:w="1111" w:type="pct"/>
            <w:shd w:val="clear" w:color="auto" w:fill="auto"/>
          </w:tcPr>
          <w:p w14:paraId="2049E3D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3A7470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3301CF5" w14:textId="035D874E" w:rsidTr="00423522">
        <w:trPr>
          <w:trHeight w:val="300"/>
        </w:trPr>
        <w:tc>
          <w:tcPr>
            <w:tcW w:w="276" w:type="pct"/>
          </w:tcPr>
          <w:p w14:paraId="40849160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8C9DE7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dane pochodzące z zleceń HL7</w:t>
            </w:r>
          </w:p>
        </w:tc>
        <w:tc>
          <w:tcPr>
            <w:tcW w:w="1111" w:type="pct"/>
            <w:shd w:val="clear" w:color="auto" w:fill="auto"/>
          </w:tcPr>
          <w:p w14:paraId="3368B68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61C7D0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75CD3D1" w14:textId="7DF61AA9" w:rsidTr="00423522">
        <w:trPr>
          <w:trHeight w:val="300"/>
        </w:trPr>
        <w:tc>
          <w:tcPr>
            <w:tcW w:w="276" w:type="pct"/>
          </w:tcPr>
          <w:p w14:paraId="77D3C5C2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2568CC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dane z nagłówków DICOM pochodzące z badań przesłanych do systemu PACS</w:t>
            </w:r>
          </w:p>
        </w:tc>
        <w:tc>
          <w:tcPr>
            <w:tcW w:w="1111" w:type="pct"/>
            <w:shd w:val="clear" w:color="auto" w:fill="auto"/>
          </w:tcPr>
          <w:p w14:paraId="1D62838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569B56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64AB79F" w14:textId="23616C44" w:rsidTr="00423522">
        <w:trPr>
          <w:trHeight w:val="300"/>
        </w:trPr>
        <w:tc>
          <w:tcPr>
            <w:tcW w:w="276" w:type="pct"/>
          </w:tcPr>
          <w:p w14:paraId="6F36E9D7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8B5D30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dane z e-skierowania uzyskane z systemu P1</w:t>
            </w:r>
          </w:p>
        </w:tc>
        <w:tc>
          <w:tcPr>
            <w:tcW w:w="1111" w:type="pct"/>
            <w:shd w:val="clear" w:color="auto" w:fill="auto"/>
          </w:tcPr>
          <w:p w14:paraId="626E233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B832E7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A22859E" w14:textId="229B5DAF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</w:tcPr>
          <w:p w14:paraId="6B732E25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CBE240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dane ręcznie wprowadzone przez użytkownika końcowego</w:t>
            </w:r>
          </w:p>
        </w:tc>
        <w:tc>
          <w:tcPr>
            <w:tcW w:w="1111" w:type="pct"/>
            <w:shd w:val="clear" w:color="auto" w:fill="auto"/>
          </w:tcPr>
          <w:p w14:paraId="6579BBB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D65C82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D720459" w14:textId="04BD831A" w:rsidTr="00423522">
        <w:trPr>
          <w:trHeight w:val="525"/>
        </w:trPr>
        <w:tc>
          <w:tcPr>
            <w:tcW w:w="276" w:type="pct"/>
            <w:tcBorders>
              <w:tr2bl w:val="single" w:sz="4" w:space="0" w:color="auto"/>
            </w:tcBorders>
          </w:tcPr>
          <w:p w14:paraId="696CABB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904FAA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Możliwość tworzenia zleceń zgodnie z wymogami obowiązujących przepisów dotyczących m.in. dokumentacji medycznej oraz w zakresie umożliwiającym rozliczenie zlecenia:</w:t>
            </w:r>
          </w:p>
        </w:tc>
        <w:tc>
          <w:tcPr>
            <w:tcW w:w="1111" w:type="pct"/>
            <w:shd w:val="clear" w:color="auto" w:fill="auto"/>
          </w:tcPr>
          <w:p w14:paraId="1F10AAB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55B2F9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FB98116" w14:textId="463EC2EC" w:rsidTr="00423522">
        <w:trPr>
          <w:trHeight w:val="300"/>
        </w:trPr>
        <w:tc>
          <w:tcPr>
            <w:tcW w:w="276" w:type="pct"/>
          </w:tcPr>
          <w:p w14:paraId="7A1DAA50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F1BB30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oznaczenie podmiotu kierującego</w:t>
            </w:r>
          </w:p>
        </w:tc>
        <w:tc>
          <w:tcPr>
            <w:tcW w:w="1111" w:type="pct"/>
            <w:shd w:val="clear" w:color="auto" w:fill="auto"/>
          </w:tcPr>
          <w:p w14:paraId="44B0DA7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0C8C1C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10D9CB6" w14:textId="60BE0A23" w:rsidTr="00423522">
        <w:trPr>
          <w:trHeight w:val="300"/>
        </w:trPr>
        <w:tc>
          <w:tcPr>
            <w:tcW w:w="276" w:type="pct"/>
          </w:tcPr>
          <w:p w14:paraId="1A9A06E1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206B01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oznaczenie pacjenta;</w:t>
            </w:r>
          </w:p>
        </w:tc>
        <w:tc>
          <w:tcPr>
            <w:tcW w:w="1111" w:type="pct"/>
            <w:shd w:val="clear" w:color="auto" w:fill="auto"/>
          </w:tcPr>
          <w:p w14:paraId="759D5D3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597D8D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2DEFDDF" w14:textId="5D65F702" w:rsidTr="00423522">
        <w:trPr>
          <w:trHeight w:val="300"/>
        </w:trPr>
        <w:tc>
          <w:tcPr>
            <w:tcW w:w="276" w:type="pct"/>
          </w:tcPr>
          <w:p w14:paraId="7241BFAA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F62DCE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oznaczenie podmiotu i rodzaju przedsiębiorstwa w którym wykonywane jest badanie;</w:t>
            </w:r>
          </w:p>
        </w:tc>
        <w:tc>
          <w:tcPr>
            <w:tcW w:w="1111" w:type="pct"/>
            <w:shd w:val="clear" w:color="auto" w:fill="auto"/>
          </w:tcPr>
          <w:p w14:paraId="6EC0BB5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BC1F85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E6A2C2C" w14:textId="4B612208" w:rsidTr="00423522">
        <w:trPr>
          <w:trHeight w:val="300"/>
        </w:trPr>
        <w:tc>
          <w:tcPr>
            <w:tcW w:w="276" w:type="pct"/>
          </w:tcPr>
          <w:p w14:paraId="6FBE4021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0AF366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rozpoznanie ICD10;</w:t>
            </w:r>
          </w:p>
        </w:tc>
        <w:tc>
          <w:tcPr>
            <w:tcW w:w="1111" w:type="pct"/>
            <w:shd w:val="clear" w:color="auto" w:fill="auto"/>
          </w:tcPr>
          <w:p w14:paraId="0CC64C4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863737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0BCE1F4" w14:textId="4A522913" w:rsidTr="00423522">
        <w:trPr>
          <w:trHeight w:val="300"/>
        </w:trPr>
        <w:tc>
          <w:tcPr>
            <w:tcW w:w="276" w:type="pct"/>
          </w:tcPr>
          <w:p w14:paraId="3A2D53AD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7EFD67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rodzaj i zakres anatomiczny procedury badania;</w:t>
            </w:r>
          </w:p>
        </w:tc>
        <w:tc>
          <w:tcPr>
            <w:tcW w:w="1111" w:type="pct"/>
            <w:shd w:val="clear" w:color="auto" w:fill="auto"/>
          </w:tcPr>
          <w:p w14:paraId="470332B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CFE8D4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4AF8E8E" w14:textId="5C7DB7CD" w:rsidTr="00423522">
        <w:trPr>
          <w:trHeight w:val="525"/>
        </w:trPr>
        <w:tc>
          <w:tcPr>
            <w:tcW w:w="276" w:type="pct"/>
          </w:tcPr>
          <w:p w14:paraId="4935412E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B125F0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powiązane informacje oraz dane dodatkowe niezbędne do przeprowadzenia badania, w tym minimum: dokumentację medyczną, skany dokumentacji, wyniki badań dodatkowych, medyczne dane obrazowe DICOM, inna dokumentacja obrazowa, pliki multimedialne</w:t>
            </w:r>
          </w:p>
        </w:tc>
        <w:tc>
          <w:tcPr>
            <w:tcW w:w="1111" w:type="pct"/>
            <w:shd w:val="clear" w:color="auto" w:fill="auto"/>
          </w:tcPr>
          <w:p w14:paraId="2AD33BF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E010E5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4FC101F" w14:textId="6990C5EC" w:rsidTr="00423522">
        <w:trPr>
          <w:trHeight w:val="330"/>
        </w:trPr>
        <w:tc>
          <w:tcPr>
            <w:tcW w:w="276" w:type="pct"/>
          </w:tcPr>
          <w:p w14:paraId="5DFC96AE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E2D7AC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datę wystawienia zlecenia;</w:t>
            </w:r>
          </w:p>
        </w:tc>
        <w:tc>
          <w:tcPr>
            <w:tcW w:w="1111" w:type="pct"/>
            <w:shd w:val="clear" w:color="auto" w:fill="auto"/>
          </w:tcPr>
          <w:p w14:paraId="71CC483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205DB2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94FFD28" w14:textId="65B56100" w:rsidTr="00423522">
        <w:trPr>
          <w:trHeight w:val="300"/>
        </w:trPr>
        <w:tc>
          <w:tcPr>
            <w:tcW w:w="276" w:type="pct"/>
          </w:tcPr>
          <w:p w14:paraId="15034583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98E7AA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oznaczenie priorytetu wykonania zlecenia;</w:t>
            </w:r>
          </w:p>
        </w:tc>
        <w:tc>
          <w:tcPr>
            <w:tcW w:w="1111" w:type="pct"/>
            <w:shd w:val="clear" w:color="auto" w:fill="auto"/>
          </w:tcPr>
          <w:p w14:paraId="2A04E84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A57245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7C83A62" w14:textId="7C19707F" w:rsidTr="00423522">
        <w:trPr>
          <w:trHeight w:val="300"/>
        </w:trPr>
        <w:tc>
          <w:tcPr>
            <w:tcW w:w="276" w:type="pct"/>
          </w:tcPr>
          <w:p w14:paraId="2CAFA9B2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A0DD40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oznaczenie płatnika (niezależnie od oznaczenia podmiotu kierującego na badanie);</w:t>
            </w:r>
          </w:p>
        </w:tc>
        <w:tc>
          <w:tcPr>
            <w:tcW w:w="1111" w:type="pct"/>
            <w:shd w:val="clear" w:color="auto" w:fill="auto"/>
          </w:tcPr>
          <w:p w14:paraId="2F8CCE0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6FDAB2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02DE794" w14:textId="7C9BCA1C" w:rsidTr="00423522">
        <w:trPr>
          <w:trHeight w:val="300"/>
        </w:trPr>
        <w:tc>
          <w:tcPr>
            <w:tcW w:w="276" w:type="pct"/>
          </w:tcPr>
          <w:p w14:paraId="67748DA7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D6B278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oznaczenie jednej lub więcej umownych procedur rozliczeniowych związanych z procedurą badania</w:t>
            </w:r>
          </w:p>
        </w:tc>
        <w:tc>
          <w:tcPr>
            <w:tcW w:w="1111" w:type="pct"/>
            <w:shd w:val="clear" w:color="auto" w:fill="auto"/>
          </w:tcPr>
          <w:p w14:paraId="12D7E9B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FA5975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980213D" w14:textId="0EACF374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</w:tcPr>
          <w:p w14:paraId="7C19C0ED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30B2BB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oznaczenie osoby zlecającej badanie;</w:t>
            </w:r>
          </w:p>
        </w:tc>
        <w:tc>
          <w:tcPr>
            <w:tcW w:w="1111" w:type="pct"/>
            <w:shd w:val="clear" w:color="auto" w:fill="auto"/>
          </w:tcPr>
          <w:p w14:paraId="5E99488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C0457D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E72B04C" w14:textId="6DA9F358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</w:tcPr>
          <w:p w14:paraId="0387E28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F090AF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Możliwość wprowadzenia oznaczenia podmiotu zlecającego badanie (wystawiającego zlecenie / skierowanie):</w:t>
            </w:r>
          </w:p>
        </w:tc>
        <w:tc>
          <w:tcPr>
            <w:tcW w:w="1111" w:type="pct"/>
            <w:shd w:val="clear" w:color="auto" w:fill="auto"/>
          </w:tcPr>
          <w:p w14:paraId="68F65DA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BE971E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986E28D" w14:textId="35C46DC9" w:rsidTr="00423522">
        <w:trPr>
          <w:trHeight w:val="300"/>
        </w:trPr>
        <w:tc>
          <w:tcPr>
            <w:tcW w:w="276" w:type="pct"/>
          </w:tcPr>
          <w:p w14:paraId="20E2200A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DF3DD9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nazwę podmiotu,</w:t>
            </w:r>
          </w:p>
        </w:tc>
        <w:tc>
          <w:tcPr>
            <w:tcW w:w="1111" w:type="pct"/>
            <w:shd w:val="clear" w:color="auto" w:fill="auto"/>
          </w:tcPr>
          <w:p w14:paraId="2F8918B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BB485F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10E7B9C" w14:textId="67836B28" w:rsidTr="00423522">
        <w:trPr>
          <w:trHeight w:val="300"/>
        </w:trPr>
        <w:tc>
          <w:tcPr>
            <w:tcW w:w="276" w:type="pct"/>
          </w:tcPr>
          <w:p w14:paraId="06AE178A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FC9B43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kody resortowe podmiotu</w:t>
            </w:r>
          </w:p>
        </w:tc>
        <w:tc>
          <w:tcPr>
            <w:tcW w:w="1111" w:type="pct"/>
            <w:shd w:val="clear" w:color="auto" w:fill="auto"/>
          </w:tcPr>
          <w:p w14:paraId="58138CD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7B2B9F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5765E54" w14:textId="5E9624A8" w:rsidTr="00423522">
        <w:trPr>
          <w:trHeight w:val="420"/>
        </w:trPr>
        <w:tc>
          <w:tcPr>
            <w:tcW w:w="276" w:type="pct"/>
          </w:tcPr>
          <w:p w14:paraId="23A8B3F0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A0BD4B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nazwę komórki organizacyjnej podmiotu, która zleca konsultację</w:t>
            </w:r>
          </w:p>
        </w:tc>
        <w:tc>
          <w:tcPr>
            <w:tcW w:w="1111" w:type="pct"/>
            <w:shd w:val="clear" w:color="auto" w:fill="auto"/>
          </w:tcPr>
          <w:p w14:paraId="52ECE76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10923A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98A1060" w14:textId="16A8FF8E" w:rsidTr="00423522">
        <w:trPr>
          <w:trHeight w:val="300"/>
        </w:trPr>
        <w:tc>
          <w:tcPr>
            <w:tcW w:w="276" w:type="pct"/>
          </w:tcPr>
          <w:p w14:paraId="090DA113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AE9003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adres korespondencyjny komórki organizacyjnej podmiotu</w:t>
            </w:r>
          </w:p>
        </w:tc>
        <w:tc>
          <w:tcPr>
            <w:tcW w:w="1111" w:type="pct"/>
            <w:shd w:val="clear" w:color="auto" w:fill="auto"/>
          </w:tcPr>
          <w:p w14:paraId="07BAEFB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C60AE2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7B52FDF" w14:textId="5406A1AE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</w:tcPr>
          <w:p w14:paraId="30A2F9C2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7545AD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dane kontaktowe podmiotu, w tym min. numer telefonu, e-mail.</w:t>
            </w:r>
          </w:p>
        </w:tc>
        <w:tc>
          <w:tcPr>
            <w:tcW w:w="1111" w:type="pct"/>
            <w:shd w:val="clear" w:color="auto" w:fill="auto"/>
          </w:tcPr>
          <w:p w14:paraId="7A2EFD3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D75660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5D465D7" w14:textId="3BD70D61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</w:tcPr>
          <w:p w14:paraId="7CFA78D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FF9DF0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Możliwość wprowadzenia oznaczenia pacjenta, którego dotyczy zlecenie:</w:t>
            </w:r>
          </w:p>
        </w:tc>
        <w:tc>
          <w:tcPr>
            <w:tcW w:w="1111" w:type="pct"/>
            <w:shd w:val="clear" w:color="auto" w:fill="auto"/>
          </w:tcPr>
          <w:p w14:paraId="1FEE58E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42913F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901E196" w14:textId="76F08AE7" w:rsidTr="00423522">
        <w:trPr>
          <w:trHeight w:val="300"/>
        </w:trPr>
        <w:tc>
          <w:tcPr>
            <w:tcW w:w="276" w:type="pct"/>
          </w:tcPr>
          <w:p w14:paraId="1053A221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37F883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nazwisko i imię</w:t>
            </w:r>
          </w:p>
        </w:tc>
        <w:tc>
          <w:tcPr>
            <w:tcW w:w="1111" w:type="pct"/>
            <w:shd w:val="clear" w:color="auto" w:fill="auto"/>
          </w:tcPr>
          <w:p w14:paraId="7E9A1AC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50DB06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0598E8D" w14:textId="7934922A" w:rsidTr="00423522">
        <w:trPr>
          <w:trHeight w:val="300"/>
        </w:trPr>
        <w:tc>
          <w:tcPr>
            <w:tcW w:w="276" w:type="pct"/>
          </w:tcPr>
          <w:p w14:paraId="58383898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FDFF7D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datę urodzenia,</w:t>
            </w:r>
          </w:p>
        </w:tc>
        <w:tc>
          <w:tcPr>
            <w:tcW w:w="1111" w:type="pct"/>
            <w:shd w:val="clear" w:color="auto" w:fill="auto"/>
          </w:tcPr>
          <w:p w14:paraId="4E34883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0D84B0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7CF36FA" w14:textId="34C3D384" w:rsidTr="00423522">
        <w:trPr>
          <w:trHeight w:val="300"/>
        </w:trPr>
        <w:tc>
          <w:tcPr>
            <w:tcW w:w="276" w:type="pct"/>
          </w:tcPr>
          <w:p w14:paraId="16BE8D65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7430AD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oznaczenie płci,</w:t>
            </w:r>
          </w:p>
        </w:tc>
        <w:tc>
          <w:tcPr>
            <w:tcW w:w="1111" w:type="pct"/>
            <w:shd w:val="clear" w:color="auto" w:fill="auto"/>
          </w:tcPr>
          <w:p w14:paraId="5202FDC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79645C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055EA7D" w14:textId="3B006A97" w:rsidTr="00423522">
        <w:trPr>
          <w:trHeight w:val="300"/>
        </w:trPr>
        <w:tc>
          <w:tcPr>
            <w:tcW w:w="276" w:type="pct"/>
          </w:tcPr>
          <w:p w14:paraId="437CF3AE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B9D326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adres miejsca zamieszkania, w tym min. ulicę i dom, kod pocztowy, miasto, kraj</w:t>
            </w:r>
          </w:p>
        </w:tc>
        <w:tc>
          <w:tcPr>
            <w:tcW w:w="1111" w:type="pct"/>
            <w:shd w:val="clear" w:color="auto" w:fill="auto"/>
          </w:tcPr>
          <w:p w14:paraId="48A36B3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A0607A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B702A1D" w14:textId="745FB774" w:rsidTr="00423522">
        <w:trPr>
          <w:trHeight w:val="300"/>
        </w:trPr>
        <w:tc>
          <w:tcPr>
            <w:tcW w:w="276" w:type="pct"/>
          </w:tcPr>
          <w:p w14:paraId="3B118365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9EA863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obywatelstwo</w:t>
            </w:r>
          </w:p>
        </w:tc>
        <w:tc>
          <w:tcPr>
            <w:tcW w:w="1111" w:type="pct"/>
            <w:shd w:val="clear" w:color="auto" w:fill="auto"/>
          </w:tcPr>
          <w:p w14:paraId="252AF11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70DC2A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96128D1" w14:textId="05F1F8C2" w:rsidTr="00423522">
        <w:trPr>
          <w:trHeight w:val="300"/>
        </w:trPr>
        <w:tc>
          <w:tcPr>
            <w:tcW w:w="276" w:type="pct"/>
          </w:tcPr>
          <w:p w14:paraId="190C992B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35CB93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numer identyfikacyjny pacjenta</w:t>
            </w:r>
          </w:p>
        </w:tc>
        <w:tc>
          <w:tcPr>
            <w:tcW w:w="1111" w:type="pct"/>
            <w:shd w:val="clear" w:color="auto" w:fill="auto"/>
          </w:tcPr>
          <w:p w14:paraId="6739A44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EE0EDC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D1982D6" w14:textId="060E3007" w:rsidTr="00423522">
        <w:trPr>
          <w:trHeight w:val="300"/>
        </w:trPr>
        <w:tc>
          <w:tcPr>
            <w:tcW w:w="276" w:type="pct"/>
          </w:tcPr>
          <w:p w14:paraId="0F67A3A9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5FE33A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 przypadku noworodka - numer identyfikacyjny matki,</w:t>
            </w:r>
          </w:p>
        </w:tc>
        <w:tc>
          <w:tcPr>
            <w:tcW w:w="1111" w:type="pct"/>
            <w:shd w:val="clear" w:color="auto" w:fill="auto"/>
          </w:tcPr>
          <w:p w14:paraId="5411774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9553C6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9C12E2A" w14:textId="05FA4C27" w:rsidTr="00423522">
        <w:trPr>
          <w:trHeight w:val="300"/>
        </w:trPr>
        <w:tc>
          <w:tcPr>
            <w:tcW w:w="276" w:type="pct"/>
          </w:tcPr>
          <w:p w14:paraId="16BD0D62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DB7209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 przypadku osób, które nie mają nadanego państwowego numeru identyfikacyjnego, inny, unikalny systemowo numer identyfikacyjny</w:t>
            </w:r>
          </w:p>
        </w:tc>
        <w:tc>
          <w:tcPr>
            <w:tcW w:w="1111" w:type="pct"/>
            <w:shd w:val="clear" w:color="auto" w:fill="auto"/>
          </w:tcPr>
          <w:p w14:paraId="2569752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E4831C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607BE35" w14:textId="62A9C527" w:rsidTr="00423522">
        <w:trPr>
          <w:trHeight w:val="300"/>
        </w:trPr>
        <w:tc>
          <w:tcPr>
            <w:tcW w:w="276" w:type="pct"/>
          </w:tcPr>
          <w:p w14:paraId="6314F3E5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5DD94F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rodzaj i numer dokumentu potwierdzającego tożsamość, w tym minimum możliwość wyboru spośród: dowód osobisty, paszport</w:t>
            </w:r>
          </w:p>
        </w:tc>
        <w:tc>
          <w:tcPr>
            <w:tcW w:w="1111" w:type="pct"/>
            <w:shd w:val="clear" w:color="auto" w:fill="auto"/>
          </w:tcPr>
          <w:p w14:paraId="10A7F25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5FD55B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5077302" w14:textId="02CF1512" w:rsidTr="00423522">
        <w:trPr>
          <w:trHeight w:val="525"/>
        </w:trPr>
        <w:tc>
          <w:tcPr>
            <w:tcW w:w="276" w:type="pct"/>
          </w:tcPr>
          <w:p w14:paraId="4218B43F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8C7A92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dodawania, usuwania i edycji jednego lub więcej powiązanych osób, w tym przedstawicieli ustawowych z uwzględnieniem minimum: imienia, nazwiska, numeru identyfikacyjnego oraz adresu zamieszkania każdej z osób powiązanych</w:t>
            </w:r>
          </w:p>
        </w:tc>
        <w:tc>
          <w:tcPr>
            <w:tcW w:w="1111" w:type="pct"/>
            <w:shd w:val="clear" w:color="auto" w:fill="auto"/>
          </w:tcPr>
          <w:p w14:paraId="2EB230D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D680C1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FECACFA" w14:textId="7BA56D54" w:rsidTr="00423522">
        <w:trPr>
          <w:trHeight w:val="300"/>
        </w:trPr>
        <w:tc>
          <w:tcPr>
            <w:tcW w:w="276" w:type="pct"/>
          </w:tcPr>
          <w:p w14:paraId="09D3C63B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C68893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dane kontaktowe, w tym min.: telefon, adres e-mail</w:t>
            </w:r>
          </w:p>
        </w:tc>
        <w:tc>
          <w:tcPr>
            <w:tcW w:w="1111" w:type="pct"/>
            <w:shd w:val="clear" w:color="auto" w:fill="auto"/>
          </w:tcPr>
          <w:p w14:paraId="7165F81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4603A9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28F82C5" w14:textId="4AB444C3" w:rsidTr="00423522">
        <w:trPr>
          <w:trHeight w:val="300"/>
        </w:trPr>
        <w:tc>
          <w:tcPr>
            <w:tcW w:w="276" w:type="pct"/>
          </w:tcPr>
          <w:p w14:paraId="65B4EC6D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8DF0A4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zdefiniowania innego niż kontaktowy numeru 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telefonu do powiadomień SMS</w:t>
            </w:r>
          </w:p>
        </w:tc>
        <w:tc>
          <w:tcPr>
            <w:tcW w:w="1111" w:type="pct"/>
            <w:shd w:val="clear" w:color="auto" w:fill="auto"/>
          </w:tcPr>
          <w:p w14:paraId="4F9B441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11" w:type="pct"/>
          </w:tcPr>
          <w:p w14:paraId="00BED67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F7845D2" w14:textId="34375799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</w:tcPr>
          <w:p w14:paraId="26986854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FE7312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określenia dokumentów uprawniających do świadczeń</w:t>
            </w:r>
          </w:p>
        </w:tc>
        <w:tc>
          <w:tcPr>
            <w:tcW w:w="1111" w:type="pct"/>
            <w:shd w:val="clear" w:color="auto" w:fill="auto"/>
          </w:tcPr>
          <w:p w14:paraId="2355D92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A28486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AB06A4D" w14:textId="066F334A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</w:tcPr>
          <w:p w14:paraId="341B59E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8552A9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Możliwość oznaczenia osoby kierującej na badanie diagnostyczne w zakresie:</w:t>
            </w:r>
          </w:p>
        </w:tc>
        <w:tc>
          <w:tcPr>
            <w:tcW w:w="1111" w:type="pct"/>
            <w:shd w:val="clear" w:color="auto" w:fill="auto"/>
          </w:tcPr>
          <w:p w14:paraId="164EDE3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30F43C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CBE6892" w14:textId="2BA8BF81" w:rsidTr="00423522">
        <w:trPr>
          <w:trHeight w:val="300"/>
        </w:trPr>
        <w:tc>
          <w:tcPr>
            <w:tcW w:w="276" w:type="pct"/>
          </w:tcPr>
          <w:p w14:paraId="0CEB0942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FCED11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nazwisko i imię,</w:t>
            </w:r>
          </w:p>
        </w:tc>
        <w:tc>
          <w:tcPr>
            <w:tcW w:w="1111" w:type="pct"/>
            <w:shd w:val="clear" w:color="auto" w:fill="auto"/>
          </w:tcPr>
          <w:p w14:paraId="2C37337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3C77BF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E16B818" w14:textId="16EBDD92" w:rsidTr="00423522">
        <w:trPr>
          <w:trHeight w:val="300"/>
        </w:trPr>
        <w:tc>
          <w:tcPr>
            <w:tcW w:w="276" w:type="pct"/>
          </w:tcPr>
          <w:p w14:paraId="0FBE8B0C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BE9155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tytuł zawodowy,</w:t>
            </w:r>
          </w:p>
        </w:tc>
        <w:tc>
          <w:tcPr>
            <w:tcW w:w="1111" w:type="pct"/>
            <w:shd w:val="clear" w:color="auto" w:fill="auto"/>
          </w:tcPr>
          <w:p w14:paraId="57E3829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19FE2E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E20F97B" w14:textId="1DD0D951" w:rsidTr="00423522">
        <w:trPr>
          <w:trHeight w:val="300"/>
        </w:trPr>
        <w:tc>
          <w:tcPr>
            <w:tcW w:w="276" w:type="pct"/>
          </w:tcPr>
          <w:p w14:paraId="58A1629C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250D81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uzyskane specjalizacje,</w:t>
            </w:r>
          </w:p>
        </w:tc>
        <w:tc>
          <w:tcPr>
            <w:tcW w:w="1111" w:type="pct"/>
            <w:shd w:val="clear" w:color="auto" w:fill="auto"/>
          </w:tcPr>
          <w:p w14:paraId="327F710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02DB5C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2554074" w14:textId="24A3FD85" w:rsidTr="00423522">
        <w:trPr>
          <w:trHeight w:val="300"/>
        </w:trPr>
        <w:tc>
          <w:tcPr>
            <w:tcW w:w="276" w:type="pct"/>
          </w:tcPr>
          <w:p w14:paraId="320FC3E5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1DAE45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numer prawa wykonywania zawodu.</w:t>
            </w:r>
          </w:p>
        </w:tc>
        <w:tc>
          <w:tcPr>
            <w:tcW w:w="1111" w:type="pct"/>
            <w:shd w:val="clear" w:color="auto" w:fill="auto"/>
          </w:tcPr>
          <w:p w14:paraId="657771C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241A9F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5EB7DDC" w14:textId="6C22299E" w:rsidTr="00423522">
        <w:trPr>
          <w:trHeight w:val="780"/>
        </w:trPr>
        <w:tc>
          <w:tcPr>
            <w:tcW w:w="276" w:type="pct"/>
          </w:tcPr>
          <w:p w14:paraId="0B967577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625091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Wyszukiwarka systemowa umożliwiająca w jednym polu wyszukiwanie kontekstowe z uwzględnieniem różnych wag i istotności poszczególnych danych zleceń konsultacji, w tym minimum: państwowego numeru identyfikacyjnego, nazwiska i imienia pacjenta, innego numeru identyfikacyjnego pacjenta, imienia i nazwiska lekarza opisującego, numeru zlecenia, modalności, procedury </w:t>
            </w:r>
          </w:p>
        </w:tc>
        <w:tc>
          <w:tcPr>
            <w:tcW w:w="1111" w:type="pct"/>
            <w:shd w:val="clear" w:color="auto" w:fill="auto"/>
          </w:tcPr>
          <w:p w14:paraId="75DB377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5A377C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D49C3C7" w14:textId="1B36DDFE" w:rsidTr="00423522">
        <w:trPr>
          <w:trHeight w:val="300"/>
        </w:trPr>
        <w:tc>
          <w:tcPr>
            <w:tcW w:w="276" w:type="pct"/>
          </w:tcPr>
          <w:p w14:paraId="66485296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F95337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Anatomiczny komponent szybkiego wyboru procedur radiologicznych dla badań RTG, TK i MR (z graficznym odwzorowaniem i filtrowaniem okolic anatomicznych) </w:t>
            </w:r>
          </w:p>
        </w:tc>
        <w:tc>
          <w:tcPr>
            <w:tcW w:w="1111" w:type="pct"/>
            <w:shd w:val="clear" w:color="auto" w:fill="auto"/>
          </w:tcPr>
          <w:p w14:paraId="19E4101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2EF24E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D0F99FA" w14:textId="4B6689C7" w:rsidTr="00423522">
        <w:trPr>
          <w:trHeight w:val="525"/>
        </w:trPr>
        <w:tc>
          <w:tcPr>
            <w:tcW w:w="276" w:type="pct"/>
          </w:tcPr>
          <w:p w14:paraId="71E89470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293832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samodzielnego utworzenia relacji i ograniczania wyświetlania procedur radiologicznych w trakcie rejestracji do  przypisanych komórek organizacyjnych i płatników (umów) (relacja płatnik - procedura i/lub rodzaj płatnika - procedura)</w:t>
            </w:r>
          </w:p>
        </w:tc>
        <w:tc>
          <w:tcPr>
            <w:tcW w:w="1111" w:type="pct"/>
            <w:shd w:val="clear" w:color="auto" w:fill="auto"/>
          </w:tcPr>
          <w:p w14:paraId="701B296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7C0806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0D637CA" w14:textId="6F0B5CA3" w:rsidTr="00423522">
        <w:trPr>
          <w:trHeight w:val="300"/>
        </w:trPr>
        <w:tc>
          <w:tcPr>
            <w:tcW w:w="276" w:type="pct"/>
          </w:tcPr>
          <w:p w14:paraId="3A92E2AA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00E5B3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Podstawowy komponent wyboru procedury radiologicznej z możliwością wyszukiwania procedur w oparciu co najmniej o modalność, fragment nazwy procedury</w:t>
            </w:r>
          </w:p>
        </w:tc>
        <w:tc>
          <w:tcPr>
            <w:tcW w:w="1111" w:type="pct"/>
            <w:shd w:val="clear" w:color="auto" w:fill="auto"/>
          </w:tcPr>
          <w:p w14:paraId="31CF17F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1EDDC4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62F903D" w14:textId="3D27EAB4" w:rsidTr="00423522">
        <w:trPr>
          <w:trHeight w:val="525"/>
        </w:trPr>
        <w:tc>
          <w:tcPr>
            <w:tcW w:w="276" w:type="pct"/>
          </w:tcPr>
          <w:p w14:paraId="652725E9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9E63A4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W systemie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MacOS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(11.0 lub wyższy) i Windows 10 zapewniona możliwość skanowania i dołączania plików: skierowań, skanów dokumentacji papierowej, dokumentacji elektronicznej EDM oraz plików multimedialnych (min. mp3,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wav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, mp4,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mov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) i zapisywanie ich w powiązaniu z badaniem z zapewnieniem możliwości ich podglądu oraz przesyłania do lekarzy opisujących</w:t>
            </w:r>
          </w:p>
        </w:tc>
        <w:tc>
          <w:tcPr>
            <w:tcW w:w="1111" w:type="pct"/>
            <w:shd w:val="clear" w:color="auto" w:fill="auto"/>
          </w:tcPr>
          <w:p w14:paraId="00569F7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F63D89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69D93BE" w14:textId="74796448" w:rsidTr="00423522">
        <w:trPr>
          <w:trHeight w:val="525"/>
        </w:trPr>
        <w:tc>
          <w:tcPr>
            <w:tcW w:w="276" w:type="pct"/>
          </w:tcPr>
          <w:p w14:paraId="39BD3400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A80C2E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Podgląd zeskanowanych bądź dołączonych dokumentów min. JPEG, BMP, PNG, TIFF, PDF z możliwością ich obracania, przerzucania w pionie i/lub poziomie, powiększania, przesuwania i przewijania w przypadku wielostronicowych dokumentów</w:t>
            </w:r>
          </w:p>
        </w:tc>
        <w:tc>
          <w:tcPr>
            <w:tcW w:w="1111" w:type="pct"/>
            <w:shd w:val="clear" w:color="auto" w:fill="auto"/>
          </w:tcPr>
          <w:p w14:paraId="28C2720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009244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62EAD6F" w14:textId="29C19707" w:rsidTr="00423522">
        <w:trPr>
          <w:trHeight w:val="390"/>
        </w:trPr>
        <w:tc>
          <w:tcPr>
            <w:tcW w:w="276" w:type="pct"/>
          </w:tcPr>
          <w:p w14:paraId="2639BD03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014DF8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załączania do badań filmów w formatach MP4, MOV, MPEG, AVI</w:t>
            </w:r>
          </w:p>
        </w:tc>
        <w:tc>
          <w:tcPr>
            <w:tcW w:w="1111" w:type="pct"/>
            <w:shd w:val="clear" w:color="auto" w:fill="auto"/>
          </w:tcPr>
          <w:p w14:paraId="0BD003C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2CBBC4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119FE61" w14:textId="5D032711" w:rsidTr="00423522">
        <w:trPr>
          <w:trHeight w:val="402"/>
        </w:trPr>
        <w:tc>
          <w:tcPr>
            <w:tcW w:w="276" w:type="pct"/>
          </w:tcPr>
          <w:p w14:paraId="07C04CA0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7484CA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wgrywania danych obrazowych do archiwum PACS ze wskazanego katalogu lub nośnika lokalnego na komputerze użytkownika (dysk/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usb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) z użyciem przeglądarki internetowej z możliwością powiązania ich z badaniem i pacjentem</w:t>
            </w:r>
          </w:p>
        </w:tc>
        <w:tc>
          <w:tcPr>
            <w:tcW w:w="1111" w:type="pct"/>
            <w:shd w:val="clear" w:color="auto" w:fill="auto"/>
          </w:tcPr>
          <w:p w14:paraId="2BB2455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CFE9C4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C31C9C5" w14:textId="2EBD5BBB" w:rsidTr="00423522">
        <w:trPr>
          <w:trHeight w:val="525"/>
        </w:trPr>
        <w:tc>
          <w:tcPr>
            <w:tcW w:w="276" w:type="pct"/>
          </w:tcPr>
          <w:p w14:paraId="0D40B3CC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63E439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 trakcie rejestracji walidacja poprawności numeru identyfikacyjnego pacjenta oraz zabezpieczenie przed ponownym wprowadzeniem pacjenta z już istniejącym w systemie numerem identyfikacyjnym</w:t>
            </w:r>
          </w:p>
        </w:tc>
        <w:tc>
          <w:tcPr>
            <w:tcW w:w="1111" w:type="pct"/>
            <w:shd w:val="clear" w:color="auto" w:fill="auto"/>
          </w:tcPr>
          <w:p w14:paraId="1DB3F7B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174E0E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656505D" w14:textId="6BE52B86" w:rsidTr="00423522">
        <w:trPr>
          <w:trHeight w:val="300"/>
        </w:trPr>
        <w:tc>
          <w:tcPr>
            <w:tcW w:w="276" w:type="pct"/>
          </w:tcPr>
          <w:p w14:paraId="3D165233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C5C3AE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Automatycznie uzupełnianie: płci i daty urodzenia pacjenta na podstawie numeru PESEL</w:t>
            </w:r>
          </w:p>
        </w:tc>
        <w:tc>
          <w:tcPr>
            <w:tcW w:w="1111" w:type="pct"/>
            <w:shd w:val="clear" w:color="auto" w:fill="auto"/>
          </w:tcPr>
          <w:p w14:paraId="194BA71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1C3AE9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1E15D9F" w14:textId="5B0C9FF4" w:rsidTr="00423522">
        <w:trPr>
          <w:trHeight w:val="300"/>
        </w:trPr>
        <w:tc>
          <w:tcPr>
            <w:tcW w:w="276" w:type="pct"/>
          </w:tcPr>
          <w:p w14:paraId="3855B0F0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A71C70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Identyfikacja i weryfikacja lekarzy zlecających na podstawie prawa wykonywania zawodu z wykorzystaniem wbudowanego słownika lekarzy zlecających</w:t>
            </w:r>
          </w:p>
        </w:tc>
        <w:tc>
          <w:tcPr>
            <w:tcW w:w="1111" w:type="pct"/>
            <w:shd w:val="clear" w:color="auto" w:fill="auto"/>
          </w:tcPr>
          <w:p w14:paraId="09ECF0D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E61451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0E39E49" w14:textId="44A4109E" w:rsidTr="00423522">
        <w:trPr>
          <w:trHeight w:val="525"/>
        </w:trPr>
        <w:tc>
          <w:tcPr>
            <w:tcW w:w="276" w:type="pct"/>
          </w:tcPr>
          <w:p w14:paraId="1DD188F6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A8003F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dodawania i edycji słownika lekarzy zlecających, wyszukiwania lekarzy zlecających podczas wprowadzania wg. fragmentu nazwy, fragmentu numeru PWZL</w:t>
            </w:r>
          </w:p>
        </w:tc>
        <w:tc>
          <w:tcPr>
            <w:tcW w:w="1111" w:type="pct"/>
            <w:shd w:val="clear" w:color="auto" w:fill="auto"/>
          </w:tcPr>
          <w:p w14:paraId="6C23B4F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51E5D0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0053C67" w14:textId="58E2E6DF" w:rsidTr="00423522">
        <w:trPr>
          <w:trHeight w:val="525"/>
        </w:trPr>
        <w:tc>
          <w:tcPr>
            <w:tcW w:w="276" w:type="pct"/>
          </w:tcPr>
          <w:p w14:paraId="273C35E8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BECC18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Wbudowany pełny słownik jednostek zlecających (podmiotów leczniczych) na podstawie aktualnej wersji RPWDL z możliwością edycji i dodawania nowych podmiotów i komórek organizacyjnych</w:t>
            </w:r>
          </w:p>
        </w:tc>
        <w:tc>
          <w:tcPr>
            <w:tcW w:w="1111" w:type="pct"/>
            <w:shd w:val="clear" w:color="auto" w:fill="auto"/>
          </w:tcPr>
          <w:p w14:paraId="54C90D0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3BFEE5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1548543" w14:textId="4527B768" w:rsidTr="00423522">
        <w:trPr>
          <w:trHeight w:val="300"/>
        </w:trPr>
        <w:tc>
          <w:tcPr>
            <w:tcW w:w="276" w:type="pct"/>
          </w:tcPr>
          <w:p w14:paraId="23EB0F1D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BAFA14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Wbudowany pełny słownik praktyk lekarskich na podstawie aktualnej wersji RPWDL z możliwością edycji i dodawania 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nowych</w:t>
            </w:r>
          </w:p>
        </w:tc>
        <w:tc>
          <w:tcPr>
            <w:tcW w:w="1111" w:type="pct"/>
            <w:shd w:val="clear" w:color="auto" w:fill="auto"/>
          </w:tcPr>
          <w:p w14:paraId="6BCA0CA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11" w:type="pct"/>
          </w:tcPr>
          <w:p w14:paraId="1FB3D9E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65B8689" w14:textId="51BBA446" w:rsidTr="00423522">
        <w:trPr>
          <w:trHeight w:val="780"/>
        </w:trPr>
        <w:tc>
          <w:tcPr>
            <w:tcW w:w="276" w:type="pct"/>
          </w:tcPr>
          <w:p w14:paraId="62893B79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5BB6C8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Pojedyncze pole wyszukiwania kontekstowego jednostki zlecającej w formularzu rejestracji zleceń, w oparciu o wbudowany słownik z możliwością dodania nowych komórek i jednostek na podstawie rejestru RPWDL. Wyszukiwanie kontekstowe w słowniku jednostek i RPWDL w oparciu min o: REGON, fragment nazwy podmiotu leczniczego lub praktyki lekarskiej, NIP, adres</w:t>
            </w:r>
          </w:p>
        </w:tc>
        <w:tc>
          <w:tcPr>
            <w:tcW w:w="1111" w:type="pct"/>
            <w:shd w:val="clear" w:color="auto" w:fill="auto"/>
          </w:tcPr>
          <w:p w14:paraId="423F02C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699E91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CBF882E" w14:textId="79902B7C" w:rsidTr="00423522">
        <w:trPr>
          <w:trHeight w:val="300"/>
        </w:trPr>
        <w:tc>
          <w:tcPr>
            <w:tcW w:w="276" w:type="pct"/>
          </w:tcPr>
          <w:p w14:paraId="0044E641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E41ECB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Kontrola wprowadzania danych uniemożliwiająca dwukrotne wprowadzenie do systemu lekarzy zlecających z tym samym numerem prawa wykonywania zawodu.</w:t>
            </w:r>
          </w:p>
        </w:tc>
        <w:tc>
          <w:tcPr>
            <w:tcW w:w="1111" w:type="pct"/>
            <w:shd w:val="clear" w:color="auto" w:fill="auto"/>
          </w:tcPr>
          <w:p w14:paraId="7223A6B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AE1383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22D6A12" w14:textId="1D36A612" w:rsidTr="00423522">
        <w:trPr>
          <w:trHeight w:val="300"/>
        </w:trPr>
        <w:tc>
          <w:tcPr>
            <w:tcW w:w="276" w:type="pct"/>
          </w:tcPr>
          <w:p w14:paraId="3AD8347D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36268D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wprowadzania informacji o personelu uczestniczącym w procedurze badania np.: koordynator, lekarz opisujący, technik, pielęgniarka itp.</w:t>
            </w:r>
          </w:p>
        </w:tc>
        <w:tc>
          <w:tcPr>
            <w:tcW w:w="1111" w:type="pct"/>
            <w:shd w:val="clear" w:color="auto" w:fill="auto"/>
          </w:tcPr>
          <w:p w14:paraId="415CDA3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48DBF5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6747DAB" w14:textId="5CF1DB98" w:rsidTr="00423522">
        <w:trPr>
          <w:trHeight w:val="300"/>
        </w:trPr>
        <w:tc>
          <w:tcPr>
            <w:tcW w:w="276" w:type="pct"/>
          </w:tcPr>
          <w:p w14:paraId="434AFD72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EE9CE2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Dane pacjenta są przechowywane niezależnie od danych badania i mogą podlegać audytowi zmian</w:t>
            </w:r>
          </w:p>
        </w:tc>
        <w:tc>
          <w:tcPr>
            <w:tcW w:w="1111" w:type="pct"/>
            <w:shd w:val="clear" w:color="auto" w:fill="auto"/>
          </w:tcPr>
          <w:p w14:paraId="5A95F8B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5824D8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E31A1BD" w14:textId="32E42E4C" w:rsidTr="00423522">
        <w:trPr>
          <w:trHeight w:val="300"/>
        </w:trPr>
        <w:tc>
          <w:tcPr>
            <w:tcW w:w="276" w:type="pct"/>
          </w:tcPr>
          <w:p w14:paraId="7E05F17E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50E6FF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Podczas przypisywania danych pacjenta do nowego badania brane są pod uwagę najbardziej aktualne dane pacjenta</w:t>
            </w:r>
          </w:p>
        </w:tc>
        <w:tc>
          <w:tcPr>
            <w:tcW w:w="1111" w:type="pct"/>
            <w:shd w:val="clear" w:color="auto" w:fill="auto"/>
          </w:tcPr>
          <w:p w14:paraId="55E99CC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6D0EAA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29D2A8F" w14:textId="47C80395" w:rsidTr="00423522">
        <w:trPr>
          <w:trHeight w:val="300"/>
        </w:trPr>
        <w:tc>
          <w:tcPr>
            <w:tcW w:w="276" w:type="pct"/>
          </w:tcPr>
          <w:p w14:paraId="5116C91E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22E6EA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Wbudowany słownik kodów ICD10 z możliwością wyszukiwania kontekstowego wg fragmentu kodu lub fragmentu nazwy rozpoznania.</w:t>
            </w:r>
          </w:p>
        </w:tc>
        <w:tc>
          <w:tcPr>
            <w:tcW w:w="1111" w:type="pct"/>
            <w:shd w:val="clear" w:color="auto" w:fill="auto"/>
          </w:tcPr>
          <w:p w14:paraId="7A58901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F3E340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952B2CF" w14:textId="705F0CFE" w:rsidTr="00423522">
        <w:trPr>
          <w:trHeight w:val="780"/>
        </w:trPr>
        <w:tc>
          <w:tcPr>
            <w:tcW w:w="276" w:type="pct"/>
          </w:tcPr>
          <w:p w14:paraId="52768631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806E24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Wymuszenie na użytkowniku końcowym kontroli wprowadzania danych personelu powiązanego ze zleceniem w zależności od pełnionej funkcji oraz zdefiniowanych reguł zależnych od minimum: wybranej komórki organizacyjnej, priorytetu badania i typu płatnika, wraz z możliwością samodzielnej aktywacji i dezaktywacji reguł walidacji</w:t>
            </w:r>
          </w:p>
        </w:tc>
        <w:tc>
          <w:tcPr>
            <w:tcW w:w="1111" w:type="pct"/>
            <w:shd w:val="clear" w:color="auto" w:fill="auto"/>
          </w:tcPr>
          <w:p w14:paraId="2B2303B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982504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C87AE6E" w14:textId="674F86B1" w:rsidTr="00423522">
        <w:trPr>
          <w:trHeight w:val="780"/>
        </w:trPr>
        <w:tc>
          <w:tcPr>
            <w:tcW w:w="276" w:type="pct"/>
          </w:tcPr>
          <w:p w14:paraId="74A2B0E6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069519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Wymuszenie na użytkowniku końcowym kontroli załączania skanów dokumentów powiązanych ze zleceniem w zależności od rodzaju dokumentu oraz zdefiniowanych reguł zależnych od minimum: wybranej komórki organizacyjnej, typu płatnika, priorytetu badania, wraz z możliwością samodzielnej aktywacji i dezaktywacji reguł walidacji</w:t>
            </w:r>
          </w:p>
        </w:tc>
        <w:tc>
          <w:tcPr>
            <w:tcW w:w="1111" w:type="pct"/>
            <w:shd w:val="clear" w:color="auto" w:fill="auto"/>
          </w:tcPr>
          <w:p w14:paraId="036B758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0EF23A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29DDF60" w14:textId="213747A3" w:rsidTr="00423522">
        <w:trPr>
          <w:trHeight w:val="300"/>
        </w:trPr>
        <w:tc>
          <w:tcPr>
            <w:tcW w:w="276" w:type="pct"/>
          </w:tcPr>
          <w:p w14:paraId="0C3B8044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1B45D0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Zapewniona możliwość odbioru opisów badań w formie elektronicznej poświadczonej kwalifikowanym podpisem elektronicznym.</w:t>
            </w:r>
          </w:p>
        </w:tc>
        <w:tc>
          <w:tcPr>
            <w:tcW w:w="1111" w:type="pct"/>
            <w:shd w:val="clear" w:color="auto" w:fill="auto"/>
          </w:tcPr>
          <w:p w14:paraId="5F62F6A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0C3F1D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D4F4BF5" w14:textId="58216C5E" w:rsidTr="00423522">
        <w:trPr>
          <w:trHeight w:val="525"/>
        </w:trPr>
        <w:tc>
          <w:tcPr>
            <w:tcW w:w="276" w:type="pct"/>
          </w:tcPr>
          <w:p w14:paraId="2D8F5D3D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FF8AE4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Zapewniona możliwość podglądu statusu opisu, daty przekazania zlecenia do opisu, osoby przekazującej badanie do opisu, załączonych badań porównawczych i zleconego priorytetu opisu</w:t>
            </w:r>
          </w:p>
        </w:tc>
        <w:tc>
          <w:tcPr>
            <w:tcW w:w="1111" w:type="pct"/>
            <w:shd w:val="clear" w:color="auto" w:fill="auto"/>
          </w:tcPr>
          <w:p w14:paraId="3242875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54732E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70EC446" w14:textId="6777CEAF" w:rsidTr="00423522">
        <w:trPr>
          <w:trHeight w:val="525"/>
        </w:trPr>
        <w:tc>
          <w:tcPr>
            <w:tcW w:w="276" w:type="pct"/>
          </w:tcPr>
          <w:p w14:paraId="2621BBB0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72A25E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Aplikacja pozwala wyświetlić/odtworzyć załączone do zlecenia konsultacji dane (tj. obrazy badań DICOM, PNG, PDF, JPEG, filmy pochodzące np. z laparoskopów/endoskopów w formatach MOV, MPG, MP4)</w:t>
            </w:r>
          </w:p>
        </w:tc>
        <w:tc>
          <w:tcPr>
            <w:tcW w:w="1111" w:type="pct"/>
            <w:shd w:val="clear" w:color="auto" w:fill="auto"/>
          </w:tcPr>
          <w:p w14:paraId="26FDF0E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A40ED7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AEE0197" w14:textId="27E29233" w:rsidTr="00423522">
        <w:trPr>
          <w:trHeight w:val="525"/>
        </w:trPr>
        <w:tc>
          <w:tcPr>
            <w:tcW w:w="276" w:type="pct"/>
          </w:tcPr>
          <w:p w14:paraId="0C8C97C9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8A7B24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Aplikacja pozwala pobrać na dysk lokalny załączone do zlecenia konsultacji dane (tj. pliki multimedialne, dane obrazowe, skany dokumentacji medycznej) dostępne w systemie </w:t>
            </w:r>
          </w:p>
        </w:tc>
        <w:tc>
          <w:tcPr>
            <w:tcW w:w="1111" w:type="pct"/>
            <w:shd w:val="clear" w:color="auto" w:fill="auto"/>
          </w:tcPr>
          <w:p w14:paraId="246FAA8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A0F693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D553388" w14:textId="7C43859E" w:rsidTr="00423522">
        <w:trPr>
          <w:trHeight w:val="525"/>
        </w:trPr>
        <w:tc>
          <w:tcPr>
            <w:tcW w:w="276" w:type="pct"/>
          </w:tcPr>
          <w:p w14:paraId="47BFE40F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79CE40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 ramach systemu zapewniona możliwość obsługi badań odrzuconych z opisu z powodu braków w dokumentacji lub innych powodów formalnych wraz z możliwością ponownego skierowania zlecenia do opisu po uzupełnieniu braków</w:t>
            </w:r>
          </w:p>
        </w:tc>
        <w:tc>
          <w:tcPr>
            <w:tcW w:w="1111" w:type="pct"/>
            <w:shd w:val="clear" w:color="auto" w:fill="auto"/>
          </w:tcPr>
          <w:p w14:paraId="48E3919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569F22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C574152" w14:textId="0C7C012A" w:rsidTr="00423522">
        <w:trPr>
          <w:trHeight w:val="525"/>
        </w:trPr>
        <w:tc>
          <w:tcPr>
            <w:tcW w:w="276" w:type="pct"/>
          </w:tcPr>
          <w:p w14:paraId="28A6D4E7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3427C5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Zapewniona możliwość zgłoszenia niezgodności związanych z otrzymanym opisem i skierowaniem zlecenia do kontroli jakości lub do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rekonsultacji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przez lekarza opisującego</w:t>
            </w:r>
          </w:p>
        </w:tc>
        <w:tc>
          <w:tcPr>
            <w:tcW w:w="1111" w:type="pct"/>
            <w:shd w:val="clear" w:color="auto" w:fill="auto"/>
          </w:tcPr>
          <w:p w14:paraId="48A9921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C455BD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E4EBF6D" w14:textId="5BDFECD7" w:rsidTr="00423522">
        <w:trPr>
          <w:trHeight w:val="300"/>
        </w:trPr>
        <w:tc>
          <w:tcPr>
            <w:tcW w:w="276" w:type="pct"/>
          </w:tcPr>
          <w:p w14:paraId="2A71B803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7AD210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Dokumentowanie wszystkich zapisów i zmian w systemie dotyczących danych pacjenta, zlecenia i otrzymanych opisów badań</w:t>
            </w:r>
          </w:p>
        </w:tc>
        <w:tc>
          <w:tcPr>
            <w:tcW w:w="1111" w:type="pct"/>
            <w:shd w:val="clear" w:color="auto" w:fill="auto"/>
          </w:tcPr>
          <w:p w14:paraId="77D916D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88DC96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4784BBC" w14:textId="3273367A" w:rsidTr="00423522">
        <w:trPr>
          <w:trHeight w:val="300"/>
        </w:trPr>
        <w:tc>
          <w:tcPr>
            <w:tcW w:w="276" w:type="pct"/>
          </w:tcPr>
          <w:p w14:paraId="0E1299C8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AA257A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Wyszukiwarka podstawowa umożliwiająca szybkie wyszukiwanie zleceń wg. fragmentu numeru badania, nazwiska pacjenta i/lub ID pacjenta (PESEL)</w:t>
            </w:r>
          </w:p>
        </w:tc>
        <w:tc>
          <w:tcPr>
            <w:tcW w:w="1111" w:type="pct"/>
            <w:shd w:val="clear" w:color="auto" w:fill="auto"/>
          </w:tcPr>
          <w:p w14:paraId="410AC01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8FDAE8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747CA6E" w14:textId="071E34F6" w:rsidTr="00423522">
        <w:trPr>
          <w:trHeight w:val="300"/>
        </w:trPr>
        <w:tc>
          <w:tcPr>
            <w:tcW w:w="276" w:type="pct"/>
          </w:tcPr>
          <w:p w14:paraId="25FE3E2B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5A3CD6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wywołania wyszukiwarki podstawowej skrótem klawiszowym</w:t>
            </w:r>
          </w:p>
        </w:tc>
        <w:tc>
          <w:tcPr>
            <w:tcW w:w="1111" w:type="pct"/>
            <w:shd w:val="clear" w:color="auto" w:fill="auto"/>
          </w:tcPr>
          <w:p w14:paraId="180C348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CE27DC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6EFD46D" w14:textId="07FF64C1" w:rsidTr="00423522">
        <w:trPr>
          <w:trHeight w:val="300"/>
        </w:trPr>
        <w:tc>
          <w:tcPr>
            <w:tcW w:w="276" w:type="pct"/>
          </w:tcPr>
          <w:p w14:paraId="082D97F6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82B5C1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wyszukiwania zleceń pacjenta z użyciem 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wyszukiwarki podstawowej, zaawansowanej oraz niezależnie na listach badań</w:t>
            </w:r>
          </w:p>
        </w:tc>
        <w:tc>
          <w:tcPr>
            <w:tcW w:w="1111" w:type="pct"/>
            <w:shd w:val="clear" w:color="auto" w:fill="auto"/>
          </w:tcPr>
          <w:p w14:paraId="12796A4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11" w:type="pct"/>
          </w:tcPr>
          <w:p w14:paraId="6BC8FB7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FE26FE7" w14:textId="18638BF3" w:rsidTr="00423522">
        <w:trPr>
          <w:trHeight w:val="300"/>
        </w:trPr>
        <w:tc>
          <w:tcPr>
            <w:tcW w:w="276" w:type="pct"/>
          </w:tcPr>
          <w:p w14:paraId="49B54C3D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B3A968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Obsługa czytników kodów kreskowych z szybkim wyszukaniem i otwarciem formularza badania po zeskanowaniu kodu kreskowego. Dotychczas otwarte do edycji badanie zostaje zastąpione przez wywołane z użyciem kodu kreskowego zlecenie z możliwością powrotu do edytowanego wcześniej badania i bez utraty wcześniej wprowadzonych danych. </w:t>
            </w:r>
          </w:p>
        </w:tc>
        <w:tc>
          <w:tcPr>
            <w:tcW w:w="1111" w:type="pct"/>
            <w:shd w:val="clear" w:color="auto" w:fill="auto"/>
          </w:tcPr>
          <w:p w14:paraId="21AE899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DFCB80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E7AB3EB" w14:textId="232CBAB6" w:rsidTr="00423522">
        <w:trPr>
          <w:trHeight w:val="300"/>
        </w:trPr>
        <w:tc>
          <w:tcPr>
            <w:tcW w:w="276" w:type="pct"/>
          </w:tcPr>
          <w:p w14:paraId="6CEBD445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E3B55B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zaawansowanego wyszukiwania badań z użyciem kombinacji kryteriów, w tym przynajmniej: </w:t>
            </w:r>
          </w:p>
          <w:p w14:paraId="3554816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Numer badania</w:t>
            </w:r>
          </w:p>
          <w:p w14:paraId="05F46B04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PESEL, Nazwisko, Imię, Płeć, Data urodzenia pacjenta, Numer telefonu pacjenta podany podczas rejestracji</w:t>
            </w:r>
          </w:p>
          <w:p w14:paraId="0CBA26D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Przedział wieku pacjenta w momencie badania (w latach, miesiącach) </w:t>
            </w:r>
          </w:p>
          <w:p w14:paraId="5C70A3E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Data badania, Modalność, Nazwa procedury</w:t>
            </w:r>
          </w:p>
          <w:p w14:paraId="684DA02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Pracownia wykonująca badanie</w:t>
            </w:r>
          </w:p>
          <w:p w14:paraId="0506B97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Urządzenie, na którym wykonano badanie</w:t>
            </w:r>
          </w:p>
          <w:p w14:paraId="6E05B8E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Status badania, Priorytet badania</w:t>
            </w:r>
          </w:p>
          <w:p w14:paraId="6C93A2B3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Data utworzenia badania w systemie, Data pierwszej rejestracji badania</w:t>
            </w:r>
          </w:p>
          <w:p w14:paraId="76D5A82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Zaplanowana data badania </w:t>
            </w:r>
          </w:p>
          <w:p w14:paraId="7DA00AF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Rozpoznanie główne wg. ICD10</w:t>
            </w:r>
          </w:p>
          <w:p w14:paraId="7FD1DE93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Data skierowania</w:t>
            </w:r>
          </w:p>
          <w:p w14:paraId="3154B1C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Rodzaj płatnika (np. NFZ, Hospitalizacja), Płatnik (np. Mazowiecki OW NFZ, PZU) </w:t>
            </w:r>
          </w:p>
          <w:p w14:paraId="1935DDD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Podmiot kierujący, Komórka organizacyjna podmiotu kierującego</w:t>
            </w:r>
          </w:p>
          <w:p w14:paraId="428B545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Dane kliniczne na skierowaniu</w:t>
            </w:r>
          </w:p>
          <w:p w14:paraId="762EACD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Personel powiązany z badaniem, min.: Lekarz opisujący, Lekarz konsultujący, Lekarz nadzorujący badanie, Technik</w:t>
            </w:r>
          </w:p>
          <w:p w14:paraId="77AAD41B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Fraza występująca w opisie badania, </w:t>
            </w:r>
          </w:p>
          <w:p w14:paraId="6F97FBA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Fraza występująca w uwagach do opisu</w:t>
            </w:r>
          </w:p>
        </w:tc>
        <w:tc>
          <w:tcPr>
            <w:tcW w:w="1111" w:type="pct"/>
            <w:shd w:val="clear" w:color="auto" w:fill="auto"/>
          </w:tcPr>
          <w:p w14:paraId="349D380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603AD9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D38F8CD" w14:textId="56281D2D" w:rsidTr="00423522">
        <w:trPr>
          <w:trHeight w:val="300"/>
        </w:trPr>
        <w:tc>
          <w:tcPr>
            <w:tcW w:w="276" w:type="pct"/>
          </w:tcPr>
          <w:p w14:paraId="1454F645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A787BE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zapisywania przez użytkownika min. 10 indywidualnych schematów wyszukiwania w oparciu o kryteria wyszukiwarki zaawansowanej. Po kolejnym zalogowaniu na innym stanowisku schematy wyszukiwania zdefiniowane przez użytkownika powinny być dostępne.  </w:t>
            </w:r>
          </w:p>
        </w:tc>
        <w:tc>
          <w:tcPr>
            <w:tcW w:w="1111" w:type="pct"/>
            <w:shd w:val="clear" w:color="auto" w:fill="auto"/>
          </w:tcPr>
          <w:p w14:paraId="1B350CC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BF4299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5A9B58B" w14:textId="40EBF1A0" w:rsidTr="00423522">
        <w:trPr>
          <w:trHeight w:val="300"/>
        </w:trPr>
        <w:tc>
          <w:tcPr>
            <w:tcW w:w="276" w:type="pct"/>
          </w:tcPr>
          <w:p w14:paraId="6DADB2A0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BAAA26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Wyszukiwanie w obu typach wyszukiwania (podstawowym i zaawansowanym) zależne od polskich liter.</w:t>
            </w:r>
          </w:p>
        </w:tc>
        <w:tc>
          <w:tcPr>
            <w:tcW w:w="1111" w:type="pct"/>
            <w:shd w:val="clear" w:color="auto" w:fill="auto"/>
          </w:tcPr>
          <w:p w14:paraId="1C243FA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6A15F5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CF01357" w14:textId="67D2783F" w:rsidTr="00423522">
        <w:trPr>
          <w:trHeight w:val="300"/>
        </w:trPr>
        <w:tc>
          <w:tcPr>
            <w:tcW w:w="276" w:type="pct"/>
          </w:tcPr>
          <w:p w14:paraId="4AA655DC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A38B3E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drukowania kodów kreskowych z numerem badania przez technika i rejestratorkę</w:t>
            </w:r>
          </w:p>
        </w:tc>
        <w:tc>
          <w:tcPr>
            <w:tcW w:w="1111" w:type="pct"/>
            <w:shd w:val="clear" w:color="auto" w:fill="auto"/>
          </w:tcPr>
          <w:p w14:paraId="1C59D29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05BF03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6212F9C" w14:textId="321B33F7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</w:tcPr>
          <w:p w14:paraId="6122C473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DD7536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filtracji listy zleceń wg predefiniowanych przedziałów czasowych (bieżący miesiąc, poprzedni miesiąc, bieżący dzień, poprzedni dzień)</w:t>
            </w:r>
          </w:p>
        </w:tc>
        <w:tc>
          <w:tcPr>
            <w:tcW w:w="1111" w:type="pct"/>
            <w:shd w:val="clear" w:color="auto" w:fill="auto"/>
          </w:tcPr>
          <w:p w14:paraId="18A8932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8A5573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45DECEA" w14:textId="5A105DBB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</w:tcPr>
          <w:p w14:paraId="122C264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2C4300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Możliwość przeszukiwania, filtrowania i sortowania listy zleceń według kryteriów minimum:</w:t>
            </w:r>
          </w:p>
        </w:tc>
        <w:tc>
          <w:tcPr>
            <w:tcW w:w="1111" w:type="pct"/>
            <w:shd w:val="clear" w:color="auto" w:fill="auto"/>
          </w:tcPr>
          <w:p w14:paraId="7B73610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0E8ACF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BEDC244" w14:textId="39407E5C" w:rsidTr="00423522">
        <w:trPr>
          <w:trHeight w:val="300"/>
        </w:trPr>
        <w:tc>
          <w:tcPr>
            <w:tcW w:w="276" w:type="pct"/>
          </w:tcPr>
          <w:p w14:paraId="7256764A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A04F84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numeru badania</w:t>
            </w:r>
          </w:p>
        </w:tc>
        <w:tc>
          <w:tcPr>
            <w:tcW w:w="1111" w:type="pct"/>
            <w:shd w:val="clear" w:color="auto" w:fill="auto"/>
          </w:tcPr>
          <w:p w14:paraId="2BB6B94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A3C683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DC87B38" w14:textId="7A76C2D2" w:rsidTr="00423522">
        <w:trPr>
          <w:trHeight w:val="300"/>
        </w:trPr>
        <w:tc>
          <w:tcPr>
            <w:tcW w:w="276" w:type="pct"/>
          </w:tcPr>
          <w:p w14:paraId="0B426168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C9F76D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nazwiska pacjenta</w:t>
            </w:r>
          </w:p>
        </w:tc>
        <w:tc>
          <w:tcPr>
            <w:tcW w:w="1111" w:type="pct"/>
            <w:shd w:val="clear" w:color="auto" w:fill="auto"/>
          </w:tcPr>
          <w:p w14:paraId="5C9E3E4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91CDF0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21424DF" w14:textId="23A43F26" w:rsidTr="00423522">
        <w:trPr>
          <w:trHeight w:val="300"/>
        </w:trPr>
        <w:tc>
          <w:tcPr>
            <w:tcW w:w="276" w:type="pct"/>
          </w:tcPr>
          <w:p w14:paraId="4F2BE11E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1682A9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numeru identyfikacyjnego pacjenta</w:t>
            </w:r>
          </w:p>
        </w:tc>
        <w:tc>
          <w:tcPr>
            <w:tcW w:w="1111" w:type="pct"/>
            <w:shd w:val="clear" w:color="auto" w:fill="auto"/>
          </w:tcPr>
          <w:p w14:paraId="7435E16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F174C1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3ACB2D8" w14:textId="6BCF5D3B" w:rsidTr="00423522">
        <w:trPr>
          <w:trHeight w:val="300"/>
        </w:trPr>
        <w:tc>
          <w:tcPr>
            <w:tcW w:w="276" w:type="pct"/>
          </w:tcPr>
          <w:p w14:paraId="69D768BC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7D9D97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statusu</w:t>
            </w:r>
          </w:p>
        </w:tc>
        <w:tc>
          <w:tcPr>
            <w:tcW w:w="1111" w:type="pct"/>
            <w:shd w:val="clear" w:color="auto" w:fill="auto"/>
          </w:tcPr>
          <w:p w14:paraId="4B77F2D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D388DE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D00F0FC" w14:textId="4DA8BF4B" w:rsidTr="00423522">
        <w:trPr>
          <w:trHeight w:val="300"/>
        </w:trPr>
        <w:tc>
          <w:tcPr>
            <w:tcW w:w="276" w:type="pct"/>
          </w:tcPr>
          <w:p w14:paraId="2355E8E7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1D4B6F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daty badania</w:t>
            </w:r>
          </w:p>
        </w:tc>
        <w:tc>
          <w:tcPr>
            <w:tcW w:w="1111" w:type="pct"/>
            <w:shd w:val="clear" w:color="auto" w:fill="auto"/>
          </w:tcPr>
          <w:p w14:paraId="487CF64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DBF7B0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AFBFA02" w14:textId="15E0CDFC" w:rsidTr="00423522">
        <w:trPr>
          <w:trHeight w:val="300"/>
        </w:trPr>
        <w:tc>
          <w:tcPr>
            <w:tcW w:w="276" w:type="pct"/>
          </w:tcPr>
          <w:p w14:paraId="2829E2AB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9E97BF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priorytetu </w:t>
            </w:r>
          </w:p>
        </w:tc>
        <w:tc>
          <w:tcPr>
            <w:tcW w:w="1111" w:type="pct"/>
            <w:shd w:val="clear" w:color="auto" w:fill="auto"/>
          </w:tcPr>
          <w:p w14:paraId="3D463F6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C4B06B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8B829D7" w14:textId="154DE0AB" w:rsidTr="00423522">
        <w:trPr>
          <w:trHeight w:val="300"/>
        </w:trPr>
        <w:tc>
          <w:tcPr>
            <w:tcW w:w="276" w:type="pct"/>
          </w:tcPr>
          <w:p w14:paraId="3FB30E85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340DE7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procedury</w:t>
            </w:r>
          </w:p>
        </w:tc>
        <w:tc>
          <w:tcPr>
            <w:tcW w:w="1111" w:type="pct"/>
            <w:shd w:val="clear" w:color="auto" w:fill="auto"/>
          </w:tcPr>
          <w:p w14:paraId="7AA2F5A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7B0C48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C108AF9" w14:textId="03706908" w:rsidTr="00423522">
        <w:trPr>
          <w:trHeight w:val="300"/>
        </w:trPr>
        <w:tc>
          <w:tcPr>
            <w:tcW w:w="276" w:type="pct"/>
          </w:tcPr>
          <w:p w14:paraId="2C2A1345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53202B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jednostki wykonującej</w:t>
            </w:r>
          </w:p>
        </w:tc>
        <w:tc>
          <w:tcPr>
            <w:tcW w:w="1111" w:type="pct"/>
            <w:shd w:val="clear" w:color="auto" w:fill="auto"/>
          </w:tcPr>
          <w:p w14:paraId="4A9E758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A7A004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CBB7230" w14:textId="056A136B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</w:tcPr>
          <w:p w14:paraId="61B049BF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30A15A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podmiotu kierującego</w:t>
            </w:r>
          </w:p>
        </w:tc>
        <w:tc>
          <w:tcPr>
            <w:tcW w:w="1111" w:type="pct"/>
            <w:shd w:val="clear" w:color="auto" w:fill="auto"/>
          </w:tcPr>
          <w:p w14:paraId="74EE804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1779F0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3BBF68E" w14:textId="751BA680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</w:tcPr>
          <w:p w14:paraId="3E18925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FB3445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Predefiniowane listy robocze (</w:t>
            </w:r>
            <w:proofErr w:type="spellStart"/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worklisty</w:t>
            </w:r>
            <w:proofErr w:type="spellEnd"/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) badań w zależności od roli użytkownika i statusu </w:t>
            </w:r>
            <w:proofErr w:type="spellStart"/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workflow</w:t>
            </w:r>
            <w:proofErr w:type="spellEnd"/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w tym listy:</w:t>
            </w:r>
          </w:p>
        </w:tc>
        <w:tc>
          <w:tcPr>
            <w:tcW w:w="1111" w:type="pct"/>
            <w:shd w:val="clear" w:color="auto" w:fill="auto"/>
          </w:tcPr>
          <w:p w14:paraId="2B526A1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0CF851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F798B8D" w14:textId="7431C8A6" w:rsidTr="00423522">
        <w:trPr>
          <w:trHeight w:val="300"/>
        </w:trPr>
        <w:tc>
          <w:tcPr>
            <w:tcW w:w="276" w:type="pct"/>
          </w:tcPr>
          <w:p w14:paraId="2CEE5A0A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F00EAC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badań wysłanych do opisu</w:t>
            </w:r>
          </w:p>
        </w:tc>
        <w:tc>
          <w:tcPr>
            <w:tcW w:w="1111" w:type="pct"/>
            <w:shd w:val="clear" w:color="auto" w:fill="auto"/>
          </w:tcPr>
          <w:p w14:paraId="713CAB0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4EB8DD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21183ED" w14:textId="4BACCBDE" w:rsidTr="00423522">
        <w:trPr>
          <w:trHeight w:val="300"/>
        </w:trPr>
        <w:tc>
          <w:tcPr>
            <w:tcW w:w="276" w:type="pct"/>
          </w:tcPr>
          <w:p w14:paraId="34EB64A2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5806E7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wyników do wydania</w:t>
            </w:r>
          </w:p>
        </w:tc>
        <w:tc>
          <w:tcPr>
            <w:tcW w:w="1111" w:type="pct"/>
            <w:shd w:val="clear" w:color="auto" w:fill="auto"/>
          </w:tcPr>
          <w:p w14:paraId="6B1AE6B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F15D2E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276E95C" w14:textId="43498851" w:rsidTr="00423522">
        <w:trPr>
          <w:trHeight w:val="300"/>
        </w:trPr>
        <w:tc>
          <w:tcPr>
            <w:tcW w:w="276" w:type="pct"/>
          </w:tcPr>
          <w:p w14:paraId="74FECA60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DA6B65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wyników wydanych</w:t>
            </w:r>
          </w:p>
        </w:tc>
        <w:tc>
          <w:tcPr>
            <w:tcW w:w="1111" w:type="pct"/>
            <w:shd w:val="clear" w:color="auto" w:fill="auto"/>
          </w:tcPr>
          <w:p w14:paraId="2FAD327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6FF6A6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F51FF53" w14:textId="3FA30A74" w:rsidTr="00423522">
        <w:trPr>
          <w:trHeight w:val="300"/>
        </w:trPr>
        <w:tc>
          <w:tcPr>
            <w:tcW w:w="276" w:type="pct"/>
          </w:tcPr>
          <w:p w14:paraId="46E3433E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7976CA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zleceń u których wykonano badanie</w:t>
            </w:r>
          </w:p>
        </w:tc>
        <w:tc>
          <w:tcPr>
            <w:tcW w:w="1111" w:type="pct"/>
            <w:shd w:val="clear" w:color="auto" w:fill="auto"/>
          </w:tcPr>
          <w:p w14:paraId="273109C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CD4CDC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547860F" w14:textId="3AE7D3CA" w:rsidTr="00423522">
        <w:trPr>
          <w:trHeight w:val="300"/>
        </w:trPr>
        <w:tc>
          <w:tcPr>
            <w:tcW w:w="276" w:type="pct"/>
          </w:tcPr>
          <w:p w14:paraId="27BCE4AD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49D8C4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zleceń zakończonych</w:t>
            </w:r>
          </w:p>
        </w:tc>
        <w:tc>
          <w:tcPr>
            <w:tcW w:w="1111" w:type="pct"/>
            <w:shd w:val="clear" w:color="auto" w:fill="auto"/>
          </w:tcPr>
          <w:p w14:paraId="7B1C3C7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AB4CDB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E1255FC" w14:textId="3544BD72" w:rsidTr="00423522">
        <w:trPr>
          <w:trHeight w:val="315"/>
        </w:trPr>
        <w:tc>
          <w:tcPr>
            <w:tcW w:w="276" w:type="pct"/>
          </w:tcPr>
          <w:p w14:paraId="23EE9A2F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39DC16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zleceń w trakcie opisu</w:t>
            </w:r>
          </w:p>
        </w:tc>
        <w:tc>
          <w:tcPr>
            <w:tcW w:w="1111" w:type="pct"/>
            <w:shd w:val="clear" w:color="auto" w:fill="auto"/>
          </w:tcPr>
          <w:p w14:paraId="2611A5C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924A1B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829B8D7" w14:textId="7D5BF6FD" w:rsidTr="00423522">
        <w:trPr>
          <w:trHeight w:val="300"/>
        </w:trPr>
        <w:tc>
          <w:tcPr>
            <w:tcW w:w="276" w:type="pct"/>
          </w:tcPr>
          <w:p w14:paraId="707953F9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99776D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zleceń odrzuconych z opisu</w:t>
            </w:r>
          </w:p>
        </w:tc>
        <w:tc>
          <w:tcPr>
            <w:tcW w:w="1111" w:type="pct"/>
            <w:shd w:val="clear" w:color="auto" w:fill="auto"/>
          </w:tcPr>
          <w:p w14:paraId="42B6C17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C1F332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CF05113" w14:textId="63F9767E" w:rsidTr="00423522">
        <w:trPr>
          <w:trHeight w:val="300"/>
        </w:trPr>
        <w:tc>
          <w:tcPr>
            <w:tcW w:w="276" w:type="pct"/>
          </w:tcPr>
          <w:p w14:paraId="73A5078A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D1F27A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sortowania i filtrowania zleceń na listach roboczych oraz w wynikach wyszukiwania</w:t>
            </w:r>
          </w:p>
        </w:tc>
        <w:tc>
          <w:tcPr>
            <w:tcW w:w="1111" w:type="pct"/>
            <w:shd w:val="clear" w:color="auto" w:fill="auto"/>
          </w:tcPr>
          <w:p w14:paraId="4F41088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443A32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568A01A" w14:textId="61D5FD48" w:rsidTr="00423522">
        <w:trPr>
          <w:trHeight w:val="300"/>
        </w:trPr>
        <w:tc>
          <w:tcPr>
            <w:tcW w:w="276" w:type="pct"/>
          </w:tcPr>
          <w:p w14:paraId="7A630450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3A97D0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Wyszukiwarka systemowa umożliwiająca wyszukiwanie kontekstowe w jednym polu z uwzględnieniem różnych wag i istotności poszczególnych danych</w:t>
            </w:r>
          </w:p>
        </w:tc>
        <w:tc>
          <w:tcPr>
            <w:tcW w:w="1111" w:type="pct"/>
            <w:shd w:val="clear" w:color="auto" w:fill="auto"/>
          </w:tcPr>
          <w:p w14:paraId="582E5B1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9629A5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7743022" w14:textId="06C78D4B" w:rsidTr="00423522">
        <w:trPr>
          <w:trHeight w:val="300"/>
        </w:trPr>
        <w:tc>
          <w:tcPr>
            <w:tcW w:w="276" w:type="pct"/>
          </w:tcPr>
          <w:p w14:paraId="19D2C1C4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560382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Wbudowane powiadomienia personelu wykonującego badanie informujące o utworzeniu nowych notatek dotyczących wykonanych badań</w:t>
            </w:r>
          </w:p>
        </w:tc>
        <w:tc>
          <w:tcPr>
            <w:tcW w:w="1111" w:type="pct"/>
            <w:shd w:val="clear" w:color="auto" w:fill="auto"/>
          </w:tcPr>
          <w:p w14:paraId="1756C94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08424A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8CA4B95" w14:textId="587DF8AC" w:rsidTr="00423522">
        <w:trPr>
          <w:trHeight w:val="300"/>
        </w:trPr>
        <w:tc>
          <w:tcPr>
            <w:tcW w:w="276" w:type="pct"/>
          </w:tcPr>
          <w:p w14:paraId="3F6780E9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0C94E8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tworzenia notatek na potrzeby komunikacji z innymi użytkownikami</w:t>
            </w:r>
          </w:p>
        </w:tc>
        <w:tc>
          <w:tcPr>
            <w:tcW w:w="1111" w:type="pct"/>
            <w:shd w:val="clear" w:color="auto" w:fill="auto"/>
          </w:tcPr>
          <w:p w14:paraId="45D6496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3B9C38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103FC14" w14:textId="3890466D" w:rsidTr="00423522">
        <w:trPr>
          <w:trHeight w:val="300"/>
        </w:trPr>
        <w:tc>
          <w:tcPr>
            <w:tcW w:w="276" w:type="pct"/>
          </w:tcPr>
          <w:p w14:paraId="13C278A9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69BA39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podglądu powiązanych danych obrazowych DICOM w przeglądarce www z poziomu listy badań</w:t>
            </w:r>
          </w:p>
        </w:tc>
        <w:tc>
          <w:tcPr>
            <w:tcW w:w="1111" w:type="pct"/>
            <w:shd w:val="clear" w:color="auto" w:fill="auto"/>
          </w:tcPr>
          <w:p w14:paraId="3BDFBA8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1EA98A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A1105C0" w14:textId="6FEEABA2" w:rsidTr="00423522">
        <w:trPr>
          <w:trHeight w:val="300"/>
        </w:trPr>
        <w:tc>
          <w:tcPr>
            <w:tcW w:w="276" w:type="pct"/>
          </w:tcPr>
          <w:p w14:paraId="60EA4ABA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741BC0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Wbudowany słownik kodów pocztowych i miejscowości oraz kodów terytorialnych </w:t>
            </w:r>
          </w:p>
        </w:tc>
        <w:tc>
          <w:tcPr>
            <w:tcW w:w="1111" w:type="pct"/>
            <w:shd w:val="clear" w:color="auto" w:fill="auto"/>
          </w:tcPr>
          <w:p w14:paraId="4FD6448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23B60C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D5008B0" w14:textId="2AFDC1E3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</w:tcPr>
          <w:p w14:paraId="2A1694DB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bottom w:val="single" w:sz="4" w:space="0" w:color="auto"/>
            </w:tcBorders>
            <w:shd w:val="clear" w:color="auto" w:fill="auto"/>
          </w:tcPr>
          <w:p w14:paraId="3F5963E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Automatyczne uzupełnianie kodu terytorialnego i miejscowości w polu adresu w oparciu o kod pocztowy podczas rejestracji badania</w:t>
            </w:r>
          </w:p>
        </w:tc>
        <w:tc>
          <w:tcPr>
            <w:tcW w:w="1111" w:type="pct"/>
            <w:tcBorders>
              <w:bottom w:val="single" w:sz="4" w:space="0" w:color="auto"/>
            </w:tcBorders>
            <w:shd w:val="clear" w:color="auto" w:fill="auto"/>
          </w:tcPr>
          <w:p w14:paraId="635BA18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bottom w:val="single" w:sz="4" w:space="0" w:color="auto"/>
            </w:tcBorders>
          </w:tcPr>
          <w:p w14:paraId="6403EF6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EA8F194" w14:textId="0603A593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  <w:shd w:val="clear" w:color="auto" w:fill="C6D9F1" w:themeFill="text2" w:themeFillTint="33"/>
          </w:tcPr>
          <w:p w14:paraId="126A299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C6D9F1" w:themeFill="text2" w:themeFillTint="33"/>
          </w:tcPr>
          <w:p w14:paraId="0DC9938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Moduł opisowy</w:t>
            </w:r>
          </w:p>
        </w:tc>
        <w:tc>
          <w:tcPr>
            <w:tcW w:w="1111" w:type="pct"/>
            <w:shd w:val="clear" w:color="auto" w:fill="C6D9F1" w:themeFill="text2" w:themeFillTint="33"/>
          </w:tcPr>
          <w:p w14:paraId="092D01C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11" w:type="pct"/>
            <w:shd w:val="clear" w:color="auto" w:fill="C6D9F1" w:themeFill="text2" w:themeFillTint="33"/>
          </w:tcPr>
          <w:p w14:paraId="54F3AE8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23522" w:rsidRPr="00423522" w14:paraId="5DEF9BBB" w14:textId="237A43E3" w:rsidTr="00423522">
        <w:trPr>
          <w:trHeight w:val="300"/>
        </w:trPr>
        <w:tc>
          <w:tcPr>
            <w:tcW w:w="276" w:type="pct"/>
          </w:tcPr>
          <w:p w14:paraId="5248718A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0388C8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wyszukiwania opisów badań z użyciem wyszukiwarki podstawowej, zaawansowanej oraz niezależnie na listach badań.</w:t>
            </w:r>
          </w:p>
        </w:tc>
        <w:tc>
          <w:tcPr>
            <w:tcW w:w="1111" w:type="pct"/>
            <w:shd w:val="clear" w:color="auto" w:fill="auto"/>
          </w:tcPr>
          <w:p w14:paraId="547314B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48B17B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798131B" w14:textId="07195618" w:rsidTr="00423522">
        <w:trPr>
          <w:trHeight w:val="300"/>
        </w:trPr>
        <w:tc>
          <w:tcPr>
            <w:tcW w:w="276" w:type="pct"/>
          </w:tcPr>
          <w:p w14:paraId="4C36458D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9170C4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Obsługa czytników kodów kreskowych z szybkim wyszukaniem i otwarciem opisu badania po zeskanowaniu kodu kreskowego. Dotychczas otwarty do edycji opis zostaje zastąpiony przez wywołane z użyciem kodu kreskowego zlecenie z możliwością powrotu do edytowanego wcześniej opisu i bez utraty wcześniej wprowadzonych danych. </w:t>
            </w:r>
          </w:p>
        </w:tc>
        <w:tc>
          <w:tcPr>
            <w:tcW w:w="1111" w:type="pct"/>
            <w:shd w:val="clear" w:color="auto" w:fill="auto"/>
          </w:tcPr>
          <w:p w14:paraId="643F331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2089A4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D2C08F9" w14:textId="4F147608" w:rsidTr="00423522">
        <w:trPr>
          <w:trHeight w:val="300"/>
        </w:trPr>
        <w:tc>
          <w:tcPr>
            <w:tcW w:w="276" w:type="pct"/>
          </w:tcPr>
          <w:p w14:paraId="5021E885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FE21DD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zaawansowanego wyszukiwania opisów badań z użyciem kombinacji kryteriów, w tym przynajmniej: </w:t>
            </w:r>
          </w:p>
          <w:p w14:paraId="60A0A88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Numer badania</w:t>
            </w:r>
          </w:p>
          <w:p w14:paraId="0E6E764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PESEL, Nazwisko, Imię, Płeć, Data urodzenia pacjenta</w:t>
            </w:r>
          </w:p>
          <w:p w14:paraId="3EBC217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Przedział wieku pacjenta w momencie badania (w latach, miesiącach) </w:t>
            </w:r>
          </w:p>
          <w:p w14:paraId="525D8BE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Data badania, Modalność, Nazwa procedury</w:t>
            </w:r>
          </w:p>
          <w:p w14:paraId="69CC1DE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Pracownia wykonująca badanie</w:t>
            </w:r>
          </w:p>
          <w:p w14:paraId="56A4786B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Status opisu, Priorytet opisu</w:t>
            </w:r>
          </w:p>
          <w:p w14:paraId="7EAC759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Data utworzenia zlecenia opisu w systemie </w:t>
            </w:r>
          </w:p>
          <w:p w14:paraId="3928F29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Rozpoznanie główne wg. ICD10</w:t>
            </w:r>
          </w:p>
          <w:p w14:paraId="72EF235B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Data skierowania</w:t>
            </w:r>
          </w:p>
          <w:p w14:paraId="5B2C431B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Rodzaj płatnika (np. NFZ, Hospitalizacja, Umowa), Płatnik (np. Mazowiecki OW NFZ, PZU) </w:t>
            </w:r>
          </w:p>
          <w:p w14:paraId="4C17561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Podmiot kierujący, Komórka organizacyjna podmiotu kierującego</w:t>
            </w:r>
          </w:p>
          <w:p w14:paraId="364FD20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Dane kliniczne na skierowaniu</w:t>
            </w:r>
          </w:p>
          <w:p w14:paraId="2F385C0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Data zatwierdzenia opisu przez lekarza</w:t>
            </w:r>
          </w:p>
          <w:p w14:paraId="202F9FC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Personel powiązany z opisem i badaniem, min.: Lekarz opisujący, Lekarz konsultujący, Lekarz nadzorujący badanie, Lekarz przypisany do badania, Technik</w:t>
            </w:r>
          </w:p>
          <w:p w14:paraId="5E11A5A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Fraza występująca w opisie badania, Fraza występująca w uwagach do opisu</w:t>
            </w:r>
          </w:p>
        </w:tc>
        <w:tc>
          <w:tcPr>
            <w:tcW w:w="1111" w:type="pct"/>
            <w:shd w:val="clear" w:color="auto" w:fill="auto"/>
          </w:tcPr>
          <w:p w14:paraId="660DDED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F00E6B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D7EF329" w14:textId="409F3A0B" w:rsidTr="00423522">
        <w:trPr>
          <w:trHeight w:val="300"/>
        </w:trPr>
        <w:tc>
          <w:tcPr>
            <w:tcW w:w="276" w:type="pct"/>
          </w:tcPr>
          <w:p w14:paraId="5D610AE0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EEB2C1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zapisywania przez użytkownika min. 10 indywidualnych schematów wyszukiwania w oparciu o kryteria wyszukiwarki zaawansowanej. Po kolejnym zalogowaniu na innym stanowisku schematy wyszukiwania zdefiniowane przez użytkownika powinny być dostępne.  </w:t>
            </w:r>
          </w:p>
        </w:tc>
        <w:tc>
          <w:tcPr>
            <w:tcW w:w="1111" w:type="pct"/>
            <w:shd w:val="clear" w:color="auto" w:fill="auto"/>
          </w:tcPr>
          <w:p w14:paraId="4F07135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78289B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06139CA" w14:textId="25EB1E62" w:rsidTr="00423522">
        <w:trPr>
          <w:trHeight w:val="132"/>
        </w:trPr>
        <w:tc>
          <w:tcPr>
            <w:tcW w:w="276" w:type="pct"/>
          </w:tcPr>
          <w:p w14:paraId="6A4348F4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252A96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Wbudowany podstawowy edytor opisów badań z możliwością co najmniej: </w:t>
            </w:r>
          </w:p>
          <w:p w14:paraId="2839E2C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6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zmiany czcionki,</w:t>
            </w:r>
          </w:p>
          <w:p w14:paraId="4FBDF0F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2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tworzenia pogrubień, kursyw,</w:t>
            </w:r>
          </w:p>
          <w:p w14:paraId="44D30E0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2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podkreśleń tekst,</w:t>
            </w:r>
          </w:p>
          <w:p w14:paraId="6FCED10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2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zmiany wielkości tekstu,</w:t>
            </w:r>
          </w:p>
          <w:p w14:paraId="6C35DE3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2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tworzenie listy numerycznej i wypunktowanej, </w:t>
            </w:r>
          </w:p>
          <w:p w14:paraId="699BF58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2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cofanie i ponawianie operacji,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br/>
              <w:t>tworzenie tabeli wraz z dodawaniem i usuwaniem wierszy i kolumn</w:t>
            </w:r>
          </w:p>
        </w:tc>
        <w:tc>
          <w:tcPr>
            <w:tcW w:w="1111" w:type="pct"/>
            <w:shd w:val="clear" w:color="auto" w:fill="auto"/>
          </w:tcPr>
          <w:p w14:paraId="1F26D90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11" w:type="pct"/>
          </w:tcPr>
          <w:p w14:paraId="47F95FB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5DCF735" w14:textId="44D96EE2" w:rsidTr="00423522">
        <w:trPr>
          <w:trHeight w:val="300"/>
        </w:trPr>
        <w:tc>
          <w:tcPr>
            <w:tcW w:w="276" w:type="pct"/>
          </w:tcPr>
          <w:p w14:paraId="1CF2B61A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640D45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Umieszczanie obrazów kluczowych w opisie badania z dostępnych obrazów DICOM</w:t>
            </w:r>
          </w:p>
        </w:tc>
        <w:tc>
          <w:tcPr>
            <w:tcW w:w="1111" w:type="pct"/>
            <w:shd w:val="clear" w:color="auto" w:fill="auto"/>
          </w:tcPr>
          <w:p w14:paraId="201FFA9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47F9C8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83BA1FF" w14:textId="0EA5E63B" w:rsidTr="00423522">
        <w:trPr>
          <w:trHeight w:val="300"/>
        </w:trPr>
        <w:tc>
          <w:tcPr>
            <w:tcW w:w="276" w:type="pct"/>
          </w:tcPr>
          <w:p w14:paraId="09044DE7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52D396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przeciągania zaznaczonego fragmentu tekstu w inne miejsce opisu w oknie edytora</w:t>
            </w:r>
          </w:p>
        </w:tc>
        <w:tc>
          <w:tcPr>
            <w:tcW w:w="1111" w:type="pct"/>
            <w:shd w:val="clear" w:color="auto" w:fill="auto"/>
          </w:tcPr>
          <w:p w14:paraId="32FF53B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D7E157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8C3F90B" w14:textId="390A3A44" w:rsidTr="00423522">
        <w:trPr>
          <w:trHeight w:val="300"/>
        </w:trPr>
        <w:tc>
          <w:tcPr>
            <w:tcW w:w="276" w:type="pct"/>
          </w:tcPr>
          <w:p w14:paraId="72C2798B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9BDB56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Wsparcie dla sprawdzania pisowni w języku polskim w przeglądarce</w:t>
            </w:r>
          </w:p>
        </w:tc>
        <w:tc>
          <w:tcPr>
            <w:tcW w:w="1111" w:type="pct"/>
            <w:shd w:val="clear" w:color="auto" w:fill="auto"/>
          </w:tcPr>
          <w:p w14:paraId="6DE4ACB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86A19D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B23CB2B" w14:textId="796E56D2" w:rsidTr="00423522">
        <w:trPr>
          <w:trHeight w:val="300"/>
        </w:trPr>
        <w:tc>
          <w:tcPr>
            <w:tcW w:w="276" w:type="pct"/>
          </w:tcPr>
          <w:p w14:paraId="11361D4D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40EC1A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zdefiniowania różnych szablonów opisów w zależności od rodzaju badania</w:t>
            </w:r>
          </w:p>
        </w:tc>
        <w:tc>
          <w:tcPr>
            <w:tcW w:w="1111" w:type="pct"/>
            <w:shd w:val="clear" w:color="auto" w:fill="auto"/>
          </w:tcPr>
          <w:p w14:paraId="252803B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905B0F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4FB4FAD" w14:textId="0A621B18" w:rsidTr="00423522">
        <w:trPr>
          <w:trHeight w:val="525"/>
        </w:trPr>
        <w:tc>
          <w:tcPr>
            <w:tcW w:w="276" w:type="pct"/>
          </w:tcPr>
          <w:p w14:paraId="7735E6DE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9E6BFF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automatycznego umieszczania w szablonach opisów fraz w oparciu o dane z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tagów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DICOM oraz dane wprowadzone w systemie, w tym minimum powiązane z badaniem dane dotyczące:</w:t>
            </w:r>
          </w:p>
          <w:p w14:paraId="545F678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sumarycznych dawek dla wszystkich powiązanych z badaniem ekspozycji (min. DLP, CTDI, SSDE dla TK oraz DAP,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mAs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kVp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dla RTG)  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br/>
              <w:t>użytych kontrastów i leków (ilość, rodzaj, droga podania)</w:t>
            </w:r>
          </w:p>
          <w:p w14:paraId="6B13AF7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działań niepożądanych po dożylnym podaniu kontrastu (opis, data wystąpienia)</w:t>
            </w:r>
          </w:p>
          <w:p w14:paraId="6D3F20A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poziom kreatyniny i GFR </w:t>
            </w:r>
          </w:p>
          <w:p w14:paraId="29D477F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waga i wzrost pacjenta, BMI dla pacjentów &gt;18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rż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</w:p>
          <w:p w14:paraId="570B1BB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nazwy poszczególnych serii (Series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Description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),</w:t>
            </w:r>
          </w:p>
          <w:p w14:paraId="6033254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dostarczonych przez pacjenta i dostępnych w systemie poprzednich badań obrazowych pacjenta (modalności, daty wykonania, nazwy)</w:t>
            </w:r>
          </w:p>
          <w:p w14:paraId="252A00EB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sumarycznej liczby serii i obrazów w badaniu,</w:t>
            </w:r>
          </w:p>
          <w:p w14:paraId="5771EEF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danych klinicznych podanych na zleceniu/e-skierowaniu, </w:t>
            </w:r>
          </w:p>
          <w:p w14:paraId="48E97164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rozpoznań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ICD10 wraz z opisem tekstowym kodów podanych na zleceniu/e-skierowaniu, </w:t>
            </w:r>
          </w:p>
          <w:p w14:paraId="3EAFE63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celu badania określonego na zleceniu/e-skierowaniu</w:t>
            </w:r>
          </w:p>
        </w:tc>
        <w:tc>
          <w:tcPr>
            <w:tcW w:w="1111" w:type="pct"/>
            <w:shd w:val="clear" w:color="auto" w:fill="auto"/>
          </w:tcPr>
          <w:p w14:paraId="7D2094F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Tak 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br/>
              <w:t xml:space="preserve">min. 5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ppkt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. – 0 pkt </w:t>
            </w:r>
          </w:p>
          <w:p w14:paraId="66009E2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za każdy dodatkowy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ppkt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. – 5 pkt  (maks. 25 pkt)</w:t>
            </w:r>
          </w:p>
          <w:p w14:paraId="40C01BE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11" w:type="pct"/>
          </w:tcPr>
          <w:p w14:paraId="70B61FC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8F53DFD" w14:textId="15ED76F3" w:rsidTr="00423522">
        <w:trPr>
          <w:trHeight w:val="300"/>
        </w:trPr>
        <w:tc>
          <w:tcPr>
            <w:tcW w:w="276" w:type="pct"/>
          </w:tcPr>
          <w:p w14:paraId="582C62C2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9D58E2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Wzorce zdań i opisów, konfigurowalne przez użytkowników</w:t>
            </w:r>
          </w:p>
        </w:tc>
        <w:tc>
          <w:tcPr>
            <w:tcW w:w="1111" w:type="pct"/>
            <w:shd w:val="clear" w:color="auto" w:fill="auto"/>
          </w:tcPr>
          <w:p w14:paraId="50BC758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1F90C8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66B7A15" w14:textId="5A62CFD1" w:rsidTr="00423522">
        <w:trPr>
          <w:trHeight w:val="300"/>
        </w:trPr>
        <w:tc>
          <w:tcPr>
            <w:tcW w:w="276" w:type="pct"/>
          </w:tcPr>
          <w:p w14:paraId="2358087A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349E39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opisu z użyciem raportów strukturyzowanych zapewniających minimum:</w:t>
            </w:r>
          </w:p>
          <w:p w14:paraId="44AC3B2B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3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pola jednokrotnego wyboru</w:t>
            </w:r>
          </w:p>
          <w:p w14:paraId="1E66C66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3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pola wielokrotnego wyboru</w:t>
            </w:r>
          </w:p>
          <w:p w14:paraId="67D534F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3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pole tekstowe</w:t>
            </w:r>
          </w:p>
          <w:p w14:paraId="795E4E6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3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pola numeryczne</w:t>
            </w:r>
          </w:p>
          <w:p w14:paraId="31F3DC94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3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graficzne komponenty z możliwością oznaczania kilku obszarów zainteresowania z oznaczeniem kolejnych obszarów różnymi kolorami i numerami (np. obrysy patologii na schemacie prostaty), </w:t>
            </w:r>
          </w:p>
          <w:p w14:paraId="7361F51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3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widoczność elementów opisu uzależniona od wartości innych powiązanych pól</w:t>
            </w:r>
          </w:p>
          <w:p w14:paraId="1004D06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3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określenia reguł walidacji pola    </w:t>
            </w:r>
          </w:p>
          <w:p w14:paraId="23BB868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3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kalkulator prawdopodobieństwa złośliwości guzków płuc wg. Brocka</w:t>
            </w:r>
          </w:p>
          <w:p w14:paraId="6C25196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3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kalkulator objętości prostaty i zmian stwierdzanych w prostacie na podstawie podania podstawowych pomiarów 2D wg. metodologii PI-RADS v.2.1</w:t>
            </w:r>
          </w:p>
          <w:p w14:paraId="664D346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3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kalkulator kategorii zmiany wg. skali PI-RADS 2.1 w oparciu o ocenę cząstkową zmian w poszczególnych sekwencjach</w:t>
            </w:r>
          </w:p>
          <w:p w14:paraId="3AE02A1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3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automatyczne określanie lokalizacji zmiany w prostacie na podstawie obrysu zmiany przez użytkownika na schemacie prostaty wg. PI-RADS v. 2.1, z umieszczeniem w opisie min. stref w których zlokalizowana jest zmiana oraz sektorów zgodnych z skalą PI-RADS 2.1</w:t>
            </w:r>
          </w:p>
        </w:tc>
        <w:tc>
          <w:tcPr>
            <w:tcW w:w="1111" w:type="pct"/>
            <w:shd w:val="clear" w:color="auto" w:fill="auto"/>
          </w:tcPr>
          <w:p w14:paraId="44BC541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Tak / Nie 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br/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Nie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– 0 pkt </w:t>
            </w:r>
          </w:p>
          <w:p w14:paraId="07F2704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 – 20 pkt</w:t>
            </w:r>
          </w:p>
          <w:p w14:paraId="7ACA855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11" w:type="pct"/>
          </w:tcPr>
          <w:p w14:paraId="1BCB5BE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A6DC09B" w14:textId="63921BCA" w:rsidTr="00423522">
        <w:trPr>
          <w:trHeight w:val="300"/>
        </w:trPr>
        <w:tc>
          <w:tcPr>
            <w:tcW w:w="276" w:type="pct"/>
          </w:tcPr>
          <w:p w14:paraId="2437591D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A626D1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użycia raportów strukturyzowanych do opisu TK 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klatki piersiowej z wbudowanym min.:</w:t>
            </w:r>
          </w:p>
          <w:p w14:paraId="2CFF4CF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4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kalkulatorem prawdopodobieństwa złośliwości guzków płuc wg. Brocka,</w:t>
            </w:r>
          </w:p>
          <w:p w14:paraId="593787B3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4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kryteriami oceny guzków wg.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Lung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-RADS,</w:t>
            </w:r>
          </w:p>
          <w:p w14:paraId="425DC92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4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kryteriami oceny guzków wg. BTS,</w:t>
            </w:r>
          </w:p>
          <w:p w14:paraId="22FB9373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4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możliwością określenia rodzajów guzków płuc z podziałem na lite, częściowo-lite i nielite,</w:t>
            </w:r>
          </w:p>
          <w:p w14:paraId="28545CE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4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wprowadzenia VDT dla każdego z guzków osobno.</w:t>
            </w:r>
          </w:p>
        </w:tc>
        <w:tc>
          <w:tcPr>
            <w:tcW w:w="1111" w:type="pct"/>
            <w:shd w:val="clear" w:color="auto" w:fill="auto"/>
          </w:tcPr>
          <w:p w14:paraId="477DA1C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Tak / Nie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br/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Nie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– 0 pkt </w:t>
            </w:r>
          </w:p>
          <w:p w14:paraId="39B4132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 – 20 pkt</w:t>
            </w:r>
          </w:p>
          <w:p w14:paraId="4C5094E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11" w:type="pct"/>
          </w:tcPr>
          <w:p w14:paraId="7740F0E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996430A" w14:textId="11674DBA" w:rsidTr="00423522">
        <w:trPr>
          <w:trHeight w:val="300"/>
        </w:trPr>
        <w:tc>
          <w:tcPr>
            <w:tcW w:w="276" w:type="pct"/>
          </w:tcPr>
          <w:p w14:paraId="6F82CDDA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820125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użycia raportów strukturyzowanych do opisu MR prostaty, posiadających min.: </w:t>
            </w:r>
          </w:p>
          <w:p w14:paraId="516C6E0B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5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kalkulator objętości prostaty i zmian stwierdzanych w prostacie na podstawie podania podstawowych pomiarów 2D wg. metodologii PI-RADS v.2.1, </w:t>
            </w:r>
          </w:p>
          <w:p w14:paraId="47C67F0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5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kalkulator gęstości PSA w oparciu o wprowadzoną wartość PSA i objętość prostaty, </w:t>
            </w:r>
          </w:p>
          <w:p w14:paraId="2504F48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5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kalkulator kategorii zmiany wg. skali PI-RADS 2.1 w oparciu o ocenę cząstkową zmian w poszczególnych sekwencjach z uwzględnieniem lokalizacji zmian, </w:t>
            </w:r>
          </w:p>
          <w:p w14:paraId="4A24F073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5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określenia klasyfikacji TNM w opisie strukturyzowanym, </w:t>
            </w:r>
          </w:p>
          <w:p w14:paraId="062941B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5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automatyczne określanie lokalizacji zmiany w prostacie na podstawie obrysu zmiany przez użytkownika na schemacie prostaty wg. PI-RADS v. 2.1, z umieszczeniem w opisie min. stref w których zlokalizowana jest zmiana oraz sektorów zgodnych z skalą PI-RADS 2.1, </w:t>
            </w:r>
          </w:p>
          <w:p w14:paraId="77CB16CB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5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dołączanie schematu prostaty wraz z utworzonymi obrysami zmian wg. PI-RADS v 2.1.</w:t>
            </w:r>
          </w:p>
        </w:tc>
        <w:tc>
          <w:tcPr>
            <w:tcW w:w="1111" w:type="pct"/>
            <w:shd w:val="clear" w:color="auto" w:fill="auto"/>
          </w:tcPr>
          <w:p w14:paraId="4536599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Tak / Nie 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br/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Nie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– 0 pkt </w:t>
            </w:r>
          </w:p>
          <w:p w14:paraId="5118BD3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 – 20 pkt</w:t>
            </w:r>
          </w:p>
          <w:p w14:paraId="3D1FD76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11" w:type="pct"/>
          </w:tcPr>
          <w:p w14:paraId="431D90D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6545A42" w14:textId="604A71C1" w:rsidTr="00423522">
        <w:trPr>
          <w:trHeight w:val="300"/>
        </w:trPr>
        <w:tc>
          <w:tcPr>
            <w:tcW w:w="276" w:type="pct"/>
          </w:tcPr>
          <w:p w14:paraId="64967CD8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C405CB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Funkcjonalność ręcznego przypisywania badań do poszczególnych lekarzy opisujących przez uprawnionego użytkownika.</w:t>
            </w:r>
          </w:p>
        </w:tc>
        <w:tc>
          <w:tcPr>
            <w:tcW w:w="1111" w:type="pct"/>
            <w:shd w:val="clear" w:color="auto" w:fill="auto"/>
          </w:tcPr>
          <w:p w14:paraId="4C32723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2FAD74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3119651" w14:textId="0C2264D1" w:rsidTr="00423522">
        <w:trPr>
          <w:trHeight w:val="300"/>
        </w:trPr>
        <w:tc>
          <w:tcPr>
            <w:tcW w:w="276" w:type="pct"/>
          </w:tcPr>
          <w:p w14:paraId="2D176B3F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67A1E7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Funkcjonalność automatycznego przypisywania badań do lekarzy opisujących na podstawie zdefiniowanych reguł.</w:t>
            </w:r>
          </w:p>
        </w:tc>
        <w:tc>
          <w:tcPr>
            <w:tcW w:w="1111" w:type="pct"/>
            <w:shd w:val="clear" w:color="auto" w:fill="auto"/>
          </w:tcPr>
          <w:p w14:paraId="45F069A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E82501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721A43E" w14:textId="08482621" w:rsidTr="00423522">
        <w:trPr>
          <w:trHeight w:val="300"/>
        </w:trPr>
        <w:tc>
          <w:tcPr>
            <w:tcW w:w="276" w:type="pct"/>
          </w:tcPr>
          <w:p w14:paraId="44C05DD1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2DC043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wyliczania i prezentacji czasu pozostałego na opis badania (SLA) w zależności od rodzaju i priorytetu badania (np. czas na opis pilnych badań TK).</w:t>
            </w:r>
          </w:p>
        </w:tc>
        <w:tc>
          <w:tcPr>
            <w:tcW w:w="1111" w:type="pct"/>
            <w:shd w:val="clear" w:color="auto" w:fill="auto"/>
          </w:tcPr>
          <w:p w14:paraId="6D99FA3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2EB7F4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205DF26" w14:textId="2F7F9978" w:rsidTr="00423522">
        <w:trPr>
          <w:trHeight w:val="525"/>
        </w:trPr>
        <w:tc>
          <w:tcPr>
            <w:tcW w:w="276" w:type="pct"/>
          </w:tcPr>
          <w:p w14:paraId="70A6AD45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5522C9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Obsługa procesu opisywania badań przez rezydentów z możliwością konsultacji opisów przez osoby uprawnione oraz brakiem możliwości zatwierdzenia opisu przez rezydenta.</w:t>
            </w:r>
          </w:p>
        </w:tc>
        <w:tc>
          <w:tcPr>
            <w:tcW w:w="1111" w:type="pct"/>
            <w:shd w:val="clear" w:color="auto" w:fill="auto"/>
          </w:tcPr>
          <w:p w14:paraId="7C85BF3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D2F6B0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0572DA2" w14:textId="2F29F4F6" w:rsidTr="00423522">
        <w:trPr>
          <w:trHeight w:val="300"/>
        </w:trPr>
        <w:tc>
          <w:tcPr>
            <w:tcW w:w="276" w:type="pct"/>
          </w:tcPr>
          <w:p w14:paraId="264E8EF2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ECEA11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Obsługa procesu konsultacji opisu przez dwóch specjalistów.</w:t>
            </w:r>
          </w:p>
        </w:tc>
        <w:tc>
          <w:tcPr>
            <w:tcW w:w="1111" w:type="pct"/>
            <w:shd w:val="clear" w:color="auto" w:fill="auto"/>
          </w:tcPr>
          <w:p w14:paraId="480704F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7A7602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8257FB6" w14:textId="6B208963" w:rsidTr="00423522">
        <w:trPr>
          <w:trHeight w:val="525"/>
        </w:trPr>
        <w:tc>
          <w:tcPr>
            <w:tcW w:w="276" w:type="pct"/>
          </w:tcPr>
          <w:p w14:paraId="3B7E83E2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F963B6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Obsługa procesu kontroli jakości opisu przez uprawnionych użytkowników z możliwością skierowania badania do ponownego opisu, skierowania do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rekonsultacji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przez lekarza opisującego, wymuszenia konsultacji przez innego specjalistę jak i akceptacji opisu w wyniku braku niezgodności.</w:t>
            </w:r>
          </w:p>
        </w:tc>
        <w:tc>
          <w:tcPr>
            <w:tcW w:w="1111" w:type="pct"/>
            <w:shd w:val="clear" w:color="auto" w:fill="auto"/>
          </w:tcPr>
          <w:p w14:paraId="417106F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A43974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B527CD6" w14:textId="6E0F1917" w:rsidTr="00423522">
        <w:trPr>
          <w:trHeight w:val="525"/>
        </w:trPr>
        <w:tc>
          <w:tcPr>
            <w:tcW w:w="276" w:type="pct"/>
          </w:tcPr>
          <w:p w14:paraId="41A12942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EB88F0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Zgodność tworzenia opisów z HL7 CDA PIK i EDM (opisy badań diagnostycznych muszą być tworzone w wersji elektronicznej w HL7 CDA i podpisywane elektronicznie). </w:t>
            </w:r>
          </w:p>
        </w:tc>
        <w:tc>
          <w:tcPr>
            <w:tcW w:w="1111" w:type="pct"/>
            <w:shd w:val="clear" w:color="auto" w:fill="auto"/>
          </w:tcPr>
          <w:p w14:paraId="69541FB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4427E3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55395E2" w14:textId="15EFFAF1" w:rsidTr="00423522">
        <w:trPr>
          <w:trHeight w:val="300"/>
        </w:trPr>
        <w:tc>
          <w:tcPr>
            <w:tcW w:w="276" w:type="pct"/>
          </w:tcPr>
          <w:p w14:paraId="068BFC28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35538E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Obsługa kwalifikowanego podpisu cyfrowego min.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Certum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, KIR,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SimplySign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w systemach Windows i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MacOS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1111" w:type="pct"/>
            <w:shd w:val="clear" w:color="auto" w:fill="auto"/>
          </w:tcPr>
          <w:p w14:paraId="37752D3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27A9A9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F0EABF1" w14:textId="248843D5" w:rsidTr="00423522">
        <w:trPr>
          <w:trHeight w:val="300"/>
        </w:trPr>
        <w:tc>
          <w:tcPr>
            <w:tcW w:w="276" w:type="pct"/>
          </w:tcPr>
          <w:p w14:paraId="12A9B3DB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365873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Obsługa podpisu cyfrowego ZUS z możliwością podpisywania PDF i EDM w systemach Windows i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MacOS</w:t>
            </w:r>
            <w:proofErr w:type="spellEnd"/>
          </w:p>
        </w:tc>
        <w:tc>
          <w:tcPr>
            <w:tcW w:w="1111" w:type="pct"/>
            <w:shd w:val="clear" w:color="auto" w:fill="auto"/>
          </w:tcPr>
          <w:p w14:paraId="39020F3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A9EFAB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A01FB3D" w14:textId="60057BD3" w:rsidTr="00423522">
        <w:trPr>
          <w:trHeight w:val="300"/>
        </w:trPr>
        <w:tc>
          <w:tcPr>
            <w:tcW w:w="276" w:type="pct"/>
          </w:tcPr>
          <w:p w14:paraId="10E6F2CD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6FD696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zbiorczego podpisywania elektronicznego opisów badań zarówno podpisem kwalifikowanym jak i podpisem ZUS.</w:t>
            </w:r>
          </w:p>
        </w:tc>
        <w:tc>
          <w:tcPr>
            <w:tcW w:w="1111" w:type="pct"/>
            <w:shd w:val="clear" w:color="auto" w:fill="auto"/>
          </w:tcPr>
          <w:p w14:paraId="42C27B5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D6C27B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CBAE514" w14:textId="493C7E0F" w:rsidTr="00423522">
        <w:trPr>
          <w:trHeight w:val="300"/>
        </w:trPr>
        <w:tc>
          <w:tcPr>
            <w:tcW w:w="276" w:type="pct"/>
          </w:tcPr>
          <w:p w14:paraId="79103610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DF6FB0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Blokada edycji opisu badania przez nieuprawniony personel.</w:t>
            </w:r>
          </w:p>
        </w:tc>
        <w:tc>
          <w:tcPr>
            <w:tcW w:w="1111" w:type="pct"/>
            <w:shd w:val="clear" w:color="auto" w:fill="auto"/>
          </w:tcPr>
          <w:p w14:paraId="0708EEB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0BCD27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C238828" w14:textId="56E361AB" w:rsidTr="00423522">
        <w:trPr>
          <w:trHeight w:val="525"/>
        </w:trPr>
        <w:tc>
          <w:tcPr>
            <w:tcW w:w="276" w:type="pct"/>
          </w:tcPr>
          <w:p w14:paraId="28F3211C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249F7E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ograniczenia użytkownikom widoczności badań do opisu tylko do listy badań spełniających określone kryteria, w tym min.: jednostka zlecająca badanie, pracownia wykonująca badanie, modalność, procedura radiologiczna, priorytet opisu.</w:t>
            </w:r>
          </w:p>
        </w:tc>
        <w:tc>
          <w:tcPr>
            <w:tcW w:w="1111" w:type="pct"/>
            <w:shd w:val="clear" w:color="auto" w:fill="auto"/>
          </w:tcPr>
          <w:p w14:paraId="3AB9274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C26C4A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0743653" w14:textId="2653D560" w:rsidTr="00423522">
        <w:trPr>
          <w:trHeight w:val="300"/>
        </w:trPr>
        <w:tc>
          <w:tcPr>
            <w:tcW w:w="276" w:type="pct"/>
          </w:tcPr>
          <w:p w14:paraId="2A2B526E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B060F0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przypisywania zdefiniowanych grup widoczności poszczególnym użytkownikom modułu opisu.</w:t>
            </w:r>
          </w:p>
        </w:tc>
        <w:tc>
          <w:tcPr>
            <w:tcW w:w="1111" w:type="pct"/>
            <w:shd w:val="clear" w:color="auto" w:fill="auto"/>
          </w:tcPr>
          <w:p w14:paraId="127AEA1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92D841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89B90AB" w14:textId="62313361" w:rsidTr="00423522">
        <w:trPr>
          <w:trHeight w:val="342"/>
        </w:trPr>
        <w:tc>
          <w:tcPr>
            <w:tcW w:w="276" w:type="pct"/>
          </w:tcPr>
          <w:p w14:paraId="5554D52F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2834D6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ograniczenia widoczności badań do opisu lub do konsultacji w zależności od wcześniej predefiniowanych reguł przypisywania i roli użytkownika.</w:t>
            </w:r>
          </w:p>
        </w:tc>
        <w:tc>
          <w:tcPr>
            <w:tcW w:w="1111" w:type="pct"/>
            <w:shd w:val="clear" w:color="auto" w:fill="auto"/>
          </w:tcPr>
          <w:p w14:paraId="723D66B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48D05F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56C5BBF" w14:textId="012A22D5" w:rsidTr="00423522">
        <w:trPr>
          <w:trHeight w:val="300"/>
        </w:trPr>
        <w:tc>
          <w:tcPr>
            <w:tcW w:w="276" w:type="pct"/>
          </w:tcPr>
          <w:p w14:paraId="4309BD86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7B8898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definiowania automatycznych, ograniczonych w czasie reguł przypisywania badań do opisu.</w:t>
            </w:r>
          </w:p>
        </w:tc>
        <w:tc>
          <w:tcPr>
            <w:tcW w:w="1111" w:type="pct"/>
            <w:shd w:val="clear" w:color="auto" w:fill="auto"/>
          </w:tcPr>
          <w:p w14:paraId="2D80132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886F9E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3E6875A" w14:textId="7D2DF96B" w:rsidTr="00423522">
        <w:trPr>
          <w:trHeight w:val="300"/>
        </w:trPr>
        <w:tc>
          <w:tcPr>
            <w:tcW w:w="276" w:type="pct"/>
          </w:tcPr>
          <w:p w14:paraId="49088348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6A1334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manualnego zarządzania przypisaniem badań do opisu lekarzowi (nadrzędnego nad regułami automatycznymi). </w:t>
            </w:r>
          </w:p>
        </w:tc>
        <w:tc>
          <w:tcPr>
            <w:tcW w:w="1111" w:type="pct"/>
            <w:shd w:val="clear" w:color="auto" w:fill="auto"/>
          </w:tcPr>
          <w:p w14:paraId="513907A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7C675C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6A2AB3E" w14:textId="43A05EEE" w:rsidTr="00423522">
        <w:trPr>
          <w:trHeight w:val="525"/>
        </w:trPr>
        <w:tc>
          <w:tcPr>
            <w:tcW w:w="276" w:type="pct"/>
          </w:tcPr>
          <w:p w14:paraId="0DE355B3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55B6AD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równoczesnej edycji kilku opisów badań w ramach jednego okna przeglądarki bez konieczności ich zamykania i zapisu podczas przełączania się między badaniami.</w:t>
            </w:r>
          </w:p>
        </w:tc>
        <w:tc>
          <w:tcPr>
            <w:tcW w:w="1111" w:type="pct"/>
            <w:shd w:val="clear" w:color="auto" w:fill="auto"/>
          </w:tcPr>
          <w:p w14:paraId="7F1FEBB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A66A6E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11C5B34" w14:textId="4F1EC377" w:rsidTr="00423522">
        <w:trPr>
          <w:trHeight w:val="300"/>
        </w:trPr>
        <w:tc>
          <w:tcPr>
            <w:tcW w:w="276" w:type="pct"/>
          </w:tcPr>
          <w:p w14:paraId="29902265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984515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podglądu zeskanowanych dokumentów przypisanych do badania</w:t>
            </w:r>
          </w:p>
        </w:tc>
        <w:tc>
          <w:tcPr>
            <w:tcW w:w="1111" w:type="pct"/>
            <w:shd w:val="clear" w:color="auto" w:fill="auto"/>
          </w:tcPr>
          <w:p w14:paraId="04321A0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A3D7F5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81E30DE" w14:textId="544A7DD9" w:rsidTr="00423522">
        <w:trPr>
          <w:trHeight w:val="300"/>
        </w:trPr>
        <w:tc>
          <w:tcPr>
            <w:tcW w:w="276" w:type="pct"/>
          </w:tcPr>
          <w:p w14:paraId="07E38E45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FD59F4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przeglądania, dodawania i edycji zamieszczonych notatek wewnętrznych przypisanych do badania</w:t>
            </w:r>
          </w:p>
        </w:tc>
        <w:tc>
          <w:tcPr>
            <w:tcW w:w="1111" w:type="pct"/>
            <w:shd w:val="clear" w:color="auto" w:fill="auto"/>
          </w:tcPr>
          <w:p w14:paraId="014BE85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8CAE0D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20C2C77" w14:textId="2A20B7B4" w:rsidTr="00423522">
        <w:trPr>
          <w:trHeight w:val="300"/>
        </w:trPr>
        <w:tc>
          <w:tcPr>
            <w:tcW w:w="276" w:type="pct"/>
          </w:tcPr>
          <w:p w14:paraId="1945A2DF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F860B5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powiadamiania lekarzy o nowych notatkach utworzonych do badań przez nich opisywanych bądź konsultowanych</w:t>
            </w:r>
          </w:p>
        </w:tc>
        <w:tc>
          <w:tcPr>
            <w:tcW w:w="1111" w:type="pct"/>
            <w:shd w:val="clear" w:color="auto" w:fill="auto"/>
          </w:tcPr>
          <w:p w14:paraId="746F047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4344A2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A785393" w14:textId="250EC617" w:rsidTr="00423522">
        <w:trPr>
          <w:trHeight w:val="300"/>
        </w:trPr>
        <w:tc>
          <w:tcPr>
            <w:tcW w:w="276" w:type="pct"/>
          </w:tcPr>
          <w:p w14:paraId="0812B138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025589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podglądu danych dotyczących personelu zaangażowanego w wykonanie procedury z poziomu okna opisu</w:t>
            </w:r>
          </w:p>
        </w:tc>
        <w:tc>
          <w:tcPr>
            <w:tcW w:w="1111" w:type="pct"/>
            <w:shd w:val="clear" w:color="auto" w:fill="auto"/>
          </w:tcPr>
          <w:p w14:paraId="43C5130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2D2321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A917157" w14:textId="14D8EFCE" w:rsidTr="00423522">
        <w:trPr>
          <w:trHeight w:val="300"/>
        </w:trPr>
        <w:tc>
          <w:tcPr>
            <w:tcW w:w="276" w:type="pct"/>
          </w:tcPr>
          <w:p w14:paraId="752B32A6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542FB1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podglądu danych kontaktowych pacjenta, jednostki i lekarza kierującego oraz jednostki wykonującej przypisanych do badania z poziomu okna opisu</w:t>
            </w:r>
          </w:p>
        </w:tc>
        <w:tc>
          <w:tcPr>
            <w:tcW w:w="1111" w:type="pct"/>
            <w:shd w:val="clear" w:color="auto" w:fill="auto"/>
          </w:tcPr>
          <w:p w14:paraId="45A6C99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1747BF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3265208" w14:textId="4CC398AD" w:rsidTr="00423522">
        <w:trPr>
          <w:trHeight w:val="300"/>
        </w:trPr>
        <w:tc>
          <w:tcPr>
            <w:tcW w:w="276" w:type="pct"/>
          </w:tcPr>
          <w:p w14:paraId="28B5E043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469330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zatwierdzenia wyniku badania bez podpisu elektronicznego przez uprawnionego użytkownika </w:t>
            </w:r>
          </w:p>
        </w:tc>
        <w:tc>
          <w:tcPr>
            <w:tcW w:w="1111" w:type="pct"/>
            <w:shd w:val="clear" w:color="auto" w:fill="auto"/>
          </w:tcPr>
          <w:p w14:paraId="32D7280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6C513A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F4B859B" w14:textId="51905366" w:rsidTr="00423522">
        <w:trPr>
          <w:trHeight w:val="300"/>
        </w:trPr>
        <w:tc>
          <w:tcPr>
            <w:tcW w:w="276" w:type="pct"/>
          </w:tcPr>
          <w:p w14:paraId="7025C210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392D2C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Status podpisu cyfrowego wyniku badania prezentowany na liście badań z możliwością odfiltrowania min. badań niepodpisanych cyfrowo i/lub badań podpisanych</w:t>
            </w:r>
          </w:p>
        </w:tc>
        <w:tc>
          <w:tcPr>
            <w:tcW w:w="1111" w:type="pct"/>
            <w:shd w:val="clear" w:color="auto" w:fill="auto"/>
          </w:tcPr>
          <w:p w14:paraId="62AC191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8DC467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592A3D9" w14:textId="25876DD0" w:rsidTr="00423522">
        <w:trPr>
          <w:trHeight w:val="525"/>
        </w:trPr>
        <w:tc>
          <w:tcPr>
            <w:tcW w:w="276" w:type="pct"/>
          </w:tcPr>
          <w:p w14:paraId="0F518DFD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6C0CDF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Możliwy zapis w systemie dźwiękowych opisów badań z użyciem narzędzi wspomagania dyktowania wraz z obsługą urządzeń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Speechmike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(Philips) w systemie Windows</w:t>
            </w:r>
          </w:p>
        </w:tc>
        <w:tc>
          <w:tcPr>
            <w:tcW w:w="1111" w:type="pct"/>
            <w:shd w:val="clear" w:color="auto" w:fill="auto"/>
          </w:tcPr>
          <w:p w14:paraId="6DAB741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78C9BB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27FA6D1" w14:textId="483E2BBF" w:rsidTr="00423522">
        <w:trPr>
          <w:trHeight w:val="300"/>
        </w:trPr>
        <w:tc>
          <w:tcPr>
            <w:tcW w:w="276" w:type="pct"/>
          </w:tcPr>
          <w:p w14:paraId="45A4ACE6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989D11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wydruku badań zatwierdzonych</w:t>
            </w:r>
          </w:p>
        </w:tc>
        <w:tc>
          <w:tcPr>
            <w:tcW w:w="1111" w:type="pct"/>
            <w:shd w:val="clear" w:color="auto" w:fill="auto"/>
          </w:tcPr>
          <w:p w14:paraId="1726470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42112A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19BEEAE" w14:textId="53D68450" w:rsidTr="00423522">
        <w:trPr>
          <w:trHeight w:val="300"/>
        </w:trPr>
        <w:tc>
          <w:tcPr>
            <w:tcW w:w="276" w:type="pct"/>
          </w:tcPr>
          <w:p w14:paraId="662F8082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761DA3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umieszczania na wydruku specjalizacji lekarza opisującego i lekarza konsultującego</w:t>
            </w:r>
          </w:p>
        </w:tc>
        <w:tc>
          <w:tcPr>
            <w:tcW w:w="1111" w:type="pct"/>
            <w:shd w:val="clear" w:color="auto" w:fill="auto"/>
          </w:tcPr>
          <w:p w14:paraId="0FFE15E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79EC88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BEB7191" w14:textId="517ED5BA" w:rsidTr="00423522">
        <w:trPr>
          <w:trHeight w:val="525"/>
        </w:trPr>
        <w:tc>
          <w:tcPr>
            <w:tcW w:w="276" w:type="pct"/>
          </w:tcPr>
          <w:p w14:paraId="76204AEC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FE7250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umieszczania na wydruku informacji o personelu biorącym udział w procedurze, w tym min.: lekarza nadzorującego, technika, pielęgniarki w zależności od pracowni wykonującej badanie</w:t>
            </w:r>
          </w:p>
        </w:tc>
        <w:tc>
          <w:tcPr>
            <w:tcW w:w="1111" w:type="pct"/>
            <w:shd w:val="clear" w:color="auto" w:fill="auto"/>
          </w:tcPr>
          <w:p w14:paraId="7184BA4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9DA2AB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18A6FA4" w14:textId="11A6A3A0" w:rsidTr="00423522">
        <w:trPr>
          <w:trHeight w:val="300"/>
        </w:trPr>
        <w:tc>
          <w:tcPr>
            <w:tcW w:w="276" w:type="pct"/>
          </w:tcPr>
          <w:p w14:paraId="627082A4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150CBE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umieszczenia na wydruku faksymile lekarza opisującego i/lub konsultującego </w:t>
            </w:r>
          </w:p>
        </w:tc>
        <w:tc>
          <w:tcPr>
            <w:tcW w:w="1111" w:type="pct"/>
            <w:shd w:val="clear" w:color="auto" w:fill="auto"/>
          </w:tcPr>
          <w:p w14:paraId="63AB668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0DFFA7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7D09CBB" w14:textId="6B9913DA" w:rsidTr="00423522">
        <w:trPr>
          <w:trHeight w:val="525"/>
        </w:trPr>
        <w:tc>
          <w:tcPr>
            <w:tcW w:w="276" w:type="pct"/>
          </w:tcPr>
          <w:p w14:paraId="76E9AB6F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D62BEC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prezentowania na wydruku wyniku danych rejestrowych pracowni wykonującej badanie, w tym min. nazwy, adresu, kodów resortowych I, V, VII, danych kontaktowych email i telefonu</w:t>
            </w:r>
          </w:p>
        </w:tc>
        <w:tc>
          <w:tcPr>
            <w:tcW w:w="1111" w:type="pct"/>
            <w:shd w:val="clear" w:color="auto" w:fill="auto"/>
          </w:tcPr>
          <w:p w14:paraId="503CCEA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A9B83D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44635E6" w14:textId="6B1E7DE3" w:rsidTr="00423522">
        <w:trPr>
          <w:trHeight w:val="300"/>
        </w:trPr>
        <w:tc>
          <w:tcPr>
            <w:tcW w:w="276" w:type="pct"/>
          </w:tcPr>
          <w:p w14:paraId="29199763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5D1888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umieszczenia na wydruku logo podmiotu wykonującego badanie</w:t>
            </w:r>
          </w:p>
        </w:tc>
        <w:tc>
          <w:tcPr>
            <w:tcW w:w="1111" w:type="pct"/>
            <w:shd w:val="clear" w:color="auto" w:fill="auto"/>
          </w:tcPr>
          <w:p w14:paraId="6270966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BD06E0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6A871BB" w14:textId="561A6A25" w:rsidTr="00423522">
        <w:trPr>
          <w:trHeight w:val="300"/>
        </w:trPr>
        <w:tc>
          <w:tcPr>
            <w:tcW w:w="276" w:type="pct"/>
          </w:tcPr>
          <w:p w14:paraId="648E7B8A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92645C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odwzorowania formatowania tekstu zgodnego z użytym w edytorze tekstu w wydruku wyniku badania</w:t>
            </w:r>
          </w:p>
        </w:tc>
        <w:tc>
          <w:tcPr>
            <w:tcW w:w="1111" w:type="pct"/>
            <w:shd w:val="clear" w:color="auto" w:fill="auto"/>
          </w:tcPr>
          <w:p w14:paraId="5C50E68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E66F89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AA25526" w14:textId="5F5B88F4" w:rsidTr="00423522">
        <w:trPr>
          <w:trHeight w:val="300"/>
        </w:trPr>
        <w:tc>
          <w:tcPr>
            <w:tcW w:w="276" w:type="pct"/>
          </w:tcPr>
          <w:p w14:paraId="271FDE9D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CABF20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Wydruk opisu zgodny z aktualnymi wymogami Ministerstwa Zdrowia w sprawie rodzajów i zakresu dokumentacji medycznej oraz sposobu jej przetwarzania. </w:t>
            </w:r>
          </w:p>
        </w:tc>
        <w:tc>
          <w:tcPr>
            <w:tcW w:w="1111" w:type="pct"/>
            <w:shd w:val="clear" w:color="auto" w:fill="auto"/>
          </w:tcPr>
          <w:p w14:paraId="3B71750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5A1D92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80D092F" w14:textId="3D145ED9" w:rsidTr="00423522">
        <w:trPr>
          <w:trHeight w:val="300"/>
        </w:trPr>
        <w:tc>
          <w:tcPr>
            <w:tcW w:w="276" w:type="pct"/>
          </w:tcPr>
          <w:p w14:paraId="10A9459C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8E02AF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Każda strona wydruku oznaczona co najmniej imieniem i nazwiskiem pacjenta, numerem PESEL pacjenta i datą sporządzenia opisu badania</w:t>
            </w:r>
          </w:p>
        </w:tc>
        <w:tc>
          <w:tcPr>
            <w:tcW w:w="1111" w:type="pct"/>
            <w:shd w:val="clear" w:color="auto" w:fill="auto"/>
          </w:tcPr>
          <w:p w14:paraId="5ADE2A6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1876EB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CF61500" w14:textId="53AF520C" w:rsidTr="00423522">
        <w:trPr>
          <w:trHeight w:val="300"/>
        </w:trPr>
        <w:tc>
          <w:tcPr>
            <w:tcW w:w="276" w:type="pct"/>
          </w:tcPr>
          <w:p w14:paraId="47261528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B068B8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Umieszczenie na wydruku badania informacji o autoryzacji opisu podpisem elektronicznym </w:t>
            </w:r>
          </w:p>
        </w:tc>
        <w:tc>
          <w:tcPr>
            <w:tcW w:w="1111" w:type="pct"/>
            <w:shd w:val="clear" w:color="auto" w:fill="auto"/>
          </w:tcPr>
          <w:p w14:paraId="6522A3E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7EB81F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A978BB0" w14:textId="70E5678C" w:rsidTr="00423522">
        <w:trPr>
          <w:trHeight w:val="300"/>
        </w:trPr>
        <w:tc>
          <w:tcPr>
            <w:tcW w:w="276" w:type="pct"/>
          </w:tcPr>
          <w:p w14:paraId="0790A387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2DE35B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Automatyczna numeracja stron wydruku wyniku badania</w:t>
            </w:r>
          </w:p>
        </w:tc>
        <w:tc>
          <w:tcPr>
            <w:tcW w:w="1111" w:type="pct"/>
            <w:shd w:val="clear" w:color="auto" w:fill="auto"/>
          </w:tcPr>
          <w:p w14:paraId="31BF150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BC2540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E882B41" w14:textId="591D84CD" w:rsidTr="00423522">
        <w:trPr>
          <w:trHeight w:val="525"/>
        </w:trPr>
        <w:tc>
          <w:tcPr>
            <w:tcW w:w="276" w:type="pct"/>
          </w:tcPr>
          <w:p w14:paraId="72D68AFE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B9F2AF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Raporty ilościowe prezentujące dane dotyczące rodzaju i liczby wykonanych procedur i badań, minimum:</w:t>
            </w:r>
          </w:p>
          <w:p w14:paraId="1440D10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5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Księga badań,</w:t>
            </w:r>
          </w:p>
          <w:p w14:paraId="159EC37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5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Raport wg. jednostek kierujących</w:t>
            </w:r>
          </w:p>
          <w:p w14:paraId="06BD9D9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5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Raport wg. lekarzy kierujących,</w:t>
            </w:r>
          </w:p>
          <w:p w14:paraId="3353C99B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5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Raport wg. lekarzy opisujących,</w:t>
            </w:r>
          </w:p>
          <w:p w14:paraId="3069FCA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5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Raport wg. pracowni wykonujących</w:t>
            </w:r>
          </w:p>
        </w:tc>
        <w:tc>
          <w:tcPr>
            <w:tcW w:w="1111" w:type="pct"/>
            <w:shd w:val="clear" w:color="auto" w:fill="auto"/>
          </w:tcPr>
          <w:p w14:paraId="6D0F499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C7C8F8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221DC5B" w14:textId="319B0CD4" w:rsidTr="00423522">
        <w:trPr>
          <w:trHeight w:val="525"/>
        </w:trPr>
        <w:tc>
          <w:tcPr>
            <w:tcW w:w="276" w:type="pct"/>
          </w:tcPr>
          <w:p w14:paraId="48F05C5E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814507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Raporty ilościowe pozwalające na okresowe raportowanie liczby i rodzaju zleconych i wykonanych opisów w tym z możliwością określenia lekarzy opisujących i/lub 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konsultujących, według daty opisu, daty badania, pracowni wykonującej badanie, jednostek kierujących</w:t>
            </w:r>
          </w:p>
        </w:tc>
        <w:tc>
          <w:tcPr>
            <w:tcW w:w="1111" w:type="pct"/>
            <w:shd w:val="clear" w:color="auto" w:fill="auto"/>
          </w:tcPr>
          <w:p w14:paraId="4E5F1E7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11" w:type="pct"/>
          </w:tcPr>
          <w:p w14:paraId="2447F23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64F300D" w14:textId="7724E41A" w:rsidTr="00423522">
        <w:trPr>
          <w:trHeight w:val="525"/>
        </w:trPr>
        <w:tc>
          <w:tcPr>
            <w:tcW w:w="276" w:type="pct"/>
          </w:tcPr>
          <w:p w14:paraId="580F7050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354A46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Raport dyżurów lekarskich, prezentujący zestawienie opisów w podziale na wykonane w trybie zwykłym i dyżurowym. Procedura medyczna jest oznaczana jako "dyżur" w następujących przypadkach: </w:t>
            </w:r>
          </w:p>
          <w:p w14:paraId="4134AAA3" w14:textId="77777777" w:rsidR="00423522" w:rsidRPr="00423522" w:rsidRDefault="00423522" w:rsidP="00A13F72">
            <w:pPr>
              <w:pStyle w:val="Akapitzlist"/>
              <w:widowControl w:val="0"/>
              <w:numPr>
                <w:ilvl w:val="3"/>
                <w:numId w:val="4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Rodzaj procedury: procedura musi być jednym z następujących typów: RTG, TK, USG.</w:t>
            </w:r>
          </w:p>
          <w:p w14:paraId="1C82FC2B" w14:textId="77777777" w:rsidR="00423522" w:rsidRPr="00423522" w:rsidRDefault="00423522" w:rsidP="00A13F72">
            <w:pPr>
              <w:pStyle w:val="Akapitzlist"/>
              <w:widowControl w:val="0"/>
              <w:numPr>
                <w:ilvl w:val="3"/>
                <w:numId w:val="4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Godziny i dni tygodnia:</w:t>
            </w:r>
          </w:p>
          <w:p w14:paraId="6810C600" w14:textId="77777777" w:rsidR="00423522" w:rsidRPr="00423522" w:rsidRDefault="00423522" w:rsidP="00A13F72">
            <w:pPr>
              <w:pStyle w:val="Akapitzlist"/>
              <w:widowControl w:val="0"/>
              <w:numPr>
                <w:ilvl w:val="4"/>
                <w:numId w:val="4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Procedura odbywa się w dni robocze (poniedziałek-piątek) po godzinie 20:00 lub przed 8:00 rano</w:t>
            </w:r>
          </w:p>
          <w:p w14:paraId="6688D9AC" w14:textId="77777777" w:rsidR="00423522" w:rsidRPr="00423522" w:rsidRDefault="00423522" w:rsidP="00A13F72">
            <w:pPr>
              <w:pStyle w:val="Akapitzlist"/>
              <w:widowControl w:val="0"/>
              <w:numPr>
                <w:ilvl w:val="4"/>
                <w:numId w:val="4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lub procedura odbywa się w weekendy (sobota lub niedziela) o dowolnej godzinie.</w:t>
            </w:r>
          </w:p>
          <w:p w14:paraId="2B137600" w14:textId="77777777" w:rsidR="00423522" w:rsidRPr="00423522" w:rsidRDefault="00423522" w:rsidP="00A13F72">
            <w:pPr>
              <w:pStyle w:val="Akapitzlist"/>
              <w:widowControl w:val="0"/>
              <w:numPr>
                <w:ilvl w:val="4"/>
                <w:numId w:val="4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Dodatkowo, jeśli procedura odbywa się w ustalone dni świąteczne, musi rozpocząć się po 8:00 rano, aby została uznana za dyżur.</w:t>
            </w:r>
          </w:p>
          <w:p w14:paraId="24A2A1AA" w14:textId="77777777" w:rsidR="00423522" w:rsidRPr="00423522" w:rsidRDefault="00423522" w:rsidP="00A13F72">
            <w:pPr>
              <w:pStyle w:val="Akapitzlist"/>
              <w:widowControl w:val="0"/>
              <w:numPr>
                <w:ilvl w:val="3"/>
                <w:numId w:val="4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 każdym innym przypadku procedura jest oznaczana jako "zwykły".</w:t>
            </w:r>
          </w:p>
        </w:tc>
        <w:tc>
          <w:tcPr>
            <w:tcW w:w="1111" w:type="pct"/>
            <w:shd w:val="clear" w:color="auto" w:fill="auto"/>
          </w:tcPr>
          <w:p w14:paraId="0E20AB1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D4FA06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BCD5E64" w14:textId="52C932B5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</w:tcPr>
          <w:p w14:paraId="76F30EC7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bottom w:val="single" w:sz="4" w:space="0" w:color="auto"/>
            </w:tcBorders>
            <w:shd w:val="clear" w:color="auto" w:fill="auto"/>
          </w:tcPr>
          <w:p w14:paraId="658AE10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Eksport raportów do plików Excel lub CSV</w:t>
            </w:r>
          </w:p>
        </w:tc>
        <w:tc>
          <w:tcPr>
            <w:tcW w:w="1111" w:type="pct"/>
            <w:tcBorders>
              <w:bottom w:val="single" w:sz="4" w:space="0" w:color="auto"/>
            </w:tcBorders>
            <w:shd w:val="clear" w:color="auto" w:fill="auto"/>
          </w:tcPr>
          <w:p w14:paraId="1BE6AED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bottom w:val="single" w:sz="4" w:space="0" w:color="auto"/>
            </w:tcBorders>
          </w:tcPr>
          <w:p w14:paraId="0BAB38C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3D78A01" w14:textId="42AECB4B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  <w:shd w:val="clear" w:color="auto" w:fill="C6D9F1" w:themeFill="text2" w:themeFillTint="33"/>
          </w:tcPr>
          <w:p w14:paraId="10AB13B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C6D9F1" w:themeFill="text2" w:themeFillTint="33"/>
          </w:tcPr>
          <w:p w14:paraId="0E1F66C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Moduł transkrypcji </w:t>
            </w:r>
          </w:p>
        </w:tc>
        <w:tc>
          <w:tcPr>
            <w:tcW w:w="1111" w:type="pct"/>
            <w:shd w:val="clear" w:color="auto" w:fill="C6D9F1" w:themeFill="text2" w:themeFillTint="33"/>
          </w:tcPr>
          <w:p w14:paraId="65B60B2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11" w:type="pct"/>
            <w:shd w:val="clear" w:color="auto" w:fill="C6D9F1" w:themeFill="text2" w:themeFillTint="33"/>
          </w:tcPr>
          <w:p w14:paraId="46B9C64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096FBF3" w14:textId="5FF856F3" w:rsidTr="00423522">
        <w:trPr>
          <w:trHeight w:val="300"/>
        </w:trPr>
        <w:tc>
          <w:tcPr>
            <w:tcW w:w="276" w:type="pct"/>
          </w:tcPr>
          <w:p w14:paraId="4ED5F4D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11FE4CF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System umożliwia zapis w systemie dźwiękowych opisów badań z użyciem narzędzia typu Philips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SpeechMike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lub innych, równoważnych narzędzi wspomagania dyktowania w systemie Windows</w:t>
            </w:r>
          </w:p>
        </w:tc>
        <w:tc>
          <w:tcPr>
            <w:tcW w:w="1111" w:type="pct"/>
            <w:shd w:val="clear" w:color="auto" w:fill="auto"/>
          </w:tcPr>
          <w:p w14:paraId="3F998BD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52C9B3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A571894" w14:textId="2B4B7F3F" w:rsidTr="00423522">
        <w:trPr>
          <w:trHeight w:val="300"/>
        </w:trPr>
        <w:tc>
          <w:tcPr>
            <w:tcW w:w="276" w:type="pct"/>
          </w:tcPr>
          <w:p w14:paraId="3B4C386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61B7CF6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System umożliwia pobranie oryginalnego nagrania dźwiękowego opisu przechowywanego przy badaniu</w:t>
            </w:r>
          </w:p>
        </w:tc>
        <w:tc>
          <w:tcPr>
            <w:tcW w:w="1111" w:type="pct"/>
            <w:shd w:val="clear" w:color="auto" w:fill="auto"/>
          </w:tcPr>
          <w:p w14:paraId="1795D69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A5D6DC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E19F894" w14:textId="3D4A2A1D" w:rsidTr="00423522">
        <w:trPr>
          <w:trHeight w:val="300"/>
        </w:trPr>
        <w:tc>
          <w:tcPr>
            <w:tcW w:w="276" w:type="pct"/>
          </w:tcPr>
          <w:p w14:paraId="2A56D3E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00C6BEE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 utworzeniu pliku nagrania z opisem przez lekarza, system automatycznie ustawia status badania, który sygnalizuje konieczność przepisania opisu</w:t>
            </w:r>
          </w:p>
        </w:tc>
        <w:tc>
          <w:tcPr>
            <w:tcW w:w="1111" w:type="pct"/>
            <w:shd w:val="clear" w:color="auto" w:fill="auto"/>
          </w:tcPr>
          <w:p w14:paraId="579584F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13E6FC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E46C848" w14:textId="33540070" w:rsidTr="00423522">
        <w:trPr>
          <w:trHeight w:val="300"/>
        </w:trPr>
        <w:tc>
          <w:tcPr>
            <w:tcW w:w="276" w:type="pct"/>
          </w:tcPr>
          <w:p w14:paraId="6562163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EFBFF25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System umożliwia określenie priorytetu zlecenia przepisania w momencie zlecania przepisania nagrania przez lekarza z możliwością określenia minimum 3 różnych priorytetów (np.. pilne, planowe, pilne szpitalne)</w:t>
            </w:r>
          </w:p>
        </w:tc>
        <w:tc>
          <w:tcPr>
            <w:tcW w:w="1111" w:type="pct"/>
            <w:shd w:val="clear" w:color="auto" w:fill="auto"/>
          </w:tcPr>
          <w:p w14:paraId="2478183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8A190E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C990A9A" w14:textId="2941651C" w:rsidTr="00423522">
        <w:trPr>
          <w:trHeight w:val="300"/>
        </w:trPr>
        <w:tc>
          <w:tcPr>
            <w:tcW w:w="276" w:type="pct"/>
          </w:tcPr>
          <w:p w14:paraId="6C7E501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4D46032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przewijania utworzonego opisu głosowego podczas nagrywania i odsłuchu</w:t>
            </w:r>
          </w:p>
        </w:tc>
        <w:tc>
          <w:tcPr>
            <w:tcW w:w="1111" w:type="pct"/>
            <w:shd w:val="clear" w:color="auto" w:fill="auto"/>
          </w:tcPr>
          <w:p w14:paraId="227B3B2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CD09F9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74AEDE4" w14:textId="7A864095" w:rsidTr="00423522">
        <w:trPr>
          <w:trHeight w:val="300"/>
        </w:trPr>
        <w:tc>
          <w:tcPr>
            <w:tcW w:w="276" w:type="pct"/>
          </w:tcPr>
          <w:p w14:paraId="4638A21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5AE4437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zwiększenia i zmniejszenia prędkości odsłuchu z poziomu aplikacji</w:t>
            </w:r>
          </w:p>
        </w:tc>
        <w:tc>
          <w:tcPr>
            <w:tcW w:w="1111" w:type="pct"/>
            <w:shd w:val="clear" w:color="auto" w:fill="auto"/>
          </w:tcPr>
          <w:p w14:paraId="097BA3E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B689C3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C78914A" w14:textId="473D24F9" w:rsidTr="00423522">
        <w:trPr>
          <w:trHeight w:val="300"/>
        </w:trPr>
        <w:tc>
          <w:tcPr>
            <w:tcW w:w="276" w:type="pct"/>
          </w:tcPr>
          <w:p w14:paraId="4095270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5074AA1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Pasek podglądu długości i odsłuchu nagrania z poziomu aplikacji</w:t>
            </w:r>
          </w:p>
        </w:tc>
        <w:tc>
          <w:tcPr>
            <w:tcW w:w="1111" w:type="pct"/>
            <w:shd w:val="clear" w:color="auto" w:fill="auto"/>
          </w:tcPr>
          <w:p w14:paraId="73C6CB7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FC0332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CC72107" w14:textId="5B766E8D" w:rsidTr="00423522">
        <w:trPr>
          <w:trHeight w:val="300"/>
        </w:trPr>
        <w:tc>
          <w:tcPr>
            <w:tcW w:w="276" w:type="pct"/>
          </w:tcPr>
          <w:p w14:paraId="286A7D8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85D8B7E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Regulacja głośności odsłuchu z poziomu aplikacji</w:t>
            </w:r>
          </w:p>
        </w:tc>
        <w:tc>
          <w:tcPr>
            <w:tcW w:w="1111" w:type="pct"/>
            <w:shd w:val="clear" w:color="auto" w:fill="auto"/>
          </w:tcPr>
          <w:p w14:paraId="57BD1B2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97BF0D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A86BFA5" w14:textId="52D324DF" w:rsidTr="00423522">
        <w:trPr>
          <w:trHeight w:val="300"/>
        </w:trPr>
        <w:tc>
          <w:tcPr>
            <w:tcW w:w="276" w:type="pct"/>
          </w:tcPr>
          <w:p w14:paraId="4E4AC11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4DD7382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samodzielnego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upload’u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pliku z nagraniem w formatach min WAV,MP3,MP4 do systemu i powiązania go z badaniem</w:t>
            </w:r>
          </w:p>
        </w:tc>
        <w:tc>
          <w:tcPr>
            <w:tcW w:w="1111" w:type="pct"/>
            <w:shd w:val="clear" w:color="auto" w:fill="auto"/>
          </w:tcPr>
          <w:p w14:paraId="5EA4FCE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93A64C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97B1D8D" w14:textId="2038804E" w:rsidTr="00423522">
        <w:trPr>
          <w:trHeight w:val="300"/>
        </w:trPr>
        <w:tc>
          <w:tcPr>
            <w:tcW w:w="276" w:type="pct"/>
          </w:tcPr>
          <w:p w14:paraId="1E7310B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F54BBA8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Wyświetlanie długości nagrania w minutach i sekundach</w:t>
            </w:r>
          </w:p>
        </w:tc>
        <w:tc>
          <w:tcPr>
            <w:tcW w:w="1111" w:type="pct"/>
            <w:shd w:val="clear" w:color="auto" w:fill="auto"/>
          </w:tcPr>
          <w:p w14:paraId="30AFF5F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29F06A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DCA9B5D" w14:textId="19CF181A" w:rsidTr="00423522">
        <w:trPr>
          <w:trHeight w:val="300"/>
        </w:trPr>
        <w:tc>
          <w:tcPr>
            <w:tcW w:w="276" w:type="pct"/>
          </w:tcPr>
          <w:p w14:paraId="3329A5DB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FCC9128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Wyświetlanie czasu przewidzianego na transkrypcję na liście zleceń do przepisania (SLA)</w:t>
            </w:r>
          </w:p>
        </w:tc>
        <w:tc>
          <w:tcPr>
            <w:tcW w:w="1111" w:type="pct"/>
            <w:shd w:val="clear" w:color="auto" w:fill="auto"/>
          </w:tcPr>
          <w:p w14:paraId="45E99A2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8DC525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0B6970A" w14:textId="774FDCF2" w:rsidTr="00423522">
        <w:trPr>
          <w:trHeight w:val="300"/>
        </w:trPr>
        <w:tc>
          <w:tcPr>
            <w:tcW w:w="276" w:type="pct"/>
          </w:tcPr>
          <w:p w14:paraId="50B6FB2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6CED6A0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Konfiguracja reguł ustawiania czasu przewidzianego na transkrypcję (SLA) z uwzględnieniem co najmniej: priorytetu transkrypcji, pracowni zlecającej transkrypcję</w:t>
            </w:r>
          </w:p>
        </w:tc>
        <w:tc>
          <w:tcPr>
            <w:tcW w:w="1111" w:type="pct"/>
            <w:shd w:val="clear" w:color="auto" w:fill="auto"/>
          </w:tcPr>
          <w:p w14:paraId="180C737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DDC2E1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E7E1BC1" w14:textId="12E12411" w:rsidTr="00423522">
        <w:trPr>
          <w:trHeight w:val="300"/>
        </w:trPr>
        <w:tc>
          <w:tcPr>
            <w:tcW w:w="276" w:type="pct"/>
          </w:tcPr>
          <w:p w14:paraId="67CD294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4B68AE6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Podgląd nazwy pliku i daty utworzenia pliku z nagraniem w systemie</w:t>
            </w:r>
          </w:p>
        </w:tc>
        <w:tc>
          <w:tcPr>
            <w:tcW w:w="1111" w:type="pct"/>
            <w:shd w:val="clear" w:color="auto" w:fill="auto"/>
          </w:tcPr>
          <w:p w14:paraId="29FB732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2314F6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6CDFBFF" w14:textId="18BF26B7" w:rsidTr="00423522">
        <w:trPr>
          <w:trHeight w:val="300"/>
        </w:trPr>
        <w:tc>
          <w:tcPr>
            <w:tcW w:w="276" w:type="pct"/>
          </w:tcPr>
          <w:p w14:paraId="36FB7A8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89773F6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 systemie widoczne listy robocze (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worklisty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) badań przeznaczone dla sekretarek medycznych zajmujących się transkrypcją obejmujące co najmniej listy zleceń:</w:t>
            </w:r>
          </w:p>
          <w:p w14:paraId="1548A10D" w14:textId="77777777" w:rsidR="00423522" w:rsidRPr="00423522" w:rsidRDefault="00423522" w:rsidP="00A13F72">
            <w:pPr>
              <w:pStyle w:val="Akapitzlist"/>
              <w:numPr>
                <w:ilvl w:val="0"/>
                <w:numId w:val="67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oczekujących na transkrypcję,</w:t>
            </w:r>
          </w:p>
          <w:p w14:paraId="1E572CCB" w14:textId="77777777" w:rsidR="00423522" w:rsidRPr="00423522" w:rsidRDefault="00423522" w:rsidP="00A13F72">
            <w:pPr>
              <w:pStyle w:val="Akapitzlist"/>
              <w:numPr>
                <w:ilvl w:val="0"/>
                <w:numId w:val="67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pobranych przez sekretarkę do transkrypcji,</w:t>
            </w:r>
          </w:p>
          <w:p w14:paraId="115E1CA6" w14:textId="77777777" w:rsidR="00423522" w:rsidRPr="00423522" w:rsidRDefault="00423522" w:rsidP="00A13F72">
            <w:pPr>
              <w:pStyle w:val="Akapitzlist"/>
              <w:numPr>
                <w:ilvl w:val="0"/>
                <w:numId w:val="67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oczekujących na konsultację i w konsultacji,</w:t>
            </w:r>
          </w:p>
          <w:p w14:paraId="627DC8EB" w14:textId="77777777" w:rsidR="00423522" w:rsidRPr="00423522" w:rsidRDefault="00423522" w:rsidP="00A13F72">
            <w:pPr>
              <w:pStyle w:val="Akapitzlist"/>
              <w:numPr>
                <w:ilvl w:val="0"/>
                <w:numId w:val="67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przepisanych i możliwych do wysłania do lekarza,</w:t>
            </w:r>
          </w:p>
          <w:p w14:paraId="0E91DD8E" w14:textId="77777777" w:rsidR="00423522" w:rsidRPr="00423522" w:rsidRDefault="00423522" w:rsidP="00A13F72">
            <w:pPr>
              <w:pStyle w:val="Akapitzlist"/>
              <w:numPr>
                <w:ilvl w:val="0"/>
                <w:numId w:val="67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odrzuconych z realizacji,</w:t>
            </w:r>
          </w:p>
          <w:p w14:paraId="0CED3F92" w14:textId="77777777" w:rsidR="00423522" w:rsidRPr="00423522" w:rsidRDefault="00423522" w:rsidP="00A13F72">
            <w:pPr>
              <w:pStyle w:val="Akapitzlist"/>
              <w:numPr>
                <w:ilvl w:val="0"/>
                <w:numId w:val="67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zakończonych.</w:t>
            </w:r>
          </w:p>
        </w:tc>
        <w:tc>
          <w:tcPr>
            <w:tcW w:w="1111" w:type="pct"/>
            <w:shd w:val="clear" w:color="auto" w:fill="auto"/>
          </w:tcPr>
          <w:p w14:paraId="04AC733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83CF23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9BEA48A" w14:textId="55257A4E" w:rsidTr="00423522">
        <w:trPr>
          <w:trHeight w:val="300"/>
        </w:trPr>
        <w:tc>
          <w:tcPr>
            <w:tcW w:w="276" w:type="pct"/>
          </w:tcPr>
          <w:p w14:paraId="074943C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0B8D59F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Lokalna kopia opisu głosowego jest automatycznie usuwana po wysłaniu do systemu</w:t>
            </w:r>
          </w:p>
        </w:tc>
        <w:tc>
          <w:tcPr>
            <w:tcW w:w="1111" w:type="pct"/>
            <w:shd w:val="clear" w:color="auto" w:fill="auto"/>
          </w:tcPr>
          <w:p w14:paraId="6DE8096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9D1D71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392400D" w14:textId="223504D1" w:rsidTr="00423522">
        <w:trPr>
          <w:trHeight w:val="300"/>
        </w:trPr>
        <w:tc>
          <w:tcPr>
            <w:tcW w:w="276" w:type="pct"/>
          </w:tcPr>
          <w:p w14:paraId="21BB2B6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47D1691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integracji z przyciskami urządzenia rejestrującego dźwięk, co najmniej:</w:t>
            </w:r>
          </w:p>
          <w:p w14:paraId="6DD76DB9" w14:textId="77777777" w:rsidR="00423522" w:rsidRPr="00423522" w:rsidRDefault="00423522" w:rsidP="00A13F72">
            <w:pPr>
              <w:pStyle w:val="Akapitzlist"/>
              <w:numPr>
                <w:ilvl w:val="0"/>
                <w:numId w:val="66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start/stop nagrywania,</w:t>
            </w:r>
          </w:p>
          <w:p w14:paraId="7C99431F" w14:textId="77777777" w:rsidR="00423522" w:rsidRPr="00423522" w:rsidRDefault="00423522" w:rsidP="00A13F72">
            <w:pPr>
              <w:pStyle w:val="Akapitzlist"/>
              <w:numPr>
                <w:ilvl w:val="0"/>
                <w:numId w:val="66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odtwarzanie,</w:t>
            </w:r>
          </w:p>
          <w:p w14:paraId="1EB0F247" w14:textId="77777777" w:rsidR="00423522" w:rsidRPr="00423522" w:rsidRDefault="00423522" w:rsidP="00A13F72">
            <w:pPr>
              <w:pStyle w:val="Akapitzlist"/>
              <w:numPr>
                <w:ilvl w:val="0"/>
                <w:numId w:val="66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przewijanie.</w:t>
            </w:r>
          </w:p>
        </w:tc>
        <w:tc>
          <w:tcPr>
            <w:tcW w:w="1111" w:type="pct"/>
            <w:shd w:val="clear" w:color="auto" w:fill="auto"/>
          </w:tcPr>
          <w:p w14:paraId="054B449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70684A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B6F8DC4" w14:textId="001B62B2" w:rsidTr="00423522">
        <w:trPr>
          <w:trHeight w:val="300"/>
        </w:trPr>
        <w:tc>
          <w:tcPr>
            <w:tcW w:w="276" w:type="pct"/>
          </w:tcPr>
          <w:p w14:paraId="0CAFF03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4A032DE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System obsługuje zestawy odsłuchowe ze sterowaniem badania umożliwiający jego odczyt w dowolnym czasie</w:t>
            </w:r>
          </w:p>
        </w:tc>
        <w:tc>
          <w:tcPr>
            <w:tcW w:w="1111" w:type="pct"/>
            <w:shd w:val="clear" w:color="auto" w:fill="auto"/>
          </w:tcPr>
          <w:p w14:paraId="20CC5F4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5A5F55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B1C5049" w14:textId="3AC21107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</w:tcPr>
          <w:p w14:paraId="619E7EC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bottom w:val="single" w:sz="4" w:space="0" w:color="auto"/>
            </w:tcBorders>
            <w:shd w:val="clear" w:color="auto" w:fill="auto"/>
          </w:tcPr>
          <w:p w14:paraId="18728BAF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Połączenie dźwiękowego opisu badania z rekordem badania umożliwiający jego odczyt w dowolnym czasie</w:t>
            </w:r>
          </w:p>
        </w:tc>
        <w:tc>
          <w:tcPr>
            <w:tcW w:w="1111" w:type="pct"/>
            <w:tcBorders>
              <w:bottom w:val="single" w:sz="4" w:space="0" w:color="auto"/>
            </w:tcBorders>
            <w:shd w:val="clear" w:color="auto" w:fill="auto"/>
          </w:tcPr>
          <w:p w14:paraId="7D6587E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bottom w:val="single" w:sz="4" w:space="0" w:color="auto"/>
            </w:tcBorders>
          </w:tcPr>
          <w:p w14:paraId="42141C8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8A262B7" w14:textId="18971880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  <w:shd w:val="clear" w:color="auto" w:fill="C6D9F1" w:themeFill="text2" w:themeFillTint="33"/>
          </w:tcPr>
          <w:p w14:paraId="4840DB8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C6D9F1" w:themeFill="text2" w:themeFillTint="33"/>
          </w:tcPr>
          <w:p w14:paraId="7B33CB0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Przeglądarka referencyjna WEB</w:t>
            </w:r>
          </w:p>
        </w:tc>
        <w:tc>
          <w:tcPr>
            <w:tcW w:w="1111" w:type="pct"/>
            <w:shd w:val="clear" w:color="auto" w:fill="C6D9F1" w:themeFill="text2" w:themeFillTint="33"/>
          </w:tcPr>
          <w:p w14:paraId="0D00895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11" w:type="pct"/>
            <w:shd w:val="clear" w:color="auto" w:fill="C6D9F1" w:themeFill="text2" w:themeFillTint="33"/>
          </w:tcPr>
          <w:p w14:paraId="7793957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23522" w:rsidRPr="00423522" w14:paraId="6C402117" w14:textId="73DA6540" w:rsidTr="00423522">
        <w:trPr>
          <w:trHeight w:val="525"/>
        </w:trPr>
        <w:tc>
          <w:tcPr>
            <w:tcW w:w="276" w:type="pct"/>
          </w:tcPr>
          <w:p w14:paraId="38B1ED95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CF4449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Wbudowana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niediagnostyczna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(referencyjna) przeglądarka DICOM, webowa HTML, dostępna przez przeglądarkę internetową min.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Firefox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i Chrome w systemach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MacOS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i Windows </w:t>
            </w:r>
          </w:p>
        </w:tc>
        <w:tc>
          <w:tcPr>
            <w:tcW w:w="1111" w:type="pct"/>
            <w:shd w:val="clear" w:color="auto" w:fill="auto"/>
          </w:tcPr>
          <w:p w14:paraId="61F76DE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C6B32E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59A5165" w14:textId="578B8122" w:rsidTr="00423522">
        <w:trPr>
          <w:trHeight w:val="525"/>
        </w:trPr>
        <w:tc>
          <w:tcPr>
            <w:tcW w:w="276" w:type="pct"/>
          </w:tcPr>
          <w:p w14:paraId="734257F4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3351B5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Przeglądarka DICOM zapewnia podgląd obrazów DICOM z użyciem wyłącznie przeglądarki internetowej bez potrzeby instalacji dodatkowych komponentów na stacjach klienckich, takich jak kontrolki ActiveX,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applety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Java,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pluginy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NPAPI czy pakiety Java Web Start.</w:t>
            </w:r>
          </w:p>
        </w:tc>
        <w:tc>
          <w:tcPr>
            <w:tcW w:w="1111" w:type="pct"/>
            <w:shd w:val="clear" w:color="auto" w:fill="auto"/>
          </w:tcPr>
          <w:p w14:paraId="37676BA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DE5D35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96CF157" w14:textId="14E8755D" w:rsidTr="00423522">
        <w:trPr>
          <w:trHeight w:val="525"/>
        </w:trPr>
        <w:tc>
          <w:tcPr>
            <w:tcW w:w="276" w:type="pct"/>
          </w:tcPr>
          <w:p w14:paraId="5C315419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B743D1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zapewnia możliwość wyświetlania minimum modalności: CT, MR, CR/DX, US, PT, XA, IO, NM, plików PDF w tym opisów badań</w:t>
            </w:r>
          </w:p>
        </w:tc>
        <w:tc>
          <w:tcPr>
            <w:tcW w:w="1111" w:type="pct"/>
            <w:shd w:val="clear" w:color="auto" w:fill="auto"/>
          </w:tcPr>
          <w:p w14:paraId="655783E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4EB275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0AC74EC" w14:textId="3C50CAB6" w:rsidTr="00423522">
        <w:trPr>
          <w:trHeight w:val="300"/>
        </w:trPr>
        <w:tc>
          <w:tcPr>
            <w:tcW w:w="276" w:type="pct"/>
          </w:tcPr>
          <w:p w14:paraId="13737312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F12328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umożliwia wyświetlanie miniatur serii badania oraz poprzednich badań pacjenta</w:t>
            </w:r>
          </w:p>
        </w:tc>
        <w:tc>
          <w:tcPr>
            <w:tcW w:w="1111" w:type="pct"/>
            <w:shd w:val="clear" w:color="auto" w:fill="auto"/>
          </w:tcPr>
          <w:p w14:paraId="082A7A8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27D720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71739C6" w14:textId="218B2139" w:rsidTr="00423522">
        <w:trPr>
          <w:trHeight w:val="1545"/>
        </w:trPr>
        <w:tc>
          <w:tcPr>
            <w:tcW w:w="276" w:type="pct"/>
          </w:tcPr>
          <w:p w14:paraId="530E6BAF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B45EC4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Przeglądarka DICOM posiada zdefiniowane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presety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ustawień okna w skali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Hounsfielda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dla badań TK w tym minimum:</w:t>
            </w:r>
          </w:p>
          <w:p w14:paraId="7485E8C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9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okno płucne</w:t>
            </w:r>
          </w:p>
          <w:p w14:paraId="5040391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9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okno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miękkotkankowe</w:t>
            </w:r>
            <w:proofErr w:type="spellEnd"/>
          </w:p>
          <w:p w14:paraId="4ADA171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9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okno kostne</w:t>
            </w:r>
          </w:p>
          <w:p w14:paraId="2BB5C0D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9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okno naczyniowe</w:t>
            </w:r>
          </w:p>
          <w:p w14:paraId="76B434B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9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okno celowane na mózgowie.</w:t>
            </w:r>
          </w:p>
        </w:tc>
        <w:tc>
          <w:tcPr>
            <w:tcW w:w="1111" w:type="pct"/>
            <w:shd w:val="clear" w:color="auto" w:fill="auto"/>
          </w:tcPr>
          <w:p w14:paraId="7A56982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1865C8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8D2D01E" w14:textId="4A988933" w:rsidTr="00423522">
        <w:trPr>
          <w:trHeight w:val="300"/>
        </w:trPr>
        <w:tc>
          <w:tcPr>
            <w:tcW w:w="276" w:type="pct"/>
          </w:tcPr>
          <w:p w14:paraId="011050A7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9F2C37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powiększanie, przesuwania i obracania obrazu</w:t>
            </w:r>
          </w:p>
        </w:tc>
        <w:tc>
          <w:tcPr>
            <w:tcW w:w="1111" w:type="pct"/>
            <w:shd w:val="clear" w:color="auto" w:fill="auto"/>
          </w:tcPr>
          <w:p w14:paraId="2141EAA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8D4419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5E9BF91" w14:textId="61E441EC" w:rsidTr="00423522">
        <w:trPr>
          <w:trHeight w:val="300"/>
        </w:trPr>
        <w:tc>
          <w:tcPr>
            <w:tcW w:w="276" w:type="pct"/>
          </w:tcPr>
          <w:p w14:paraId="4A87007D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82AA35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przerzucania obrazu w pionie i poziomie </w:t>
            </w:r>
          </w:p>
        </w:tc>
        <w:tc>
          <w:tcPr>
            <w:tcW w:w="1111" w:type="pct"/>
            <w:shd w:val="clear" w:color="auto" w:fill="auto"/>
          </w:tcPr>
          <w:p w14:paraId="56C8F19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CC1EA4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EBCB889" w14:textId="06467793" w:rsidTr="00423522">
        <w:trPr>
          <w:trHeight w:val="300"/>
        </w:trPr>
        <w:tc>
          <w:tcPr>
            <w:tcW w:w="276" w:type="pct"/>
          </w:tcPr>
          <w:p w14:paraId="23670BF9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343115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Przeglądarka DICOM posiada funkcję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cine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– odtwarzanie ciągłe klatka po klatce</w:t>
            </w:r>
          </w:p>
        </w:tc>
        <w:tc>
          <w:tcPr>
            <w:tcW w:w="1111" w:type="pct"/>
            <w:shd w:val="clear" w:color="auto" w:fill="auto"/>
          </w:tcPr>
          <w:p w14:paraId="7EFC43A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865EF9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CC7EF71" w14:textId="59A51546" w:rsidTr="00423522">
        <w:trPr>
          <w:trHeight w:val="300"/>
        </w:trPr>
        <w:tc>
          <w:tcPr>
            <w:tcW w:w="276" w:type="pct"/>
          </w:tcPr>
          <w:p w14:paraId="19002947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63C438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odtwarzania filmów</w:t>
            </w:r>
          </w:p>
        </w:tc>
        <w:tc>
          <w:tcPr>
            <w:tcW w:w="1111" w:type="pct"/>
            <w:shd w:val="clear" w:color="auto" w:fill="auto"/>
          </w:tcPr>
          <w:p w14:paraId="40F7C83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D2DF8B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5A933DB" w14:textId="57AB7FF6" w:rsidTr="00423522">
        <w:trPr>
          <w:trHeight w:val="300"/>
        </w:trPr>
        <w:tc>
          <w:tcPr>
            <w:tcW w:w="276" w:type="pct"/>
          </w:tcPr>
          <w:p w14:paraId="1D39B49E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9D2E0E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Narządzie lupy - powiększenie fragmentu obrazu z możliwością regulacji stopnia powiększenia </w:t>
            </w:r>
          </w:p>
        </w:tc>
        <w:tc>
          <w:tcPr>
            <w:tcW w:w="1111" w:type="pct"/>
            <w:shd w:val="clear" w:color="auto" w:fill="auto"/>
          </w:tcPr>
          <w:p w14:paraId="3A0AA6A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958E76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A0EFBE3" w14:textId="12B1DE2B" w:rsidTr="00423522">
        <w:trPr>
          <w:trHeight w:val="300"/>
        </w:trPr>
        <w:tc>
          <w:tcPr>
            <w:tcW w:w="276" w:type="pct"/>
          </w:tcPr>
          <w:p w14:paraId="07373FD0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D97CD9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Linie referencyjne – prezentacja płaszczyzny serii badania na wyświetlonej obok serii w innej orientacji płaszczyzny</w:t>
            </w:r>
          </w:p>
        </w:tc>
        <w:tc>
          <w:tcPr>
            <w:tcW w:w="1111" w:type="pct"/>
            <w:shd w:val="clear" w:color="auto" w:fill="auto"/>
          </w:tcPr>
          <w:p w14:paraId="73B6776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CA4CE3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24CC2F5" w14:textId="69890A52" w:rsidTr="00423522">
        <w:trPr>
          <w:trHeight w:val="300"/>
        </w:trPr>
        <w:tc>
          <w:tcPr>
            <w:tcW w:w="276" w:type="pct"/>
          </w:tcPr>
          <w:p w14:paraId="6BE21518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B502D8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Automatyczne dopasowanie powiększenia obrazu do wielkości okna</w:t>
            </w:r>
          </w:p>
        </w:tc>
        <w:tc>
          <w:tcPr>
            <w:tcW w:w="1111" w:type="pct"/>
            <w:shd w:val="clear" w:color="auto" w:fill="auto"/>
          </w:tcPr>
          <w:p w14:paraId="2DF099E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95DD7E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D3394EB" w14:textId="3030E39B" w:rsidTr="00423522">
        <w:trPr>
          <w:trHeight w:val="300"/>
        </w:trPr>
        <w:tc>
          <w:tcPr>
            <w:tcW w:w="276" w:type="pct"/>
          </w:tcPr>
          <w:p w14:paraId="55DFDF89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88F5CE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Kursor 3D pozwalający na synchronizację przekroju płaszczyzny przeglądanego badania pomiędzy seriami wykonanymi w różnych płaszczyznach</w:t>
            </w:r>
          </w:p>
        </w:tc>
        <w:tc>
          <w:tcPr>
            <w:tcW w:w="1111" w:type="pct"/>
            <w:shd w:val="clear" w:color="auto" w:fill="auto"/>
          </w:tcPr>
          <w:p w14:paraId="7EEB8AA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E98829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6E9E2A3" w14:textId="1BD75139" w:rsidTr="00423522">
        <w:trPr>
          <w:trHeight w:val="1800"/>
        </w:trPr>
        <w:tc>
          <w:tcPr>
            <w:tcW w:w="276" w:type="pct"/>
          </w:tcPr>
          <w:p w14:paraId="2EE4CA46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A309D2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udostępnia możliwość tworzenia adnotacji i funkcje pomiarowe:</w:t>
            </w:r>
          </w:p>
          <w:p w14:paraId="560A6E3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0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pomiar odległości</w:t>
            </w:r>
          </w:p>
          <w:p w14:paraId="6933D80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0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pomiar powierzchni w obrębie ROI (min. kwadrat, elipsa)</w:t>
            </w:r>
          </w:p>
          <w:p w14:paraId="04F445E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0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pomiar kąta </w:t>
            </w:r>
          </w:p>
          <w:p w14:paraId="2A2AD7A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0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pomiar kąta między dwoma prostymi</w:t>
            </w:r>
          </w:p>
          <w:p w14:paraId="48A023F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0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oznaczenia zmiany strzałką</w:t>
            </w:r>
          </w:p>
          <w:p w14:paraId="4290B61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0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adnotacji tekstowych na obrazach.</w:t>
            </w:r>
          </w:p>
        </w:tc>
        <w:tc>
          <w:tcPr>
            <w:tcW w:w="1111" w:type="pct"/>
            <w:shd w:val="clear" w:color="auto" w:fill="auto"/>
          </w:tcPr>
          <w:p w14:paraId="44A55CE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E53B42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5BDAF8C" w14:textId="5C33EC3A" w:rsidTr="00423522">
        <w:trPr>
          <w:trHeight w:val="300"/>
        </w:trPr>
        <w:tc>
          <w:tcPr>
            <w:tcW w:w="276" w:type="pct"/>
          </w:tcPr>
          <w:p w14:paraId="25A83D17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23C65D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Wyświetlania informacji identyfikujących pacjenta i badanie na obrazach</w:t>
            </w:r>
          </w:p>
        </w:tc>
        <w:tc>
          <w:tcPr>
            <w:tcW w:w="1111" w:type="pct"/>
            <w:shd w:val="clear" w:color="auto" w:fill="auto"/>
          </w:tcPr>
          <w:p w14:paraId="221B8B5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EFA4AA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E4F3A76" w14:textId="730EE3D9" w:rsidTr="00423522">
        <w:trPr>
          <w:trHeight w:val="300"/>
        </w:trPr>
        <w:tc>
          <w:tcPr>
            <w:tcW w:w="276" w:type="pct"/>
          </w:tcPr>
          <w:p w14:paraId="29045C03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74AA3E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Pomiar gęstości optycznej (CR) oraz jednostek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Hounsfielda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(CT) – pomiar w ROI i w punkcie (pomiar średni oraz odchylenie standardowe)</w:t>
            </w:r>
          </w:p>
        </w:tc>
        <w:tc>
          <w:tcPr>
            <w:tcW w:w="1111" w:type="pct"/>
            <w:shd w:val="clear" w:color="auto" w:fill="auto"/>
          </w:tcPr>
          <w:p w14:paraId="757D987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D47ED5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888D5D9" w14:textId="6B69505D" w:rsidTr="00423522">
        <w:trPr>
          <w:trHeight w:val="300"/>
        </w:trPr>
        <w:tc>
          <w:tcPr>
            <w:tcW w:w="276" w:type="pct"/>
          </w:tcPr>
          <w:p w14:paraId="7082BF45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2F0A46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umieszczenia adnotacji tekstowej wraz ze strzałką na obrazie</w:t>
            </w:r>
          </w:p>
        </w:tc>
        <w:tc>
          <w:tcPr>
            <w:tcW w:w="1111" w:type="pct"/>
            <w:shd w:val="clear" w:color="auto" w:fill="auto"/>
          </w:tcPr>
          <w:p w14:paraId="44DF609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23CE23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3415ECB" w14:textId="34C03213" w:rsidTr="00423522">
        <w:trPr>
          <w:trHeight w:val="300"/>
        </w:trPr>
        <w:tc>
          <w:tcPr>
            <w:tcW w:w="276" w:type="pct"/>
          </w:tcPr>
          <w:p w14:paraId="4480B5A1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8C4CC7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Prezentacja serii w badaniu w postaci podglądu miniaturek serii wraz z informacją o liczbie obrazów w serii</w:t>
            </w:r>
          </w:p>
        </w:tc>
        <w:tc>
          <w:tcPr>
            <w:tcW w:w="1111" w:type="pct"/>
            <w:shd w:val="clear" w:color="auto" w:fill="auto"/>
          </w:tcPr>
          <w:p w14:paraId="50E5999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C4DDCA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B7176D2" w14:textId="621756D3" w:rsidTr="00423522">
        <w:trPr>
          <w:trHeight w:val="510"/>
        </w:trPr>
        <w:tc>
          <w:tcPr>
            <w:tcW w:w="276" w:type="pct"/>
          </w:tcPr>
          <w:p w14:paraId="4DDE42AC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2B0B1C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inwersji skali kolorów</w:t>
            </w:r>
          </w:p>
        </w:tc>
        <w:tc>
          <w:tcPr>
            <w:tcW w:w="1111" w:type="pct"/>
            <w:shd w:val="clear" w:color="auto" w:fill="auto"/>
          </w:tcPr>
          <w:p w14:paraId="2FA0EB5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46ABA2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9F37AB3" w14:textId="7D74AB1B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</w:tcPr>
          <w:p w14:paraId="5AE826B0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72103F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umożliwia zmianę układu okien minimum w układzie 1x1, 2x1, 1x2, 2x2</w:t>
            </w:r>
          </w:p>
        </w:tc>
        <w:tc>
          <w:tcPr>
            <w:tcW w:w="1111" w:type="pct"/>
            <w:shd w:val="clear" w:color="auto" w:fill="auto"/>
          </w:tcPr>
          <w:p w14:paraId="68A1958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FD5207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D9F32E0" w14:textId="2E4A9626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  <w:shd w:val="clear" w:color="auto" w:fill="B7CCE4"/>
          </w:tcPr>
          <w:p w14:paraId="2CB6E02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B7CCE4"/>
            <w:vAlign w:val="center"/>
          </w:tcPr>
          <w:p w14:paraId="7EC1D15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Diagnostyczna przeglądarka DICOM</w:t>
            </w:r>
            <w:r w:rsidRPr="0042352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111" w:type="pct"/>
            <w:shd w:val="clear" w:color="auto" w:fill="B7CCE4"/>
          </w:tcPr>
          <w:p w14:paraId="6C88F80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11" w:type="pct"/>
            <w:shd w:val="clear" w:color="auto" w:fill="B7CCE4"/>
          </w:tcPr>
          <w:p w14:paraId="7E6EF67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D6BCCB7" w14:textId="01F1F1BA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3F6FA69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395712A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Zintegrowana diagnostyczna przeglądarka DICOM, webowa HTML5, certyfikowana jako wyrób medyczny klasy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IIb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MDR zgodnie z rozporządzeniem Parlamentu Europejskiego i Rady (UE) 2017/745 z dnia 5 kwietnia 2017 r. </w:t>
            </w:r>
          </w:p>
        </w:tc>
        <w:tc>
          <w:tcPr>
            <w:tcW w:w="1111" w:type="pct"/>
            <w:shd w:val="clear" w:color="auto" w:fill="auto"/>
          </w:tcPr>
          <w:p w14:paraId="5C7346B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9D30C9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90126E6" w14:textId="7095DFA8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3B996F3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084C1F3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jednoczesnej pracy:</w:t>
            </w:r>
          </w:p>
          <w:p w14:paraId="6B566E73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0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przynajmniej 4 użytkowników przeglądarki DICOM w trybie diagnostycznym (lekarzy opisujących badania) w tym przynajmniej 2 jednoczesnych użytkowników w trybie 3D – dotyczy przeglądarki dostępnej lokalnie w siedzibie Zamawiającego na udostępnionej maszynie wirtualnej w infrastrukturze Zamawiającego</w:t>
            </w:r>
          </w:p>
          <w:p w14:paraId="6DD81A13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0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przynajmniej 1 użytkownika przeglądarki DICOM w trybie diagnostycznym (lekarzy opisujących badania) w trybie 3D – dotyczy przeglądarki dostępnej w chmurze</w:t>
            </w:r>
          </w:p>
        </w:tc>
        <w:tc>
          <w:tcPr>
            <w:tcW w:w="1111" w:type="pct"/>
            <w:shd w:val="clear" w:color="auto" w:fill="auto"/>
          </w:tcPr>
          <w:p w14:paraId="166D451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0B21DB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E4513A4" w14:textId="0C2B3F6A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3C3E3CB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3AAB24F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rozbudowy przeglądarki o dodatkowe licencje diagnostyczne i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niediagnostyczne</w:t>
            </w:r>
            <w:proofErr w:type="spellEnd"/>
          </w:p>
        </w:tc>
        <w:tc>
          <w:tcPr>
            <w:tcW w:w="1111" w:type="pct"/>
            <w:shd w:val="clear" w:color="auto" w:fill="auto"/>
          </w:tcPr>
          <w:p w14:paraId="52B53F2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22C8CF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15388EE" w14:textId="3229AAB1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0B0F24D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5F0510A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uruchamiana z poziomu systemu PACS "jednym kliknięciem" w kontekście badania bez potrzeby dodatkowej autoryzacji i wyszukiwania badań w archiwum DICOM</w:t>
            </w:r>
          </w:p>
        </w:tc>
        <w:tc>
          <w:tcPr>
            <w:tcW w:w="1111" w:type="pct"/>
            <w:shd w:val="clear" w:color="auto" w:fill="auto"/>
          </w:tcPr>
          <w:p w14:paraId="605D2B5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386079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5DD3104" w14:textId="47DEFE88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2CB90FB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529DBA7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Przeglądarka DICOM zapewnia podgląd obrazów DICOM z użyciem wyłącznie przeglądarki internetowej bez potrzeby instalacji dodatkowych komponentów na stacjach klienckich, takich jak kontrolki ActiveX,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applety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Java,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pluginy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NPAPI czy pakiety Java Web Start.</w:t>
            </w:r>
          </w:p>
        </w:tc>
        <w:tc>
          <w:tcPr>
            <w:tcW w:w="1111" w:type="pct"/>
            <w:shd w:val="clear" w:color="auto" w:fill="auto"/>
          </w:tcPr>
          <w:p w14:paraId="0807949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0D781D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17DD35A" w14:textId="769D1E85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31AE221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005EE30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Przeglądarka DICOM zapewnia możliwość wyświetlania minimum modalności: CT, MR, CR/DX, US, ES, XC, PT, ST, NM, endoskopii (DICOM video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files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111" w:type="pct"/>
            <w:shd w:val="clear" w:color="auto" w:fill="auto"/>
          </w:tcPr>
          <w:p w14:paraId="5338B4D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4A8D97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B21877B" w14:textId="5CAB7B87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1321FD9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1A0B225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Przeglądarka DICOM obsługuje wyświetlanie na wielu monitorach i umożliwia zdefiniowanie liczby i układu monitorów oraz ich wzajemnego położenia. Zamawiający dopuszcza aby funkcjonalność ta wymagała instalacji natywnego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pluginu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do przeglądarki internetowej (tj. z wyłączeniem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pluginów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opartych o ActiveX,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applety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Java, NPAPI czy pakiety Java Web Start).</w:t>
            </w:r>
          </w:p>
        </w:tc>
        <w:tc>
          <w:tcPr>
            <w:tcW w:w="1111" w:type="pct"/>
            <w:shd w:val="clear" w:color="auto" w:fill="auto"/>
          </w:tcPr>
          <w:p w14:paraId="38302C5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9AEC6F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986EDB7" w14:textId="0113617A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405741E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6E888BB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umożliwia zdefiniowanie własnych protokołów wyświetlania (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hanging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protocols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) na podstawie konfiguracji wyświetlania aktualnie otwartego badania. Przeglądarka DICOM pozwala na zapisanie dowolnej liczby protokołów wyświetlania i skojarzenie ich z wybranym typem badania oraz automatyczne przywołanie odpowiedniego protokołu wyświetlania podczas otwierania badania.</w:t>
            </w:r>
          </w:p>
        </w:tc>
        <w:tc>
          <w:tcPr>
            <w:tcW w:w="1111" w:type="pct"/>
            <w:shd w:val="clear" w:color="auto" w:fill="auto"/>
          </w:tcPr>
          <w:p w14:paraId="0765DAC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F8F28D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2C13313" w14:textId="121E7755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785A751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414C18D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umożliwia wyświetlanie osi czasu pacjenta zawierającej wszystkie jego badania, w celu wygodnego dostępu do badań porównawczych wprost z poziomu przeglądarki DICOM.</w:t>
            </w:r>
          </w:p>
        </w:tc>
        <w:tc>
          <w:tcPr>
            <w:tcW w:w="1111" w:type="pct"/>
            <w:shd w:val="clear" w:color="auto" w:fill="auto"/>
          </w:tcPr>
          <w:p w14:paraId="1F614C8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5D4B1C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1456A6C" w14:textId="3BB5C89C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78D158E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124CC9F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Przeglądarka DICOM posiada zdefiniowane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presety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ustawień okna w skali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Hounsfielda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dla badań TK: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br/>
              <w:t>- okno płucne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br/>
              <w:t xml:space="preserve">- okno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miękkotkankowe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br/>
              <w:t>- okno kostne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br/>
              <w:t>- okno celowane na mózgowie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br/>
              <w:t xml:space="preserve">Przeglądarka DICOM umożliwia ustawienie własnych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presetów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ustawień okna, zdefiniowanie modalności, dla których mają być dostępne oraz pozwala na przypisanie skrótu klawiszowego do szybkiego przełączania pomiędzy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presetami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1111" w:type="pct"/>
            <w:shd w:val="clear" w:color="auto" w:fill="auto"/>
          </w:tcPr>
          <w:p w14:paraId="26ED1B8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7DDD8E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C25F8F4" w14:textId="24D79DD1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0F10986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0AB3D2A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oferuje wbudowane filtry obrazu: wygładzanie, wyostrzanie, wyszukiwanie krawędzi</w:t>
            </w:r>
          </w:p>
        </w:tc>
        <w:tc>
          <w:tcPr>
            <w:tcW w:w="1111" w:type="pct"/>
            <w:shd w:val="clear" w:color="auto" w:fill="auto"/>
          </w:tcPr>
          <w:p w14:paraId="2FA4463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ECE2AB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1B16F6E" w14:textId="4649E634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67CC8E1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2D74065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Przeglądarka DICOM oferuje rendering w trybie 2D oraz 3D w 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trybach MIP,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MinIP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, rekonstrukcje wielopłaszczyznowe MPR pod dowolnym kątem oraz CPR. Przeglądarka oferuje przyciski szybkiego dostępu pozwalające na wybór trybu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renderowania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(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MinIP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, MIP, MPR,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Axial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Sagittal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Transverse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) przy użyciu jednego kliknięcia.</w:t>
            </w:r>
          </w:p>
        </w:tc>
        <w:tc>
          <w:tcPr>
            <w:tcW w:w="1111" w:type="pct"/>
            <w:shd w:val="clear" w:color="auto" w:fill="auto"/>
          </w:tcPr>
          <w:p w14:paraId="5722EB8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11" w:type="pct"/>
          </w:tcPr>
          <w:p w14:paraId="1C11416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9855D5C" w14:textId="5D076842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3F0CB84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6607978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oferuje rendering wolumetryczny 3D</w:t>
            </w:r>
          </w:p>
        </w:tc>
        <w:tc>
          <w:tcPr>
            <w:tcW w:w="1111" w:type="pct"/>
            <w:shd w:val="clear" w:color="auto" w:fill="auto"/>
          </w:tcPr>
          <w:p w14:paraId="4C4CCDF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037834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1679C9D" w14:textId="6CB3B8FE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4C5B5ED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68528F2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umożliwia zmianę grubości warstwy</w:t>
            </w:r>
          </w:p>
        </w:tc>
        <w:tc>
          <w:tcPr>
            <w:tcW w:w="1111" w:type="pct"/>
            <w:shd w:val="clear" w:color="auto" w:fill="auto"/>
          </w:tcPr>
          <w:p w14:paraId="424AFA0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5CCDAB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462D2AB" w14:textId="5EEE883F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0EF00F5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2A899AC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umożliwia stworzenie nowej serii na podstawie aktualnej konfiguracji widoku (grubość warstwy, płaszczyzna rekonstrukcji)</w:t>
            </w:r>
          </w:p>
        </w:tc>
        <w:tc>
          <w:tcPr>
            <w:tcW w:w="1111" w:type="pct"/>
            <w:shd w:val="clear" w:color="auto" w:fill="auto"/>
          </w:tcPr>
          <w:p w14:paraId="7C03AF2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FEDD1D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7EBF686" w14:textId="61974592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4E38B4D3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707DE02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posiada kursor 3D – narzędzie pozwalające na wyświetlanie i synchronizację położenia punktu na wszystkich wyświetlanych płaszczyznach</w:t>
            </w:r>
          </w:p>
        </w:tc>
        <w:tc>
          <w:tcPr>
            <w:tcW w:w="1111" w:type="pct"/>
            <w:shd w:val="clear" w:color="auto" w:fill="auto"/>
          </w:tcPr>
          <w:p w14:paraId="280D791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354DB9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6538F7C" w14:textId="6979ED40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225D33D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6C9BA68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umożliwia powiększanie, przesuwanie i obracanie obrazu</w:t>
            </w:r>
          </w:p>
        </w:tc>
        <w:tc>
          <w:tcPr>
            <w:tcW w:w="1111" w:type="pct"/>
            <w:shd w:val="clear" w:color="auto" w:fill="auto"/>
          </w:tcPr>
          <w:p w14:paraId="2A50BC4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58F9A9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B1EF757" w14:textId="7129E093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7EB481E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6DE77C1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Przeglądarka DICOM posiada funkcję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cine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– odtwarzanie ciągłe klatka po klatce</w:t>
            </w:r>
          </w:p>
        </w:tc>
        <w:tc>
          <w:tcPr>
            <w:tcW w:w="1111" w:type="pct"/>
            <w:shd w:val="clear" w:color="auto" w:fill="auto"/>
          </w:tcPr>
          <w:p w14:paraId="648F5E3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E996C2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A541E90" w14:textId="0ED7CF18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1E03B2C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0EED4A3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odtwarzania filmów</w:t>
            </w:r>
          </w:p>
        </w:tc>
        <w:tc>
          <w:tcPr>
            <w:tcW w:w="1111" w:type="pct"/>
            <w:shd w:val="clear" w:color="auto" w:fill="auto"/>
          </w:tcPr>
          <w:p w14:paraId="4043F67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8308FF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4E2E93A" w14:textId="4A1055DE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5825252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240FDEE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Informacja o orientacji obrazu wyświetlana na ekranie</w:t>
            </w:r>
          </w:p>
        </w:tc>
        <w:tc>
          <w:tcPr>
            <w:tcW w:w="1111" w:type="pct"/>
            <w:shd w:val="clear" w:color="auto" w:fill="auto"/>
          </w:tcPr>
          <w:p w14:paraId="0FE8110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FBAFCA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51396D2" w14:textId="737AF4FE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201A372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28C3A2C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umożliwia podział serii wielofazowych (dynamiczne badania CT)</w:t>
            </w:r>
          </w:p>
        </w:tc>
        <w:tc>
          <w:tcPr>
            <w:tcW w:w="1111" w:type="pct"/>
            <w:shd w:val="clear" w:color="auto" w:fill="auto"/>
          </w:tcPr>
          <w:p w14:paraId="74484F3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F15B72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A9BD856" w14:textId="0F20F96A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2B8DC5C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78E9A58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Linie referencyjne – prezentacja przekroju płaszczyzny serii badania na wyświetlonej obok serii w innej płaszczyźnie przekroju</w:t>
            </w:r>
          </w:p>
        </w:tc>
        <w:tc>
          <w:tcPr>
            <w:tcW w:w="1111" w:type="pct"/>
            <w:shd w:val="clear" w:color="auto" w:fill="auto"/>
          </w:tcPr>
          <w:p w14:paraId="367F3EE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F0D169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97A0F19" w14:textId="3428C32D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57C7479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1312385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Automatyczne dopasowanie powiększenia obrazu do wielkości okna</w:t>
            </w:r>
          </w:p>
        </w:tc>
        <w:tc>
          <w:tcPr>
            <w:tcW w:w="1111" w:type="pct"/>
            <w:shd w:val="clear" w:color="auto" w:fill="auto"/>
          </w:tcPr>
          <w:p w14:paraId="3D08E65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AD455D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A4BBB01" w14:textId="5EEEC1D2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7AA1E3FB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2FB4135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Rejestracja (optymalne nałożenie) dwóch serii badania w tej samej płaszczyźnie</w:t>
            </w:r>
          </w:p>
        </w:tc>
        <w:tc>
          <w:tcPr>
            <w:tcW w:w="1111" w:type="pct"/>
            <w:shd w:val="clear" w:color="auto" w:fill="auto"/>
          </w:tcPr>
          <w:p w14:paraId="2A56AD8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88E7A8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DAC36A9" w14:textId="5CFF0300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2652009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32ED518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Przeglądanie synchroniczne dwóch serii badania w tej samej płaszczyźnie</w:t>
            </w:r>
          </w:p>
        </w:tc>
        <w:tc>
          <w:tcPr>
            <w:tcW w:w="1111" w:type="pct"/>
            <w:shd w:val="clear" w:color="auto" w:fill="auto"/>
          </w:tcPr>
          <w:p w14:paraId="555EB75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E230A2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8D901E6" w14:textId="6149CE10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42B9B1C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68E53A7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udostępnia możliwość tworzenia adnotacji i funkcje pomiarowe:</w:t>
            </w:r>
          </w:p>
          <w:p w14:paraId="3CFFC82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pomiar odległości</w:t>
            </w:r>
          </w:p>
          <w:p w14:paraId="3BAE8ED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pomiar powierzchni w obrębie ROI (kwadrat, elipsa, dowolny kształt)</w:t>
            </w:r>
          </w:p>
          <w:p w14:paraId="32AA553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pomiar kąta </w:t>
            </w:r>
          </w:p>
          <w:p w14:paraId="4B944F5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oznaczenia zmiany strzałką</w:t>
            </w:r>
          </w:p>
          <w:p w14:paraId="13B56C9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adnotacji tekstowych na obrazach</w:t>
            </w:r>
          </w:p>
        </w:tc>
        <w:tc>
          <w:tcPr>
            <w:tcW w:w="1111" w:type="pct"/>
            <w:shd w:val="clear" w:color="auto" w:fill="auto"/>
          </w:tcPr>
          <w:p w14:paraId="3213B37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7732FB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99872AF" w14:textId="48FACC56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782A9F54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162F645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umożliwia utrwalenie (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burn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-in) adnotacji wprost w obrazie i wygenerowanie nowego obrazu (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secondary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capture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111" w:type="pct"/>
            <w:shd w:val="clear" w:color="auto" w:fill="auto"/>
          </w:tcPr>
          <w:p w14:paraId="3329E73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87DC9F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9D9240E" w14:textId="6CB9266C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1874A2E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4D995C8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Oznaczanie obrazu jako kluczowego</w:t>
            </w:r>
          </w:p>
        </w:tc>
        <w:tc>
          <w:tcPr>
            <w:tcW w:w="1111" w:type="pct"/>
            <w:shd w:val="clear" w:color="auto" w:fill="auto"/>
          </w:tcPr>
          <w:p w14:paraId="0F7F186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603F17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7CFEAA8" w14:textId="30529821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3A48FCB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1D14955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Pomiar gęstości optycznej (CR) oraz jednostek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Hounsfielda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(CT) – pomiar w ROI i w punkcie</w:t>
            </w:r>
          </w:p>
        </w:tc>
        <w:tc>
          <w:tcPr>
            <w:tcW w:w="1111" w:type="pct"/>
            <w:shd w:val="clear" w:color="auto" w:fill="auto"/>
          </w:tcPr>
          <w:p w14:paraId="39B2B4D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BA2EB2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63D044E" w14:textId="6424F83C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1E69E70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5FCFDF2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Oznaczenie faktu przejrzenia wszystkich obrazów w serii</w:t>
            </w:r>
          </w:p>
        </w:tc>
        <w:tc>
          <w:tcPr>
            <w:tcW w:w="1111" w:type="pct"/>
            <w:shd w:val="clear" w:color="auto" w:fill="auto"/>
          </w:tcPr>
          <w:p w14:paraId="44B0306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953FC5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0326775" w14:textId="2605BBE7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5DDB02F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360DCDB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Eksport zmian do PACS (utworzone serie, ROI, utrwalone adnotacje)</w:t>
            </w:r>
          </w:p>
        </w:tc>
        <w:tc>
          <w:tcPr>
            <w:tcW w:w="1111" w:type="pct"/>
            <w:shd w:val="clear" w:color="auto" w:fill="auto"/>
          </w:tcPr>
          <w:p w14:paraId="4A9AD03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5065C4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0C2252D" w14:textId="200E8442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18B7C40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5CE90AA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Eksport badania do katalogu lokalnego wraz z utworzeniem DICOMDIR</w:t>
            </w:r>
          </w:p>
        </w:tc>
        <w:tc>
          <w:tcPr>
            <w:tcW w:w="1111" w:type="pct"/>
            <w:shd w:val="clear" w:color="auto" w:fill="auto"/>
          </w:tcPr>
          <w:p w14:paraId="734B748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7F48C8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1CA6B2A" w14:textId="2BBEF101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231909C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1299471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Prezentacja serii w badaniu w postaci podglądu miniaturek serii wraz z informacją o liczbie obrazów w serii</w:t>
            </w:r>
          </w:p>
        </w:tc>
        <w:tc>
          <w:tcPr>
            <w:tcW w:w="1111" w:type="pct"/>
            <w:shd w:val="clear" w:color="auto" w:fill="auto"/>
          </w:tcPr>
          <w:p w14:paraId="1D4882B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730796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8C39E07" w14:textId="79AEF7B4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4D7DD9D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701ACDB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trike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trike/>
                <w:sz w:val="18"/>
                <w:szCs w:val="18"/>
              </w:rPr>
              <w:t>Przeglądarka posiada funkcję progresywnego wyświetlania obrazów – aplikacja najpierw odbiera obraz, który ma zostać wyświetlony i stopniowo odbiera pozostałe obrazy badania tak aby uzyskać płynność pracy</w:t>
            </w:r>
          </w:p>
        </w:tc>
        <w:tc>
          <w:tcPr>
            <w:tcW w:w="1111" w:type="pct"/>
            <w:shd w:val="clear" w:color="auto" w:fill="auto"/>
          </w:tcPr>
          <w:p w14:paraId="4F52062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trike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trike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8619B9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trike/>
                <w:sz w:val="18"/>
                <w:szCs w:val="18"/>
              </w:rPr>
            </w:pPr>
          </w:p>
        </w:tc>
      </w:tr>
      <w:tr w:rsidR="00423522" w:rsidRPr="00423522" w14:paraId="1A237E1B" w14:textId="6399E829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2392366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bookmarkStart w:id="1" w:name="_Hlk144107174"/>
          </w:p>
        </w:tc>
        <w:tc>
          <w:tcPr>
            <w:tcW w:w="2502" w:type="pct"/>
            <w:shd w:val="clear" w:color="auto" w:fill="auto"/>
            <w:vAlign w:val="bottom"/>
          </w:tcPr>
          <w:p w14:paraId="3B3EE32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inwersji skali kolorów</w:t>
            </w:r>
          </w:p>
        </w:tc>
        <w:tc>
          <w:tcPr>
            <w:tcW w:w="1111" w:type="pct"/>
            <w:shd w:val="clear" w:color="auto" w:fill="auto"/>
          </w:tcPr>
          <w:p w14:paraId="769DADD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26C489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7DE152D" w14:textId="2F2A48BD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5EA999A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2B78F00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umożliwia zmianę układu okien</w:t>
            </w:r>
          </w:p>
        </w:tc>
        <w:tc>
          <w:tcPr>
            <w:tcW w:w="1111" w:type="pct"/>
            <w:shd w:val="clear" w:color="auto" w:fill="auto"/>
          </w:tcPr>
          <w:p w14:paraId="599C9A7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43539C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4215E7B" w14:textId="08F55258" w:rsidTr="00423522">
        <w:trPr>
          <w:trHeight w:val="247"/>
        </w:trPr>
        <w:tc>
          <w:tcPr>
            <w:tcW w:w="276" w:type="pct"/>
            <w:shd w:val="clear" w:color="auto" w:fill="auto"/>
          </w:tcPr>
          <w:p w14:paraId="4DDF52A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0B730C2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umożliwia równoczesną zmianę układu okien na dwóch lub więcej monitorach</w:t>
            </w:r>
          </w:p>
        </w:tc>
        <w:tc>
          <w:tcPr>
            <w:tcW w:w="1111" w:type="pct"/>
            <w:shd w:val="clear" w:color="auto" w:fill="auto"/>
          </w:tcPr>
          <w:p w14:paraId="57A5866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664BA6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bookmarkEnd w:id="1"/>
      <w:tr w:rsidR="00423522" w:rsidRPr="00423522" w14:paraId="0D6CE7FC" w14:textId="215009B7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  <w:shd w:val="clear" w:color="auto" w:fill="auto"/>
          </w:tcPr>
          <w:p w14:paraId="0F32585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197402A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zapisywania stanów wyświetlania (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hanging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protocols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) dla użytkownika jak i dla danej stacji z 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uwzględnieniem ustawienia min.:</w:t>
            </w:r>
          </w:p>
          <w:p w14:paraId="1295D274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2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liczby monitorów </w:t>
            </w:r>
          </w:p>
          <w:p w14:paraId="18B75834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2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podziału okien na monitorach</w:t>
            </w:r>
          </w:p>
          <w:p w14:paraId="4CBF6EE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2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rodzaju serii wyświetlanej w każdym z okien w oparciu o nazwę albo inny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tag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DICOM</w:t>
            </w:r>
          </w:p>
          <w:p w14:paraId="670D52C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2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ustawień okna / skali szarości wyświetlania każdej z serii osobno</w:t>
            </w:r>
          </w:p>
          <w:p w14:paraId="052C859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2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utomatycznego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wyświetlania lub braku linii referencyjnych</w:t>
            </w:r>
          </w:p>
          <w:p w14:paraId="180EA72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2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automatycznej synchronizacji prezentowanych serii pod względem nawigacji, ustawień okna i powiększania obrazu</w:t>
            </w:r>
          </w:p>
          <w:p w14:paraId="052FA28B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2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kryteriów stosowania protokołu wyświetlania, w tym z możliwością zdefiniowania warunków w oparciu o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tagi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DICOM (min. </w:t>
            </w: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Study Description, Modality, Body part,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ProtocolName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PerformingPhysicianName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1111" w:type="pct"/>
            <w:shd w:val="clear" w:color="auto" w:fill="auto"/>
          </w:tcPr>
          <w:p w14:paraId="0F7B6F6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11" w:type="pct"/>
          </w:tcPr>
          <w:p w14:paraId="1691747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E474CC7" w14:textId="652DE1E7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  <w:shd w:val="clear" w:color="auto" w:fill="auto"/>
          </w:tcPr>
          <w:p w14:paraId="260C58C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2B7C1C2" w14:textId="77777777" w:rsidR="00423522" w:rsidRPr="00423522" w:rsidRDefault="00423522" w:rsidP="00165964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System musi posiadać funkcjonalność </w:t>
            </w:r>
            <w:proofErr w:type="spellStart"/>
            <w:r w:rsidRPr="0042352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anonimizacji</w:t>
            </w:r>
            <w:proofErr w:type="spellEnd"/>
            <w:r w:rsidRPr="0042352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danych, obejmującą zarówno dane zlecenia, jak i dane obrazowe DICOM. </w:t>
            </w:r>
            <w:proofErr w:type="spellStart"/>
            <w:r w:rsidRPr="0042352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Anonimizacja</w:t>
            </w:r>
            <w:proofErr w:type="spellEnd"/>
            <w:r w:rsidRPr="0042352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musi gwarantować, że w powstałych w wyniku </w:t>
            </w:r>
            <w:proofErr w:type="spellStart"/>
            <w:r w:rsidRPr="0042352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anonimizacji</w:t>
            </w:r>
            <w:proofErr w:type="spellEnd"/>
            <w:r w:rsidRPr="0042352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nowych danych pacjentów zachowane zostaną klinicznie istotne informacje: płeć oraz wiek pacjenta w momencie wykonania badania</w:t>
            </w:r>
          </w:p>
        </w:tc>
        <w:tc>
          <w:tcPr>
            <w:tcW w:w="1111" w:type="pct"/>
            <w:tcBorders>
              <w:bottom w:val="single" w:sz="4" w:space="0" w:color="auto"/>
            </w:tcBorders>
            <w:shd w:val="clear" w:color="auto" w:fill="auto"/>
          </w:tcPr>
          <w:p w14:paraId="1E91110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bottom w:val="single" w:sz="4" w:space="0" w:color="auto"/>
            </w:tcBorders>
          </w:tcPr>
          <w:p w14:paraId="2C40519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3ABFC5B" w14:textId="3A87765C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  <w:shd w:val="clear" w:color="auto" w:fill="C6D9F1" w:themeFill="text2" w:themeFillTint="33"/>
          </w:tcPr>
          <w:p w14:paraId="50594536" w14:textId="77777777" w:rsidR="00423522" w:rsidRPr="00423522" w:rsidRDefault="00423522" w:rsidP="00165964">
            <w:pPr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</w:p>
        </w:tc>
        <w:tc>
          <w:tcPr>
            <w:tcW w:w="2502" w:type="pct"/>
            <w:shd w:val="clear" w:color="auto" w:fill="C6D9F1" w:themeFill="text2" w:themeFillTint="33"/>
          </w:tcPr>
          <w:p w14:paraId="0BC0F712" w14:textId="77777777" w:rsidR="00423522" w:rsidRPr="00423522" w:rsidRDefault="00423522" w:rsidP="00165964">
            <w:pPr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Moduł monitorowania dawki promieniowania na pacjenta</w:t>
            </w:r>
          </w:p>
        </w:tc>
        <w:tc>
          <w:tcPr>
            <w:tcW w:w="1111" w:type="pct"/>
            <w:shd w:val="clear" w:color="auto" w:fill="C6D9F1" w:themeFill="text2" w:themeFillTint="33"/>
          </w:tcPr>
          <w:p w14:paraId="04D327D6" w14:textId="77777777" w:rsidR="00423522" w:rsidRPr="00423522" w:rsidRDefault="00423522" w:rsidP="00165964">
            <w:pPr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11" w:type="pct"/>
            <w:shd w:val="clear" w:color="auto" w:fill="C6D9F1" w:themeFill="text2" w:themeFillTint="33"/>
          </w:tcPr>
          <w:p w14:paraId="79D47319" w14:textId="77777777" w:rsidR="00423522" w:rsidRPr="00423522" w:rsidRDefault="00423522" w:rsidP="00165964">
            <w:pPr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23522" w:rsidRPr="00423522" w14:paraId="12223E59" w14:textId="66507174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67FD111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7284832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="Calibri" w:hAnsi="Calibri" w:cs="Calibri"/>
                <w:sz w:val="18"/>
                <w:szCs w:val="18"/>
              </w:rPr>
              <w:t xml:space="preserve">Automatyczny odczyt dawki otrzymanej przez pacjenta w badaniu oraz parametrów ekspozycji na podstawie DICOM RDSR, </w:t>
            </w:r>
            <w:proofErr w:type="spellStart"/>
            <w:r w:rsidRPr="00423522">
              <w:rPr>
                <w:rFonts w:ascii="Calibri" w:hAnsi="Calibri" w:cs="Calibri"/>
                <w:sz w:val="18"/>
                <w:szCs w:val="18"/>
              </w:rPr>
              <w:t>tagów</w:t>
            </w:r>
            <w:proofErr w:type="spellEnd"/>
            <w:r w:rsidRPr="00423522">
              <w:rPr>
                <w:rFonts w:ascii="Calibri" w:hAnsi="Calibri" w:cs="Calibri"/>
                <w:sz w:val="18"/>
                <w:szCs w:val="18"/>
              </w:rPr>
              <w:t xml:space="preserve"> DICOM oraz OCR ekranu dawki</w:t>
            </w:r>
          </w:p>
        </w:tc>
        <w:tc>
          <w:tcPr>
            <w:tcW w:w="1111" w:type="pct"/>
            <w:shd w:val="clear" w:color="auto" w:fill="auto"/>
          </w:tcPr>
          <w:p w14:paraId="60A76D8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71D543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35F31A1" w14:textId="7B34C374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46BE8F6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17916A8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="Calibri" w:hAnsi="Calibri" w:cs="Calibri"/>
                <w:sz w:val="18"/>
                <w:szCs w:val="18"/>
              </w:rPr>
              <w:t>Automatyczne wprowadzanie do modułu rejestracji  odczytanej dawki i parametrów ekspozycji z możliwością ręcznej korekty</w:t>
            </w:r>
          </w:p>
        </w:tc>
        <w:tc>
          <w:tcPr>
            <w:tcW w:w="1111" w:type="pct"/>
            <w:shd w:val="clear" w:color="auto" w:fill="auto"/>
          </w:tcPr>
          <w:p w14:paraId="40B037F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23B348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D2479C6" w14:textId="245BBEFF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35FFCAD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3115CD1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="Calibri" w:hAnsi="Calibri" w:cs="Calibri"/>
                <w:sz w:val="18"/>
                <w:szCs w:val="18"/>
              </w:rPr>
              <w:t>Obsługa dawek referencyjnych z możliwością mapowania procedur roboczych/ekspozycji  na dawki referencyjne oraz z możliwością wprowadzenia wewnętrznych dawek referencyjnych (na potrzeby zamawiającego) również dla procedur/ekspozycji  innych niż określone w rozporządzeniu MZ</w:t>
            </w:r>
          </w:p>
        </w:tc>
        <w:tc>
          <w:tcPr>
            <w:tcW w:w="1111" w:type="pct"/>
            <w:shd w:val="clear" w:color="auto" w:fill="auto"/>
          </w:tcPr>
          <w:p w14:paraId="2C6A82B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EBAF1D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C4F32AF" w14:textId="14DC773C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4B60609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4B67765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="Calibri" w:hAnsi="Calibri" w:cs="Calibri"/>
                <w:sz w:val="18"/>
                <w:szCs w:val="18"/>
              </w:rPr>
              <w:t>Tworzenie raportu audytu klinicznego dawki dla KCOR</w:t>
            </w:r>
          </w:p>
        </w:tc>
        <w:tc>
          <w:tcPr>
            <w:tcW w:w="1111" w:type="pct"/>
            <w:shd w:val="clear" w:color="auto" w:fill="auto"/>
          </w:tcPr>
          <w:p w14:paraId="5B3506B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8D7003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9DE4C67" w14:textId="1B2FA8B4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255830C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4353130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="Calibri" w:hAnsi="Calibri" w:cs="Calibri"/>
                <w:sz w:val="18"/>
                <w:szCs w:val="18"/>
              </w:rPr>
              <w:t>Obliczanie SSDE dla badań TK</w:t>
            </w:r>
          </w:p>
        </w:tc>
        <w:tc>
          <w:tcPr>
            <w:tcW w:w="1111" w:type="pct"/>
            <w:shd w:val="clear" w:color="auto" w:fill="auto"/>
          </w:tcPr>
          <w:p w14:paraId="650E1F9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E67C4C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6C7C519" w14:textId="3DF3DEE7" w:rsidTr="00423522">
        <w:trPr>
          <w:trHeight w:val="300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C6D9F1" w:themeFill="text2" w:themeFillTint="33"/>
          </w:tcPr>
          <w:p w14:paraId="1025EAE1" w14:textId="77777777" w:rsidR="00423522" w:rsidRPr="00423522" w:rsidRDefault="00423522" w:rsidP="00165964">
            <w:pPr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</w:p>
        </w:tc>
        <w:tc>
          <w:tcPr>
            <w:tcW w:w="2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19B07CF4" w14:textId="77777777" w:rsidR="00423522" w:rsidRPr="00423522" w:rsidRDefault="00423522" w:rsidP="00165964">
            <w:pPr>
              <w:ind w:left="0" w:hanging="2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Gwarancja Producenta PACS lub jego Autoryzowanego Partnera Serwisowego Producenta.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2B64D7F" w14:textId="77777777" w:rsidR="00423522" w:rsidRPr="00423522" w:rsidRDefault="00423522" w:rsidP="00165964">
            <w:pPr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FBB2600" w14:textId="77777777" w:rsidR="00423522" w:rsidRPr="00423522" w:rsidRDefault="00423522" w:rsidP="00165964">
            <w:pPr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23522" w:rsidRPr="00423522" w14:paraId="0F65E300" w14:textId="59AD9EEC" w:rsidTr="00423522">
        <w:trPr>
          <w:trHeight w:val="300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1204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F451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Zapewniony kanał mailowy i telefoniczny zgłaszania awarii i usterek oraz dedykowany portal z katalogiem różnych rodzajów zgłoszeń, umożliwiający szybsze procesowanie i nadawanie priorytetu zgłoszeniu serwisowemu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A575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6A42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E7968F5" w14:textId="1DC4D6B2" w:rsidTr="00423522">
        <w:trPr>
          <w:trHeight w:val="300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23F8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C17A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Czas przypisania priorytetu zgłoszenia max. 20 minut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433F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D32D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11077B9" w14:textId="2F43790F" w:rsidTr="00423522">
        <w:trPr>
          <w:trHeight w:val="300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C8474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21CF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Czas naprawy usterki - tryb planowy - max 5 dni roboczych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D62B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F4F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7860087" w14:textId="5CCD6A44" w:rsidTr="00423522">
        <w:trPr>
          <w:trHeight w:val="300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DB00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5C7E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Czas naprawy usterki - tryb krytyczny - max. 12 godzin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2522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297E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0FB850A" w14:textId="7A3B6E82" w:rsidTr="00423522">
        <w:trPr>
          <w:trHeight w:val="300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EFF8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DB8A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Gwarancja i wsparcie systemu 24/7 w całym okresie gwarancyjnym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0E97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  <w:p w14:paraId="06D9EA3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B646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3550BF0" w14:textId="31173136" w:rsidTr="00423522">
        <w:trPr>
          <w:trHeight w:val="300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BC5E4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3C65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Dedykowany, priorytetowy kanał zgłoszeń telefonicznych przeznaczony do obsługi zgłoszeń w sytuacji bezpośredniego zagrożenia życia lub zdrowia pacjenta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DFEC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7B92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484BD40" w14:textId="4616495C" w:rsidTr="00423522">
        <w:trPr>
          <w:trHeight w:val="300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7CDA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8725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Moduł zgłaszania usterek wbudowany w system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7D0D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9198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2C0C971" w14:textId="58241D7D" w:rsidTr="00423522">
        <w:trPr>
          <w:trHeight w:val="300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D099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6527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Dostęp do podglądu bieżących i rozwiązanych zgłoszeń serwisowych </w:t>
            </w:r>
            <w:r w:rsidRPr="00423522">
              <w:rPr>
                <w:rFonts w:ascii="Calibri" w:hAnsi="Calibri" w:cs="Calibri"/>
                <w:sz w:val="18"/>
                <w:szCs w:val="18"/>
                <w:shd w:val="clear" w:color="auto" w:fill="FDFDFD"/>
              </w:rPr>
              <w:t>z możliwością filtrowania po kolumnach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703F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C240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52E4E" w:rsidRPr="00423522" w14:paraId="0C98A8D8" w14:textId="77777777" w:rsidTr="00715A50">
        <w:trPr>
          <w:trHeight w:val="300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4C57B" w14:textId="77777777" w:rsidR="00852E4E" w:rsidRPr="00715A50" w:rsidRDefault="00852E4E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78BB07" w14:textId="3E84BAFE" w:rsidR="00852E4E" w:rsidRPr="00715A50" w:rsidRDefault="00852E4E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715A50">
              <w:rPr>
                <w:rFonts w:asciiTheme="minorHAnsi" w:hAnsiTheme="minorHAnsi" w:cstheme="minorHAnsi"/>
                <w:sz w:val="18"/>
                <w:szCs w:val="18"/>
              </w:rPr>
              <w:t xml:space="preserve">Wykonawca poniesie koszty serwisu aparatów diagnostycznych / </w:t>
            </w:r>
            <w:proofErr w:type="spellStart"/>
            <w:r w:rsidRPr="00715A50">
              <w:rPr>
                <w:rFonts w:asciiTheme="minorHAnsi" w:hAnsiTheme="minorHAnsi" w:cstheme="minorHAnsi"/>
                <w:sz w:val="18"/>
                <w:szCs w:val="18"/>
              </w:rPr>
              <w:t>teleradiologii</w:t>
            </w:r>
            <w:proofErr w:type="spellEnd"/>
            <w:r w:rsidRPr="00715A50">
              <w:rPr>
                <w:rFonts w:asciiTheme="minorHAnsi" w:hAnsiTheme="minorHAnsi" w:cstheme="minorHAnsi"/>
                <w:sz w:val="18"/>
                <w:szCs w:val="18"/>
              </w:rPr>
              <w:t xml:space="preserve">/ innych systemów w celu ich integracji z systemem RIS. 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BCFFC" w14:textId="7C627327" w:rsidR="00852E4E" w:rsidRPr="0057512C" w:rsidRDefault="0057512C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7512C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6EB95" w14:textId="77777777" w:rsidR="00852E4E" w:rsidRPr="00852E4E" w:rsidRDefault="00852E4E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</w:tbl>
    <w:p w14:paraId="78FCDE4C" w14:textId="77777777" w:rsidR="00130B3B" w:rsidRPr="00423522" w:rsidRDefault="00130B3B" w:rsidP="00130B3B">
      <w:pPr>
        <w:ind w:left="0" w:hanging="2"/>
        <w:rPr>
          <w:rFonts w:asciiTheme="minorHAnsi" w:hAnsiTheme="minorHAnsi" w:cstheme="minorHAnsi"/>
          <w:sz w:val="18"/>
          <w:szCs w:val="18"/>
        </w:rPr>
      </w:pPr>
    </w:p>
    <w:p w14:paraId="17E8F92E" w14:textId="77777777" w:rsidR="00130B3B" w:rsidRPr="00423522" w:rsidRDefault="00130B3B" w:rsidP="00130B3B">
      <w:pPr>
        <w:ind w:left="0" w:hanging="2"/>
        <w:rPr>
          <w:sz w:val="18"/>
          <w:szCs w:val="18"/>
        </w:rPr>
      </w:pPr>
    </w:p>
    <w:p w14:paraId="5FAC1F05" w14:textId="77777777" w:rsidR="00130B3B" w:rsidRPr="00423522" w:rsidRDefault="00130B3B" w:rsidP="00130B3B">
      <w:pPr>
        <w:pStyle w:val="Nagwek3"/>
        <w:ind w:left="0" w:hanging="2"/>
        <w:jc w:val="both"/>
        <w:rPr>
          <w:rFonts w:asciiTheme="minorHAnsi" w:hAnsiTheme="minorHAnsi" w:cstheme="minorHAnsi"/>
          <w:sz w:val="18"/>
          <w:szCs w:val="18"/>
        </w:rPr>
      </w:pPr>
      <w:bookmarkStart w:id="2" w:name="_Toc146108640"/>
      <w:r w:rsidRPr="00423522">
        <w:rPr>
          <w:rFonts w:asciiTheme="minorHAnsi" w:hAnsiTheme="minorHAnsi" w:cstheme="minorHAnsi"/>
          <w:sz w:val="18"/>
          <w:szCs w:val="18"/>
        </w:rPr>
        <w:t>Podłączenie urządzeń do PACS.</w:t>
      </w:r>
      <w:bookmarkEnd w:id="2"/>
      <w:r w:rsidRPr="00423522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92EDD54" w14:textId="77777777" w:rsidR="00130B3B" w:rsidRPr="00423522" w:rsidRDefault="00130B3B" w:rsidP="00130B3B">
      <w:pPr>
        <w:ind w:left="0" w:hanging="2"/>
        <w:jc w:val="both"/>
        <w:rPr>
          <w:rFonts w:asciiTheme="minorHAnsi" w:hAnsiTheme="minorHAnsi" w:cstheme="minorHAnsi"/>
          <w:sz w:val="18"/>
          <w:szCs w:val="18"/>
        </w:rPr>
      </w:pPr>
      <w:r w:rsidRPr="00423522">
        <w:rPr>
          <w:rFonts w:asciiTheme="minorHAnsi" w:hAnsiTheme="minorHAnsi" w:cstheme="minorHAnsi"/>
          <w:sz w:val="18"/>
          <w:szCs w:val="18"/>
        </w:rPr>
        <w:t xml:space="preserve">Zamawiający oczekuje podłączenia do PACS poniższych urządzeń: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6"/>
        <w:gridCol w:w="4676"/>
      </w:tblGrid>
      <w:tr w:rsidR="00130B3B" w:rsidRPr="00423522" w14:paraId="5CA19CB4" w14:textId="77777777" w:rsidTr="00165964">
        <w:trPr>
          <w:trHeight w:val="288"/>
        </w:trPr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EDC98A" w14:textId="77777777" w:rsidR="00130B3B" w:rsidRPr="00423522" w:rsidRDefault="00130B3B" w:rsidP="00165964">
            <w:pPr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Typ urządzenia / Producent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598DCC" w14:textId="77777777" w:rsidR="00130B3B" w:rsidRPr="00423522" w:rsidRDefault="00130B3B" w:rsidP="00165964">
            <w:pPr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Ilość</w:t>
            </w:r>
          </w:p>
        </w:tc>
      </w:tr>
      <w:tr w:rsidR="00130B3B" w:rsidRPr="00423522" w14:paraId="5BB1D60A" w14:textId="77777777" w:rsidTr="00165964">
        <w:trPr>
          <w:trHeight w:val="288"/>
        </w:trPr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59E2D" w14:textId="77777777" w:rsidR="00130B3B" w:rsidRPr="00423522" w:rsidRDefault="00130B3B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1F6B1" w14:textId="77777777" w:rsidR="00130B3B" w:rsidRPr="00423522" w:rsidRDefault="00130B3B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30B3B" w:rsidRPr="00423522" w14:paraId="00F602FD" w14:textId="77777777" w:rsidTr="00165964">
        <w:trPr>
          <w:trHeight w:val="288"/>
        </w:trPr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6D337F" w14:textId="77777777" w:rsidR="00130B3B" w:rsidRPr="00423522" w:rsidRDefault="00130B3B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5D5E44" w14:textId="77777777" w:rsidR="00130B3B" w:rsidRPr="00423522" w:rsidRDefault="00130B3B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30B3B" w:rsidRPr="00423522" w14:paraId="623B56A5" w14:textId="77777777" w:rsidTr="00165964">
        <w:trPr>
          <w:trHeight w:val="288"/>
        </w:trPr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DD64CB" w14:textId="77777777" w:rsidR="00130B3B" w:rsidRPr="00423522" w:rsidRDefault="00130B3B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70CB7D" w14:textId="77777777" w:rsidR="00130B3B" w:rsidRPr="00423522" w:rsidRDefault="00130B3B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30B3B" w:rsidRPr="00423522" w14:paraId="7571E756" w14:textId="77777777" w:rsidTr="00165964">
        <w:trPr>
          <w:trHeight w:val="288"/>
        </w:trPr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7E8C9" w14:textId="77777777" w:rsidR="00130B3B" w:rsidRPr="00423522" w:rsidRDefault="00130B3B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A2FA0" w14:textId="77777777" w:rsidR="00130B3B" w:rsidRPr="00423522" w:rsidRDefault="00130B3B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2DC4C2C2" w14:textId="77777777" w:rsidR="00130B3B" w:rsidRPr="00423522" w:rsidRDefault="00130B3B" w:rsidP="00130B3B">
      <w:pPr>
        <w:spacing w:before="240"/>
        <w:ind w:left="0" w:hanging="2"/>
        <w:rPr>
          <w:rFonts w:asciiTheme="minorHAnsi" w:hAnsiTheme="minorHAnsi" w:cstheme="minorHAnsi"/>
          <w:b/>
          <w:sz w:val="18"/>
          <w:szCs w:val="18"/>
        </w:rPr>
      </w:pPr>
      <w:r w:rsidRPr="00423522">
        <w:rPr>
          <w:rFonts w:asciiTheme="minorHAnsi" w:hAnsiTheme="minorHAnsi" w:cstheme="minorHAnsi"/>
          <w:b/>
          <w:sz w:val="18"/>
          <w:szCs w:val="18"/>
        </w:rPr>
        <w:t>Integracje HL7</w:t>
      </w:r>
    </w:p>
    <w:tbl>
      <w:tblPr>
        <w:tblW w:w="4988" w:type="pct"/>
        <w:tblLook w:val="0400" w:firstRow="0" w:lastRow="0" w:firstColumn="0" w:lastColumn="0" w:noHBand="0" w:noVBand="1"/>
      </w:tblPr>
      <w:tblGrid>
        <w:gridCol w:w="740"/>
        <w:gridCol w:w="4784"/>
        <w:gridCol w:w="2267"/>
        <w:gridCol w:w="2267"/>
      </w:tblGrid>
      <w:tr w:rsidR="00423522" w:rsidRPr="00423522" w14:paraId="4C83B24A" w14:textId="64B0ACD1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0515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 xml:space="preserve">Lp. </w:t>
            </w: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D275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 xml:space="preserve">Integracja z systemami </w:t>
            </w:r>
            <w:proofErr w:type="spellStart"/>
            <w:r w:rsidRPr="00423522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teleradiologicznymi</w:t>
            </w:r>
            <w:proofErr w:type="spellEnd"/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9DE3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Wymaganie</w:t>
            </w:r>
          </w:p>
          <w:p w14:paraId="5D9F8A2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Tak/Nie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2BE9E" w14:textId="2F7E7374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Wartość </w:t>
            </w:r>
            <w:proofErr w:type="spellStart"/>
            <w:r>
              <w:rPr>
                <w:rFonts w:asciiTheme="minorHAnsi" w:eastAsia="Calibri" w:hAnsiTheme="minorHAnsi" w:cstheme="minorHAnsi"/>
                <w:sz w:val="18"/>
                <w:szCs w:val="18"/>
              </w:rPr>
              <w:t>foerowana</w:t>
            </w:r>
            <w:proofErr w:type="spellEnd"/>
            <w:r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423522" w:rsidRPr="00423522" w14:paraId="37400F8B" w14:textId="5DB7946E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B9C9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359A6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W okresie gwarancyjnym zapewniona będzie </w:t>
            </w:r>
            <w:proofErr w:type="spellStart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bezkosztowa</w:t>
            </w:r>
            <w:proofErr w:type="spellEnd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integracja HL7/DICOM z systemami przynajmniej 3 dostawców usług </w:t>
            </w:r>
            <w:proofErr w:type="spellStart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teleradiologicznych</w:t>
            </w:r>
            <w:proofErr w:type="spellEnd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w Polsce, którzy na dzień składania oferty świadczą usługi opisów badań TK lub MR nie krócej niż 6 mc, na rzecz min. 1 podmiotów publicznych każdy.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2F47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 (podać nazwy podmiotów)</w:t>
            </w:r>
          </w:p>
          <w:p w14:paraId="2CC97E2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3 dostawców – 0 pkt</w:t>
            </w:r>
          </w:p>
          <w:p w14:paraId="48F980D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5 dostawców – 10 pkt</w:t>
            </w:r>
          </w:p>
          <w:p w14:paraId="26D0E72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6 i więcej dostawców – 20 pkt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6226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58EA484" w14:textId="5A233045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11B9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B5BDF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Zapewniony minimalny zakres integracji z systemem informatycznym Podmiotów Świadczących usługi </w:t>
            </w:r>
            <w:proofErr w:type="spellStart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teleradiologii</w:t>
            </w:r>
            <w:proofErr w:type="spellEnd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:</w:t>
            </w:r>
          </w:p>
          <w:p w14:paraId="12F05DD2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a) możliwość zlecania usługi </w:t>
            </w:r>
            <w:proofErr w:type="spellStart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teleradiologicznej</w:t>
            </w:r>
            <w:proofErr w:type="spellEnd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przez personel Zamawiającego bezpośrednio z oferowanego systemu, w zakresie wymaganym obowiązującymi przepisami, w tym m.in. z określeniem min.: </w:t>
            </w:r>
          </w:p>
          <w:p w14:paraId="2A4BF2AB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- priorytetu opisu (min. bardzo pilny, pilny, normalny), </w:t>
            </w:r>
          </w:p>
          <w:p w14:paraId="3EA9587F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- danych zlecenia zgodnie z wymogami dokumentacji medycznej (w tym kodami resortowymi komórki wykonującej badanie), </w:t>
            </w:r>
          </w:p>
          <w:p w14:paraId="01B4D9D4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- informacji o użytym w badaniu kontraście (ilości, rodzaju, sposobie podania), </w:t>
            </w:r>
          </w:p>
          <w:p w14:paraId="12155DC1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- okolicach anatomicznych objętych badaniem, </w:t>
            </w:r>
          </w:p>
          <w:p w14:paraId="58BA7062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- danych personelu wykonującego badanie (min. dane technika), </w:t>
            </w:r>
          </w:p>
          <w:p w14:paraId="03764416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- danych identyfikacyjnych pacjenta (zgodnie z dokumentacją medyczną), </w:t>
            </w:r>
          </w:p>
          <w:p w14:paraId="6B1EA35B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- informacji o stanie zagrożenia życia, </w:t>
            </w:r>
          </w:p>
          <w:p w14:paraId="116DD013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- liczbie serii i obrazów DICOM wykonanego badania, </w:t>
            </w:r>
          </w:p>
          <w:p w14:paraId="3CD41FAD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- liczbie serii i obrazów DICOM badań porównawczych, </w:t>
            </w:r>
          </w:p>
          <w:p w14:paraId="30D00139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- skanów papierowej dokumentacji medycznej w formatach JPG/PNG/PDF</w:t>
            </w:r>
          </w:p>
          <w:p w14:paraId="36CBA539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- e-skierowania w formie HL7 CDA lub innej równoważnej</w:t>
            </w:r>
          </w:p>
          <w:p w14:paraId="3D8E5A6B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b) transfer badań DICOM z systemu Zamawiającego powiązanych ze zleceniem, w tym badania będącego przedmiotem opisu oraz załączonych badań porównawczych (także dostarczonych z zewnątrz na nośniku)</w:t>
            </w:r>
          </w:p>
          <w:p w14:paraId="192F8521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c) odbiór wyników (opisów badań) usługi </w:t>
            </w:r>
            <w:proofErr w:type="spellStart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teleradiologicznej</w:t>
            </w:r>
            <w:proofErr w:type="spellEnd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z systemu Podmiotu Świadczącego (opisu badania) w formatach min. PDF, HL7 CDA, </w:t>
            </w:r>
            <w:proofErr w:type="spellStart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html</w:t>
            </w:r>
            <w:proofErr w:type="spellEnd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, txt w tym dokumentów podpisanych podpisem kwalifikowanym lub podpisem ZUS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2F6B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FB94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B96F894" w14:textId="7772EBEB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A28F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2F488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W ramach integracji, personel Zamawiającego może zlecić usługi </w:t>
            </w:r>
            <w:proofErr w:type="spellStart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teleradiologiczne</w:t>
            </w:r>
            <w:proofErr w:type="spellEnd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do kilku różnych podmiotów zewnętrznych. Zapewniony w systemie podgląd min.:</w:t>
            </w:r>
          </w:p>
          <w:p w14:paraId="163BED09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- podmiotu do którego zlecono opis,</w:t>
            </w:r>
          </w:p>
          <w:p w14:paraId="14012DD7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- godziny zlecenia,</w:t>
            </w:r>
          </w:p>
          <w:p w14:paraId="0C485418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- osoby która zleciła usługę, </w:t>
            </w:r>
          </w:p>
          <w:p w14:paraId="4DCEDF08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- priorytetu zleconej usługi, </w:t>
            </w:r>
          </w:p>
          <w:p w14:paraId="144F063B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- danych kontaktowych do podmiotu bądź osoby odpowiedzialnej za realizację usługi,</w:t>
            </w:r>
          </w:p>
          <w:p w14:paraId="36AED47C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- informacji o załączonych badaniach porównawczych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A64B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1998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74DF00C" w14:textId="19FA722F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B2AD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77B96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Możliwość wycofania przez technika zlecenia realizacji usługi </w:t>
            </w:r>
            <w:proofErr w:type="spellStart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teleradiologicznej</w:t>
            </w:r>
            <w:proofErr w:type="spellEnd"/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CD82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2EC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994D01E" w14:textId="3A3E1029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EC19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5B7C4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Podstawowe scenariusze biznesowe zakresu integracji HL7/DICOM:</w:t>
            </w:r>
          </w:p>
          <w:p w14:paraId="6677A20F" w14:textId="77777777" w:rsidR="00423522" w:rsidRPr="00423522" w:rsidRDefault="00423522" w:rsidP="00A13F72">
            <w:pPr>
              <w:numPr>
                <w:ilvl w:val="2"/>
                <w:numId w:val="47"/>
              </w:numPr>
              <w:spacing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lastRenderedPageBreak/>
              <w:t xml:space="preserve">Przyjmowanie (zewn. system </w:t>
            </w:r>
            <w:proofErr w:type="spellStart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teleradiologii</w:t>
            </w:r>
            <w:proofErr w:type="spellEnd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) zleceń wykonania opisu badania (elektroniczne skierowania HL7v2), oraz powiązanych ze zleceniem obrazów DICOM </w:t>
            </w:r>
          </w:p>
          <w:p w14:paraId="1690FAB6" w14:textId="77777777" w:rsidR="00423522" w:rsidRPr="00423522" w:rsidRDefault="00423522" w:rsidP="00A13F72">
            <w:pPr>
              <w:numPr>
                <w:ilvl w:val="2"/>
                <w:numId w:val="47"/>
              </w:numPr>
              <w:spacing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Aktualizacja danych bądź wycofanie badania z wykorzystaniem komunikacji HL7 (zewn. system </w:t>
            </w:r>
            <w:proofErr w:type="spellStart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teleradiologii</w:t>
            </w:r>
            <w:proofErr w:type="spellEnd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)</w:t>
            </w:r>
          </w:p>
          <w:p w14:paraId="52EEC2C0" w14:textId="77777777" w:rsidR="00423522" w:rsidRPr="00423522" w:rsidRDefault="00423522" w:rsidP="00A13F72">
            <w:pPr>
              <w:numPr>
                <w:ilvl w:val="2"/>
                <w:numId w:val="47"/>
              </w:numPr>
              <w:spacing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Po wykonaniu opisu badania, wysyłanie wyniku lub aktualizacji do wydanego wyniku do systemu zlecającego (zewn. system </w:t>
            </w:r>
            <w:proofErr w:type="spellStart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teleradiologii</w:t>
            </w:r>
            <w:proofErr w:type="spellEnd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2272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ED18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B17BA41" w14:textId="3FB82F2F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0FDA4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F6840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Obsługiwane podstawowe typu komunikatów w integracji HL7/DICOM:</w:t>
            </w:r>
          </w:p>
          <w:p w14:paraId="1C1F39D7" w14:textId="77777777" w:rsidR="00423522" w:rsidRPr="00423522" w:rsidRDefault="00423522" w:rsidP="00A13F72">
            <w:pPr>
              <w:pStyle w:val="Akapitzlist"/>
              <w:numPr>
                <w:ilvl w:val="0"/>
                <w:numId w:val="73"/>
              </w:numPr>
              <w:spacing w:after="0"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ORM^O01 NW – nowe zlecenie opisu (wysyła zlecający)</w:t>
            </w:r>
          </w:p>
          <w:p w14:paraId="74FAB7BB" w14:textId="77777777" w:rsidR="00423522" w:rsidRPr="00423522" w:rsidRDefault="00423522" w:rsidP="00A13F72">
            <w:pPr>
              <w:pStyle w:val="Akapitzlist"/>
              <w:numPr>
                <w:ilvl w:val="0"/>
                <w:numId w:val="73"/>
              </w:numPr>
              <w:spacing w:after="0"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ORM^O01 XO – aktualizacja danych do istniejącego zlecenia opisu (wysyła zlecający)</w:t>
            </w:r>
          </w:p>
          <w:p w14:paraId="51677DD7" w14:textId="77777777" w:rsidR="00423522" w:rsidRPr="00423522" w:rsidRDefault="00423522" w:rsidP="00A13F72">
            <w:pPr>
              <w:pStyle w:val="Akapitzlist"/>
              <w:numPr>
                <w:ilvl w:val="0"/>
                <w:numId w:val="73"/>
              </w:numPr>
              <w:spacing w:after="0"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ORM^O01 CA – wycofanie zlecenia z opisu (wysyła zlecający)</w:t>
            </w:r>
          </w:p>
          <w:p w14:paraId="0A537328" w14:textId="77777777" w:rsidR="00423522" w:rsidRPr="00423522" w:rsidRDefault="00423522" w:rsidP="00A13F72">
            <w:pPr>
              <w:pStyle w:val="Akapitzlist"/>
              <w:numPr>
                <w:ilvl w:val="0"/>
                <w:numId w:val="73"/>
              </w:numPr>
              <w:spacing w:after="0"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ORU^R01 RE – dodanie/aktualizacja i zatwierdzenie wyniku badania (wysyła wykonujący)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5750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F88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4A9F431" w14:textId="78A89CA4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11D3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B8DE4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Obsługiwane formaty i standardy zapisu zleceń i wyników badań w integracji HL7/DICOM::</w:t>
            </w:r>
          </w:p>
          <w:p w14:paraId="53DF50C6" w14:textId="77777777" w:rsidR="00423522" w:rsidRPr="00423522" w:rsidRDefault="00423522" w:rsidP="00A13F72">
            <w:pPr>
              <w:numPr>
                <w:ilvl w:val="2"/>
                <w:numId w:val="48"/>
              </w:numPr>
              <w:spacing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Zlecenie badania – dołączanie i obsługa załączników do zlecenia przekazywanych z wykorzystaniem komunikacji HL7:</w:t>
            </w:r>
          </w:p>
          <w:p w14:paraId="392A99F7" w14:textId="77777777" w:rsidR="00423522" w:rsidRPr="00423522" w:rsidRDefault="00423522" w:rsidP="00A13F72">
            <w:pPr>
              <w:numPr>
                <w:ilvl w:val="3"/>
                <w:numId w:val="48"/>
              </w:numPr>
              <w:spacing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Skanów papierowej dokumentacji medycznej w formatach JPG/PNG/PDF</w:t>
            </w:r>
          </w:p>
          <w:p w14:paraId="326170FF" w14:textId="77777777" w:rsidR="00423522" w:rsidRPr="00423522" w:rsidRDefault="00423522" w:rsidP="00A13F72">
            <w:pPr>
              <w:numPr>
                <w:ilvl w:val="3"/>
                <w:numId w:val="48"/>
              </w:numPr>
              <w:spacing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Elektronicznej dokumentacji medycznej w formacie HL7 CDA</w:t>
            </w:r>
          </w:p>
          <w:p w14:paraId="5F38BF6D" w14:textId="77777777" w:rsidR="00423522" w:rsidRPr="00423522" w:rsidRDefault="00423522" w:rsidP="00A13F72">
            <w:pPr>
              <w:numPr>
                <w:ilvl w:val="2"/>
                <w:numId w:val="48"/>
              </w:numPr>
              <w:spacing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Wynik badania – wynik w postaci autoryzowanego podpisem elektronicznym dokumentu w formacie PDF i </w:t>
            </w:r>
            <w:proofErr w:type="spellStart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plain</w:t>
            </w:r>
            <w:proofErr w:type="spellEnd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text</w:t>
            </w:r>
            <w:proofErr w:type="spellEnd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(opcjonalnie HTML), oraz dokument w formacie zgodnym ze standardem PIK HL7 CDA (w przypadku braku otrzymania autoryzowanego wyniku utrzymanego w standardzie PIK HL7 CDA, nie będzie możliwości zaraportowania zdarzenia medycznego konsultacji badania do EDM P1)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49BC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E44B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D8D45C7" w14:textId="27EF64DF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9EB2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EC149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Możliwość generowania raportów przez Zamawiającego z ilości zleconych badań do opisu, umożliwiających analizę czasu realizacji usług. 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9D50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75A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968AD1A" w14:textId="0796B1A7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</w:tcPr>
          <w:p w14:paraId="5FBAC8E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9DEB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Integracja z systemem HIS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2176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196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</w:p>
        </w:tc>
      </w:tr>
      <w:tr w:rsidR="00423522" w:rsidRPr="00423522" w14:paraId="603C3C1F" w14:textId="591E488E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57A63" w14:textId="77777777" w:rsidR="00423522" w:rsidRPr="00423522" w:rsidRDefault="00423522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50DC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Zamawiający informuje, że posiada System Informatyczny HIS firmy Asseco Poland SA (AMMS). Integracja musi uwzględniać system HIS AMMS działający jako system nadrzędny odpowiadający za rejestrację pacjentów i świadczeń, planowanie wizyt w terminarzu, w tym raportowanie i rozliczenia z NFZ i raportowanie do P1. Wymogiem przedmiotu zamówienia jest integracja z systemem HIS na za pośrednictwem protokołu HL7 w zakresie wskazanym w wierszach poniżej.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EF8D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2673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735C515" w14:textId="17CFB8CD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B5512" w14:textId="77777777" w:rsidR="00423522" w:rsidRPr="00423522" w:rsidRDefault="00423522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B44E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Przyjmowanie zleceń z HIS drogą elektroniczną wraz z importem danych zlecenia i pacjenta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FB9C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14CF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6217998" w14:textId="4221836E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6714C" w14:textId="77777777" w:rsidR="00423522" w:rsidRPr="00423522" w:rsidRDefault="00423522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5531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Przyjmowanie informacji o terminach zaplanowanych badań z systemu HIS wraz z ich aktualizacją. Prezentacja zaplanowanych wizyt w terminarzu systemu.  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0809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BF08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0A60F3D" w14:textId="3707FFAE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28F2A" w14:textId="77777777" w:rsidR="00423522" w:rsidRPr="00423522" w:rsidRDefault="00423522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B1B0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Zapewnienie odwołania (anulowania) badania zarejestrowanego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863B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8815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192F8B7" w14:textId="1AB7ADBF" w:rsidTr="00423522">
        <w:trPr>
          <w:trHeight w:val="78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373FF" w14:textId="77777777" w:rsidR="00423522" w:rsidRPr="00423522" w:rsidRDefault="00423522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5D97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Zapewnienie automatycznego odsyłania do systemu HIS wyniku badania (opis) (wynik musi spełniać wymagania ustawowe, by po udostępnieniu w HIS mógł być wysłany na P1) oraz linku do dostarczonej przeglądarki referencyjnej DICOM i/lub obrazów w formacie JPG (możliwość otwarcia obrazów badań pacjenta z poziomu systemu HIS poprzez kliknięcie na link do obrazu) oraz linku umożliwiającego udostępnianie wyniku badania w postaci obrazów DICOM </w:t>
            </w: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lastRenderedPageBreak/>
              <w:t xml:space="preserve">do systemów zewnętrznych 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5D18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2D8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465236A" w14:textId="438BCC1D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C3674" w14:textId="77777777" w:rsidR="00423522" w:rsidRPr="00423522" w:rsidRDefault="00423522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2064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Podczas pracy dyżurowej integracja zapewni możliwość automatycznego przyjmowania do realizacji zleceń z HIS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722F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23FF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4901CA3" w14:textId="6DFDA360" w:rsidTr="00423522">
        <w:trPr>
          <w:trHeight w:val="525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C7080" w14:textId="77777777" w:rsidR="00423522" w:rsidRPr="00423522" w:rsidRDefault="00423522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4B3E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Zapewnienie wsparcia systemu  dla funkcji aktualizacji obiegu informacji – zmiana danych pacjenta w HIS musi automatycznie generować zmianę danych pacjenta w module zarządzania badaniami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71AE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18B3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EBA6FA1" w14:textId="3CF79C9F" w:rsidTr="00423522">
        <w:trPr>
          <w:trHeight w:val="525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75155" w14:textId="77777777" w:rsidR="00423522" w:rsidRPr="00423522" w:rsidRDefault="00423522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82BF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Zapewnienie możliwości automatycznego dopisywania do słowników systemu w oparciu o otrzymane komunikaty HL7 lekarzy kierujących na badania oraz jednostek zlecających badania wprowadzonych w danych skierowania w systemie HIS   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B161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0441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A9FF829" w14:textId="76813FBB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94B14" w14:textId="77777777" w:rsidR="00423522" w:rsidRPr="00423522" w:rsidRDefault="00423522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2251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Zapewnienie automatycznej aktualizacji danych pacjenta na podstawie danych przesłanych z HIS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4DF1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6E22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DE2CE03" w14:textId="06CF787F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FFF5B" w14:textId="77777777" w:rsidR="00423522" w:rsidRPr="00423522" w:rsidRDefault="00423522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4245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Zapewnienie aktualizacji danych zlecenia przez system HIS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2249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50B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DDB4EE4" w14:textId="377A64C0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6070F" w14:textId="77777777" w:rsidR="00423522" w:rsidRPr="00423522" w:rsidRDefault="00423522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9863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Zapewnienie synchronizacji słownika lekarzy zlecających. Słownik będzie na bieżąco automatycznie aktualizowany/uzupełniany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FD06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7FA6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D120CE7" w14:textId="2ECE4DC3" w:rsidTr="00423522">
        <w:trPr>
          <w:trHeight w:val="525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E7F9C" w14:textId="77777777" w:rsidR="00423522" w:rsidRPr="00423522" w:rsidRDefault="00423522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2440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Zapewnienie możliwości przekazywania przez system zarządzania badaniami diagnostycznymi do systemu HIS informacji z linkiem do obrazów dla badań już wykonanych ale jeszcze nie opisanych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8E83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9ED8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BA86587" w14:textId="356B57DF" w:rsidTr="00423522">
        <w:trPr>
          <w:trHeight w:val="525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5E238" w14:textId="77777777" w:rsidR="00423522" w:rsidRPr="00423522" w:rsidRDefault="00423522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4523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Zapewnienie synchronizacji słownika badań diagnostycznych w systemach HIS i PACS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1DF1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6E67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B74854" w:rsidRPr="00423522" w14:paraId="38E2E3E5" w14:textId="77777777" w:rsidTr="00423522">
        <w:trPr>
          <w:trHeight w:val="525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A5397" w14:textId="77777777" w:rsidR="00B74854" w:rsidRPr="00423522" w:rsidRDefault="00B74854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5A789" w14:textId="79464ED6" w:rsidR="00B74854" w:rsidRPr="00423522" w:rsidRDefault="00B74854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>Pełna integracja z HIS i PACS (wszelkie koszty integracji, nadzoru autorskiego w czasie trwania umowy ponosi dostawca systemu).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9313F" w14:textId="105DB232" w:rsidR="00B74854" w:rsidRPr="00423522" w:rsidRDefault="00B74854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2F1B" w14:textId="77777777" w:rsidR="00B74854" w:rsidRPr="00423522" w:rsidRDefault="00B74854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</w:tbl>
    <w:p w14:paraId="264BB34D" w14:textId="77777777" w:rsidR="00130B3B" w:rsidRPr="0007408A" w:rsidRDefault="00130B3B" w:rsidP="00130B3B">
      <w:pPr>
        <w:ind w:left="0" w:hanging="2"/>
        <w:rPr>
          <w:rFonts w:asciiTheme="minorHAnsi" w:hAnsiTheme="minorHAnsi" w:cstheme="minorHAnsi"/>
          <w:sz w:val="20"/>
          <w:szCs w:val="20"/>
        </w:rPr>
      </w:pPr>
    </w:p>
    <w:p w14:paraId="412A60D9" w14:textId="77777777" w:rsidR="00130B3B" w:rsidRPr="0007408A" w:rsidRDefault="00130B3B" w:rsidP="00130B3B">
      <w:pPr>
        <w:ind w:left="0" w:hanging="2"/>
        <w:rPr>
          <w:rFonts w:asciiTheme="minorHAnsi" w:hAnsiTheme="minorHAnsi" w:cstheme="minorHAnsi"/>
          <w:sz w:val="20"/>
          <w:szCs w:val="20"/>
        </w:rPr>
      </w:pPr>
    </w:p>
    <w:p w14:paraId="7DE1F2B0" w14:textId="77777777" w:rsidR="00656DEE" w:rsidRDefault="0048724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br/>
      </w:r>
    </w:p>
    <w:p w14:paraId="496D690E" w14:textId="77777777" w:rsidR="00656DEE" w:rsidRDefault="00656DEE" w:rsidP="004235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rFonts w:ascii="Arial" w:eastAsia="Arial" w:hAnsi="Arial" w:cs="Arial"/>
          <w:color w:val="000000"/>
          <w:sz w:val="22"/>
          <w:szCs w:val="22"/>
        </w:rPr>
      </w:pPr>
    </w:p>
    <w:p w14:paraId="05642CC2" w14:textId="77777777" w:rsidR="00656DEE" w:rsidRDefault="00656DE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F15CCD0" w14:textId="77777777" w:rsidR="00656DEE" w:rsidRDefault="00656DE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325F4C90" w14:textId="77777777" w:rsidR="00656DEE" w:rsidRDefault="00656DE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D08F3AD" w14:textId="77777777" w:rsidR="00656DEE" w:rsidRDefault="00656DE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2B78F2A4" w14:textId="77777777" w:rsidR="00656DEE" w:rsidRDefault="00656DE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</w:p>
    <w:sectPr w:rsidR="00656D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07" w:right="907" w:bottom="907" w:left="907" w:header="709" w:footer="34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4FC387" w14:textId="77777777" w:rsidR="00FC3696" w:rsidRDefault="00FC3696">
      <w:pPr>
        <w:spacing w:line="240" w:lineRule="auto"/>
        <w:ind w:left="0" w:hanging="2"/>
      </w:pPr>
      <w:r>
        <w:separator/>
      </w:r>
    </w:p>
  </w:endnote>
  <w:endnote w:type="continuationSeparator" w:id="0">
    <w:p w14:paraId="643A7252" w14:textId="77777777" w:rsidR="00FC3696" w:rsidRDefault="00FC369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B509A577-AD2C-4404-A6AA-976F1C8BA20E}"/>
    <w:embedBold r:id="rId2" w:fontKey="{4E2E22F3-1F23-4CC3-BF77-CC807C5205DC}"/>
    <w:embedBoldItalic r:id="rId3" w:fontKey="{C147530C-0D29-4215-9598-5CA110ECE04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5861BFCF-7982-49CA-9725-DB1A77440A4D}"/>
    <w:embedBold r:id="rId5" w:fontKey="{DE45BFAE-D52A-4144-91CC-178EEECD2430}"/>
    <w:embedBoldItalic r:id="rId6" w:fontKey="{A7E49458-21A1-4386-8081-6BE41C506CC8}"/>
  </w:font>
  <w:font w:name="Noto Sans Symbols">
    <w:altName w:val="Calibri"/>
    <w:charset w:val="01"/>
    <w:family w:val="swiss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BD9ACF0A-14BA-49CC-91D7-16C6E3777BFB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8" w:fontKey="{CBF93D92-90E1-476D-821C-BD41D02B5487}"/>
    <w:embedBold r:id="rId9" w:fontKey="{A0A6DE64-E0AD-46CB-A010-F484CE07CE0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683C11FF-620F-4757-A98E-4F2CB1AAE71C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1" w:fontKey="{B8608426-C7AB-4ED6-BA8B-096607A1D29F}"/>
    <w:embedBold r:id="rId12" w:fontKey="{97268770-CE2B-41D5-A1FA-3D19D06515B0}"/>
  </w:font>
  <w:font w:name="ヒラギノ角ゴ Pro W3">
    <w:altName w:val="Yu Gothic"/>
    <w:panose1 w:val="00000000000000000000"/>
    <w:charset w:val="8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3" w:fontKey="{99050A1F-585E-450E-BFC7-D935671F1DEE}"/>
    <w:embedItalic r:id="rId14" w:fontKey="{F7779F08-C8A6-4572-8537-A055B02FB372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15" w:fontKey="{39C6B4D9-6A60-4E76-80A1-B0A836B5546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6" w:fontKey="{97BC06A8-ABF6-49C0-933D-DEEDAA7B4032}"/>
  </w:font>
  <w:font w:name="Carlito">
    <w:panose1 w:val="020F0502020204030204"/>
    <w:charset w:val="EE"/>
    <w:family w:val="swiss"/>
    <w:pitch w:val="variable"/>
    <w:sig w:usb0="E10002FF" w:usb1="5000ECFF" w:usb2="00000009" w:usb3="00000000" w:csb0="0000019F" w:csb1="00000000"/>
    <w:embedRegular r:id="rId17" w:fontKey="{2FAC6CA0-3DE3-4D34-BEC4-CF39FAE88BFF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8" w:fontKey="{A05E3021-8FD3-494A-84E6-5170DB163E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385C7" w14:textId="77777777" w:rsidR="00656DEE" w:rsidRDefault="00656DE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8A92D2" w14:textId="77777777" w:rsidR="00656DEE" w:rsidRDefault="00656DE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808080"/>
        <w:sz w:val="15"/>
        <w:szCs w:val="15"/>
      </w:rPr>
    </w:pPr>
  </w:p>
  <w:p w14:paraId="7A2F6557" w14:textId="77777777" w:rsidR="00656DEE" w:rsidRDefault="00656D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8618"/>
        <w:tab w:val="right" w:pos="9072"/>
      </w:tabs>
      <w:spacing w:after="160" w:line="254" w:lineRule="auto"/>
      <w:ind w:right="360"/>
      <w:rPr>
        <w:rFonts w:ascii="Calibri" w:eastAsia="Calibri" w:hAnsi="Calibri" w:cs="Calibri"/>
        <w:color w:val="808080"/>
        <w:sz w:val="15"/>
        <w:szCs w:val="15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DB0EB" w14:textId="77777777" w:rsidR="00656DEE" w:rsidRDefault="00656DE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E1904D" w14:textId="77777777" w:rsidR="00FC3696" w:rsidRDefault="00FC3696">
      <w:pPr>
        <w:spacing w:line="240" w:lineRule="auto"/>
        <w:ind w:left="0" w:hanging="2"/>
      </w:pPr>
      <w:r>
        <w:separator/>
      </w:r>
    </w:p>
  </w:footnote>
  <w:footnote w:type="continuationSeparator" w:id="0">
    <w:p w14:paraId="66690121" w14:textId="77777777" w:rsidR="00FC3696" w:rsidRDefault="00FC369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3EAEA7" w14:textId="77777777" w:rsidR="00656DEE" w:rsidRDefault="00656DE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9D7C7" w14:textId="6CDFC9E1" w:rsidR="00656DEE" w:rsidRDefault="006A6583" w:rsidP="006A65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54" w:lineRule="auto"/>
      <w:ind w:left="0" w:hanging="2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33/PN</w:t>
    </w:r>
    <w:r w:rsidR="004536E3">
      <w:rPr>
        <w:rFonts w:ascii="Calibri" w:eastAsia="Calibri" w:hAnsi="Calibri" w:cs="Calibri"/>
        <w:color w:val="000000"/>
        <w:sz w:val="22"/>
        <w:szCs w:val="22"/>
      </w:rPr>
      <w:t>P</w:t>
    </w:r>
    <w:r>
      <w:rPr>
        <w:rFonts w:ascii="Calibri" w:eastAsia="Calibri" w:hAnsi="Calibri" w:cs="Calibri"/>
        <w:color w:val="000000"/>
        <w:sz w:val="22"/>
        <w:szCs w:val="22"/>
      </w:rPr>
      <w:t>/SW/2024                                                                                                                                  Załącznik nr 2 do SWZ</w:t>
    </w:r>
  </w:p>
  <w:p w14:paraId="001FC888" w14:textId="51A5A786" w:rsidR="006A6583" w:rsidRDefault="006A6583" w:rsidP="006A65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54" w:lineRule="auto"/>
      <w:ind w:left="0" w:hanging="2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 xml:space="preserve">Opis przedmiotu zamówienia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7C206A" w14:textId="77777777" w:rsidR="00656DEE" w:rsidRDefault="00656DE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70A94"/>
    <w:multiLevelType w:val="hybridMultilevel"/>
    <w:tmpl w:val="E7788368"/>
    <w:lvl w:ilvl="0" w:tplc="04150017">
      <w:start w:val="1"/>
      <w:numFmt w:val="lowerLetter"/>
      <w:lvlText w:val="%1)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 w15:restartNumberingAfterBreak="0">
    <w:nsid w:val="07894DB9"/>
    <w:multiLevelType w:val="multilevel"/>
    <w:tmpl w:val="1204A40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</w:abstractNum>
  <w:abstractNum w:abstractNumId="2" w15:restartNumberingAfterBreak="0">
    <w:nsid w:val="08880397"/>
    <w:multiLevelType w:val="multilevel"/>
    <w:tmpl w:val="D2C2FF70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0C777172"/>
    <w:multiLevelType w:val="multilevel"/>
    <w:tmpl w:val="09B4BA0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</w:abstractNum>
  <w:abstractNum w:abstractNumId="4" w15:restartNumberingAfterBreak="0">
    <w:nsid w:val="0CFB1AD4"/>
    <w:multiLevelType w:val="multilevel"/>
    <w:tmpl w:val="FD427FF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5" w15:restartNumberingAfterBreak="0">
    <w:nsid w:val="0D4C4C54"/>
    <w:multiLevelType w:val="hybridMultilevel"/>
    <w:tmpl w:val="03EAAB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925468"/>
    <w:multiLevelType w:val="multilevel"/>
    <w:tmpl w:val="B4E0A77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7" w15:restartNumberingAfterBreak="0">
    <w:nsid w:val="0FCB025E"/>
    <w:multiLevelType w:val="multilevel"/>
    <w:tmpl w:val="67B61114"/>
    <w:lvl w:ilvl="0">
      <w:start w:val="1"/>
      <w:numFmt w:val="lowerLetter"/>
      <w:lvlText w:val="%1)"/>
      <w:lvlJc w:val="right"/>
      <w:pPr>
        <w:ind w:left="635" w:hanging="360"/>
      </w:pPr>
      <w:rPr>
        <w:rFonts w:asciiTheme="minorHAnsi" w:eastAsia="Calibri" w:hAnsiTheme="minorHAnsi" w:cstheme="minorHAnsi"/>
        <w:b w:val="0"/>
      </w:rPr>
    </w:lvl>
    <w:lvl w:ilvl="1">
      <w:start w:val="1"/>
      <w:numFmt w:val="decimal"/>
      <w:lvlText w:val="%2."/>
      <w:lvlJc w:val="left"/>
      <w:pPr>
        <w:ind w:left="1355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075" w:hanging="180"/>
      </w:pPr>
      <w:rPr>
        <w:rFonts w:hint="default"/>
      </w:rPr>
    </w:lvl>
    <w:lvl w:ilvl="3">
      <w:start w:val="1"/>
      <w:numFmt w:val="bullet"/>
      <w:lvlText w:val=""/>
      <w:lvlJc w:val="left"/>
      <w:pPr>
        <w:ind w:left="2795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51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3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5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95" w:hanging="180"/>
      </w:pPr>
      <w:rPr>
        <w:rFonts w:hint="default"/>
      </w:rPr>
    </w:lvl>
  </w:abstractNum>
  <w:abstractNum w:abstractNumId="8" w15:restartNumberingAfterBreak="0">
    <w:nsid w:val="12DA7B4B"/>
    <w:multiLevelType w:val="hybridMultilevel"/>
    <w:tmpl w:val="33FCC082"/>
    <w:lvl w:ilvl="0" w:tplc="0538B870">
      <w:start w:val="330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328168A"/>
    <w:multiLevelType w:val="multilevel"/>
    <w:tmpl w:val="CA30123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 w15:restartNumberingAfterBreak="0">
    <w:nsid w:val="18CE5138"/>
    <w:multiLevelType w:val="hybridMultilevel"/>
    <w:tmpl w:val="2D2ECA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DB2F82"/>
    <w:multiLevelType w:val="multilevel"/>
    <w:tmpl w:val="86A4BDC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color w:val="000000"/>
        <w:sz w:val="22"/>
        <w:szCs w:val="22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color w:val="000000"/>
        <w:sz w:val="22"/>
        <w:szCs w:val="22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00"/>
        <w:sz w:val="22"/>
        <w:szCs w:val="22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color w:val="000000"/>
        <w:sz w:val="22"/>
        <w:szCs w:val="22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color w:val="000000"/>
        <w:sz w:val="22"/>
        <w:szCs w:val="22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color w:val="000000"/>
        <w:sz w:val="22"/>
        <w:szCs w:val="22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color w:val="000000"/>
        <w:sz w:val="22"/>
        <w:szCs w:val="22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color w:val="000000"/>
        <w:sz w:val="22"/>
        <w:szCs w:val="22"/>
        <w:vertAlign w:val="baseline"/>
      </w:rPr>
    </w:lvl>
  </w:abstractNum>
  <w:abstractNum w:abstractNumId="12" w15:restartNumberingAfterBreak="0">
    <w:nsid w:val="19701C30"/>
    <w:multiLevelType w:val="hybridMultilevel"/>
    <w:tmpl w:val="4C4A41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393353"/>
    <w:multiLevelType w:val="multilevel"/>
    <w:tmpl w:val="71622EB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14" w15:restartNumberingAfterBreak="0">
    <w:nsid w:val="1B1B08FB"/>
    <w:multiLevelType w:val="multilevel"/>
    <w:tmpl w:val="8E80330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1B210774"/>
    <w:multiLevelType w:val="multilevel"/>
    <w:tmpl w:val="2D6624B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16" w15:restartNumberingAfterBreak="0">
    <w:nsid w:val="1B7C0950"/>
    <w:multiLevelType w:val="multilevel"/>
    <w:tmpl w:val="D0AAC682"/>
    <w:lvl w:ilvl="0">
      <w:start w:val="1"/>
      <w:numFmt w:val="decimal"/>
      <w:lvlText w:val="%1."/>
      <w:lvlJc w:val="left"/>
      <w:pPr>
        <w:ind w:left="1440" w:hanging="360"/>
      </w:pPr>
      <w:rPr>
        <w:rFonts w:ascii="Arial" w:eastAsia="Arial" w:hAnsi="Arial" w:cs="Arial"/>
        <w:b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ascii="Arial" w:eastAsia="Arial" w:hAnsi="Arial" w:cs="Arial"/>
        <w:b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ascii="Arial" w:eastAsia="Arial" w:hAnsi="Arial" w:cs="Arial"/>
        <w:b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ascii="Arial" w:eastAsia="Arial" w:hAnsi="Arial" w:cs="Arial"/>
        <w:b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ascii="Arial" w:eastAsia="Arial" w:hAnsi="Arial" w:cs="Arial"/>
        <w:b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ascii="Arial" w:eastAsia="Arial" w:hAnsi="Arial" w:cs="Arial"/>
        <w:b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ascii="Arial" w:eastAsia="Arial" w:hAnsi="Arial" w:cs="Arial"/>
        <w:b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ascii="Arial" w:eastAsia="Arial" w:hAnsi="Arial" w:cs="Arial"/>
        <w:b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ascii="Arial" w:eastAsia="Arial" w:hAnsi="Arial" w:cs="Arial"/>
        <w:b/>
        <w:sz w:val="22"/>
        <w:szCs w:val="22"/>
        <w:vertAlign w:val="baseline"/>
      </w:rPr>
    </w:lvl>
  </w:abstractNum>
  <w:abstractNum w:abstractNumId="17" w15:restartNumberingAfterBreak="0">
    <w:nsid w:val="1BFD6FDE"/>
    <w:multiLevelType w:val="hybridMultilevel"/>
    <w:tmpl w:val="CB4C9B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B42F81"/>
    <w:multiLevelType w:val="hybridMultilevel"/>
    <w:tmpl w:val="2B0231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7B7B1F"/>
    <w:multiLevelType w:val="multilevel"/>
    <w:tmpl w:val="61FC70AE"/>
    <w:lvl w:ilvl="0">
      <w:start w:val="1"/>
      <w:numFmt w:val="decimal"/>
      <w:lvlText w:val="%1)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20" w15:restartNumberingAfterBreak="0">
    <w:nsid w:val="1FDF7119"/>
    <w:multiLevelType w:val="hybridMultilevel"/>
    <w:tmpl w:val="52BA1B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B97BE4"/>
    <w:multiLevelType w:val="multilevel"/>
    <w:tmpl w:val="4DCA8F4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</w:abstractNum>
  <w:abstractNum w:abstractNumId="22" w15:restartNumberingAfterBreak="0">
    <w:nsid w:val="21FF6F37"/>
    <w:multiLevelType w:val="hybridMultilevel"/>
    <w:tmpl w:val="16785476"/>
    <w:lvl w:ilvl="0" w:tplc="11E8413C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2DB52D6"/>
    <w:multiLevelType w:val="hybridMultilevel"/>
    <w:tmpl w:val="203C0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9B18AA"/>
    <w:multiLevelType w:val="hybridMultilevel"/>
    <w:tmpl w:val="B20E33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68D1C69"/>
    <w:multiLevelType w:val="multilevel"/>
    <w:tmpl w:val="50BE16E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26" w15:restartNumberingAfterBreak="0">
    <w:nsid w:val="26972310"/>
    <w:multiLevelType w:val="multilevel"/>
    <w:tmpl w:val="A1E4383C"/>
    <w:lvl w:ilvl="0">
      <w:start w:val="309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2A135C85"/>
    <w:multiLevelType w:val="multilevel"/>
    <w:tmpl w:val="ED4E641A"/>
    <w:lvl w:ilvl="0">
      <w:start w:val="1"/>
      <w:numFmt w:val="decimal"/>
      <w:lvlText w:val="%1."/>
      <w:lvlJc w:val="left"/>
      <w:pPr>
        <w:ind w:left="501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221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941" w:hanging="180"/>
      </w:pPr>
      <w:rPr>
        <w:rFonts w:hint="default"/>
      </w:rPr>
    </w:lvl>
    <w:lvl w:ilvl="3">
      <w:start w:val="1"/>
      <w:numFmt w:val="bullet"/>
      <w:lvlText w:val=""/>
      <w:lvlJc w:val="left"/>
      <w:pPr>
        <w:ind w:left="2661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38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0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2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54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61" w:hanging="180"/>
      </w:pPr>
      <w:rPr>
        <w:rFonts w:hint="default"/>
      </w:rPr>
    </w:lvl>
  </w:abstractNum>
  <w:abstractNum w:abstractNumId="28" w15:restartNumberingAfterBreak="0">
    <w:nsid w:val="2C5C703F"/>
    <w:multiLevelType w:val="multilevel"/>
    <w:tmpl w:val="F9B2DDE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29" w15:restartNumberingAfterBreak="0">
    <w:nsid w:val="30723E46"/>
    <w:multiLevelType w:val="hybridMultilevel"/>
    <w:tmpl w:val="9280C7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2A3D03"/>
    <w:multiLevelType w:val="multilevel"/>
    <w:tmpl w:val="A586AD28"/>
    <w:lvl w:ilvl="0">
      <w:start w:val="52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33934978"/>
    <w:multiLevelType w:val="hybridMultilevel"/>
    <w:tmpl w:val="AAFC08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3AA3013"/>
    <w:multiLevelType w:val="multilevel"/>
    <w:tmpl w:val="FC56F950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</w:abstractNum>
  <w:abstractNum w:abstractNumId="33" w15:restartNumberingAfterBreak="0">
    <w:nsid w:val="35B1021F"/>
    <w:multiLevelType w:val="hybridMultilevel"/>
    <w:tmpl w:val="3AFA02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6E352AE"/>
    <w:multiLevelType w:val="hybridMultilevel"/>
    <w:tmpl w:val="D9C86612"/>
    <w:lvl w:ilvl="0" w:tplc="EE0E35D6">
      <w:start w:val="1"/>
      <w:numFmt w:val="decimal"/>
      <w:pStyle w:val="Wypunktowanie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C7A2072E">
      <w:start w:val="1"/>
      <w:numFmt w:val="lowerLetter"/>
      <w:lvlText w:val="%2."/>
      <w:lvlJc w:val="left"/>
      <w:pPr>
        <w:tabs>
          <w:tab w:val="num" w:pos="786"/>
        </w:tabs>
        <w:ind w:left="786" w:hanging="360"/>
      </w:pPr>
    </w:lvl>
    <w:lvl w:ilvl="2" w:tplc="0415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8AF43F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16BB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8D0884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D2A46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82C8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87A27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72F3338"/>
    <w:multiLevelType w:val="hybridMultilevel"/>
    <w:tmpl w:val="63C640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9A2412E"/>
    <w:multiLevelType w:val="multilevel"/>
    <w:tmpl w:val="9DECCC78"/>
    <w:lvl w:ilvl="0">
      <w:start w:val="3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 w:hint="default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 w:hint="default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 w:hint="default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 w:hint="default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 w:hint="default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 w:hint="default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 w:hint="default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 w:hint="default"/>
        <w:sz w:val="22"/>
        <w:szCs w:val="22"/>
        <w:vertAlign w:val="baseline"/>
      </w:rPr>
    </w:lvl>
  </w:abstractNum>
  <w:abstractNum w:abstractNumId="37" w15:restartNumberingAfterBreak="0">
    <w:nsid w:val="3AEF26A6"/>
    <w:multiLevelType w:val="multilevel"/>
    <w:tmpl w:val="B156D83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38" w15:restartNumberingAfterBreak="0">
    <w:nsid w:val="3B3A4D93"/>
    <w:multiLevelType w:val="hybridMultilevel"/>
    <w:tmpl w:val="A5227B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1C02DB2"/>
    <w:multiLevelType w:val="hybridMultilevel"/>
    <w:tmpl w:val="97E6DE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2FD295F"/>
    <w:multiLevelType w:val="multilevel"/>
    <w:tmpl w:val="CA1C366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1D1C1D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color w:val="1D1C1D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color w:val="1D1C1D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color w:val="1D1C1D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color w:val="1D1C1D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color w:val="1D1C1D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color w:val="1D1C1D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color w:val="1D1C1D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color w:val="1D1C1D"/>
        <w:sz w:val="22"/>
        <w:szCs w:val="22"/>
        <w:vertAlign w:val="baseline"/>
      </w:rPr>
    </w:lvl>
  </w:abstractNum>
  <w:abstractNum w:abstractNumId="41" w15:restartNumberingAfterBreak="0">
    <w:nsid w:val="438F78FE"/>
    <w:multiLevelType w:val="hybridMultilevel"/>
    <w:tmpl w:val="6EA427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E48D68">
      <w:start w:val="4"/>
      <w:numFmt w:val="bullet"/>
      <w:lvlText w:val="-"/>
      <w:lvlJc w:val="left"/>
      <w:pPr>
        <w:ind w:left="1440" w:hanging="360"/>
      </w:pPr>
      <w:rPr>
        <w:rFonts w:ascii="Calibri Light" w:eastAsia="Times New Roman" w:hAnsi="Calibri Light" w:cs="Calibri Light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41C2754"/>
    <w:multiLevelType w:val="multilevel"/>
    <w:tmpl w:val="0436F2CC"/>
    <w:lvl w:ilvl="0">
      <w:start w:val="199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3" w15:restartNumberingAfterBreak="0">
    <w:nsid w:val="46D46965"/>
    <w:multiLevelType w:val="hybridMultilevel"/>
    <w:tmpl w:val="3EFCBE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7427E07"/>
    <w:multiLevelType w:val="multilevel"/>
    <w:tmpl w:val="69AA318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45" w15:restartNumberingAfterBreak="0">
    <w:nsid w:val="47647D12"/>
    <w:multiLevelType w:val="hybridMultilevel"/>
    <w:tmpl w:val="544A2E7E"/>
    <w:lvl w:ilvl="0" w:tplc="6A98DF0C">
      <w:start w:val="29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7DF08BB"/>
    <w:multiLevelType w:val="multilevel"/>
    <w:tmpl w:val="5C967E68"/>
    <w:lvl w:ilvl="0">
      <w:start w:val="1"/>
      <w:numFmt w:val="decimal"/>
      <w:lvlText w:val="%1)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47" w15:restartNumberingAfterBreak="0">
    <w:nsid w:val="487C7F47"/>
    <w:multiLevelType w:val="multilevel"/>
    <w:tmpl w:val="7292EAE8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bullet"/>
      <w:lvlText w:val=""/>
      <w:lvlJc w:val="left"/>
      <w:pPr>
        <w:ind w:left="785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8" w15:restartNumberingAfterBreak="0">
    <w:nsid w:val="4C0C2529"/>
    <w:multiLevelType w:val="multilevel"/>
    <w:tmpl w:val="9D8CA0CE"/>
    <w:lvl w:ilvl="0">
      <w:start w:val="8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9" w15:restartNumberingAfterBreak="0">
    <w:nsid w:val="4FE72919"/>
    <w:multiLevelType w:val="multilevel"/>
    <w:tmpl w:val="E160CB8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i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0" w15:restartNumberingAfterBreak="0">
    <w:nsid w:val="52D456C1"/>
    <w:multiLevelType w:val="multilevel"/>
    <w:tmpl w:val="FA2030A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</w:abstractNum>
  <w:abstractNum w:abstractNumId="51" w15:restartNumberingAfterBreak="0">
    <w:nsid w:val="5443439A"/>
    <w:multiLevelType w:val="multilevel"/>
    <w:tmpl w:val="24F07188"/>
    <w:lvl w:ilvl="0">
      <w:start w:val="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52" w15:restartNumberingAfterBreak="0">
    <w:nsid w:val="5817323D"/>
    <w:multiLevelType w:val="multilevel"/>
    <w:tmpl w:val="3BD8163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vertAlign w:val="baseline"/>
      </w:rPr>
    </w:lvl>
  </w:abstractNum>
  <w:abstractNum w:abstractNumId="53" w15:restartNumberingAfterBreak="0">
    <w:nsid w:val="58A918E0"/>
    <w:multiLevelType w:val="hybridMultilevel"/>
    <w:tmpl w:val="E7788368"/>
    <w:lvl w:ilvl="0" w:tplc="FFFFFFFF">
      <w:start w:val="1"/>
      <w:numFmt w:val="lowerLetter"/>
      <w:lvlText w:val="%1)"/>
      <w:lvlJc w:val="left"/>
      <w:pPr>
        <w:ind w:left="501" w:hanging="360"/>
      </w:pPr>
    </w:lvl>
    <w:lvl w:ilvl="1" w:tplc="FFFFFFFF" w:tentative="1">
      <w:start w:val="1"/>
      <w:numFmt w:val="lowerLetter"/>
      <w:lvlText w:val="%2."/>
      <w:lvlJc w:val="left"/>
      <w:pPr>
        <w:ind w:left="1221" w:hanging="360"/>
      </w:pPr>
    </w:lvl>
    <w:lvl w:ilvl="2" w:tplc="FFFFFFFF" w:tentative="1">
      <w:start w:val="1"/>
      <w:numFmt w:val="lowerRoman"/>
      <w:lvlText w:val="%3."/>
      <w:lvlJc w:val="right"/>
      <w:pPr>
        <w:ind w:left="1941" w:hanging="180"/>
      </w:pPr>
    </w:lvl>
    <w:lvl w:ilvl="3" w:tplc="FFFFFFFF" w:tentative="1">
      <w:start w:val="1"/>
      <w:numFmt w:val="decimal"/>
      <w:lvlText w:val="%4."/>
      <w:lvlJc w:val="left"/>
      <w:pPr>
        <w:ind w:left="2661" w:hanging="360"/>
      </w:pPr>
    </w:lvl>
    <w:lvl w:ilvl="4" w:tplc="FFFFFFFF" w:tentative="1">
      <w:start w:val="1"/>
      <w:numFmt w:val="lowerLetter"/>
      <w:lvlText w:val="%5."/>
      <w:lvlJc w:val="left"/>
      <w:pPr>
        <w:ind w:left="3381" w:hanging="360"/>
      </w:pPr>
    </w:lvl>
    <w:lvl w:ilvl="5" w:tplc="FFFFFFFF" w:tentative="1">
      <w:start w:val="1"/>
      <w:numFmt w:val="lowerRoman"/>
      <w:lvlText w:val="%6."/>
      <w:lvlJc w:val="right"/>
      <w:pPr>
        <w:ind w:left="4101" w:hanging="180"/>
      </w:pPr>
    </w:lvl>
    <w:lvl w:ilvl="6" w:tplc="FFFFFFFF" w:tentative="1">
      <w:start w:val="1"/>
      <w:numFmt w:val="decimal"/>
      <w:lvlText w:val="%7."/>
      <w:lvlJc w:val="left"/>
      <w:pPr>
        <w:ind w:left="4821" w:hanging="360"/>
      </w:pPr>
    </w:lvl>
    <w:lvl w:ilvl="7" w:tplc="FFFFFFFF" w:tentative="1">
      <w:start w:val="1"/>
      <w:numFmt w:val="lowerLetter"/>
      <w:lvlText w:val="%8."/>
      <w:lvlJc w:val="left"/>
      <w:pPr>
        <w:ind w:left="5541" w:hanging="360"/>
      </w:pPr>
    </w:lvl>
    <w:lvl w:ilvl="8" w:tplc="FFFFFFFF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4" w15:restartNumberingAfterBreak="0">
    <w:nsid w:val="5BD7023D"/>
    <w:multiLevelType w:val="multilevel"/>
    <w:tmpl w:val="1B8EA02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55" w15:restartNumberingAfterBreak="0">
    <w:nsid w:val="5DDA48B9"/>
    <w:multiLevelType w:val="multilevel"/>
    <w:tmpl w:val="50BE16E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9149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56" w15:restartNumberingAfterBreak="0">
    <w:nsid w:val="5F2C6894"/>
    <w:multiLevelType w:val="multilevel"/>
    <w:tmpl w:val="D5522D32"/>
    <w:lvl w:ilvl="0">
      <w:start w:val="19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7" w15:restartNumberingAfterBreak="0">
    <w:nsid w:val="5F6207FF"/>
    <w:multiLevelType w:val="hybridMultilevel"/>
    <w:tmpl w:val="CB88AB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31B42BD"/>
    <w:multiLevelType w:val="hybridMultilevel"/>
    <w:tmpl w:val="06646A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43C2F66"/>
    <w:multiLevelType w:val="multilevel"/>
    <w:tmpl w:val="52B0B226"/>
    <w:lvl w:ilvl="0">
      <w:start w:val="1"/>
      <w:numFmt w:val="decimal"/>
      <w:lvlText w:val="%1.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60" w15:restartNumberingAfterBreak="0">
    <w:nsid w:val="646660CF"/>
    <w:multiLevelType w:val="multilevel"/>
    <w:tmpl w:val="466860E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61" w15:restartNumberingAfterBreak="0">
    <w:nsid w:val="648A4FB6"/>
    <w:multiLevelType w:val="multilevel"/>
    <w:tmpl w:val="A3E4E17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</w:abstractNum>
  <w:abstractNum w:abstractNumId="62" w15:restartNumberingAfterBreak="0">
    <w:nsid w:val="66D1218D"/>
    <w:multiLevelType w:val="hybridMultilevel"/>
    <w:tmpl w:val="A8820B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87E6B03"/>
    <w:multiLevelType w:val="multilevel"/>
    <w:tmpl w:val="27868C6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64" w15:restartNumberingAfterBreak="0">
    <w:nsid w:val="6A5E76EB"/>
    <w:multiLevelType w:val="multilevel"/>
    <w:tmpl w:val="BC92D1F4"/>
    <w:lvl w:ilvl="0">
      <w:start w:val="1"/>
      <w:numFmt w:val="decimal"/>
      <w:lvlText w:val="%1)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65" w15:restartNumberingAfterBreak="0">
    <w:nsid w:val="6CA71DBD"/>
    <w:multiLevelType w:val="hybridMultilevel"/>
    <w:tmpl w:val="46FCB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E7F5A0A"/>
    <w:multiLevelType w:val="multilevel"/>
    <w:tmpl w:val="7292EAE8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bullet"/>
      <w:lvlText w:val="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7" w15:restartNumberingAfterBreak="0">
    <w:nsid w:val="7267289A"/>
    <w:multiLevelType w:val="multilevel"/>
    <w:tmpl w:val="8C28447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i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i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i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i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i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i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i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i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i/>
        <w:sz w:val="22"/>
        <w:szCs w:val="22"/>
        <w:vertAlign w:val="baseline"/>
      </w:rPr>
    </w:lvl>
  </w:abstractNum>
  <w:abstractNum w:abstractNumId="68" w15:restartNumberingAfterBreak="0">
    <w:nsid w:val="72945628"/>
    <w:multiLevelType w:val="multilevel"/>
    <w:tmpl w:val="F42CD086"/>
    <w:lvl w:ilvl="0">
      <w:start w:val="1"/>
      <w:numFmt w:val="decimal"/>
      <w:pStyle w:val="Nagwek1"/>
      <w:lvlText w:val="%1."/>
      <w:lvlJc w:val="left"/>
      <w:pPr>
        <w:ind w:left="502" w:hanging="360"/>
      </w:pPr>
      <w:rPr>
        <w:rFonts w:ascii="Arial" w:eastAsia="Arial" w:hAnsi="Arial" w:cs="Arial"/>
        <w:color w:val="000000"/>
        <w:vertAlign w:val="baseline"/>
      </w:rPr>
    </w:lvl>
    <w:lvl w:ilvl="1">
      <w:start w:val="1"/>
      <w:numFmt w:val="lowerLetter"/>
      <w:pStyle w:val="Nagwek2"/>
      <w:lvlText w:val="%2."/>
      <w:lvlJc w:val="left"/>
      <w:pPr>
        <w:ind w:left="1440" w:hanging="360"/>
      </w:pPr>
      <w:rPr>
        <w:rFonts w:ascii="Arial" w:eastAsia="Arial" w:hAnsi="Arial" w:cs="Arial"/>
        <w:color w:val="000000"/>
        <w:vertAlign w:val="baseline"/>
      </w:rPr>
    </w:lvl>
    <w:lvl w:ilvl="2">
      <w:start w:val="1"/>
      <w:numFmt w:val="lowerRoman"/>
      <w:pStyle w:val="Nagwek3"/>
      <w:lvlText w:val="%3."/>
      <w:lvlJc w:val="right"/>
      <w:pPr>
        <w:ind w:left="2160" w:hanging="180"/>
      </w:pPr>
      <w:rPr>
        <w:rFonts w:ascii="Arial" w:eastAsia="Arial" w:hAnsi="Arial" w:cs="Arial"/>
        <w:color w:val="000000"/>
        <w:vertAlign w:val="baseline"/>
      </w:rPr>
    </w:lvl>
    <w:lvl w:ilvl="3">
      <w:start w:val="1"/>
      <w:numFmt w:val="decimal"/>
      <w:pStyle w:val="Nagwek4"/>
      <w:lvlText w:val="%4."/>
      <w:lvlJc w:val="left"/>
      <w:pPr>
        <w:ind w:left="2880" w:hanging="360"/>
      </w:pPr>
      <w:rPr>
        <w:rFonts w:ascii="Arial" w:eastAsia="Arial" w:hAnsi="Arial" w:cs="Arial"/>
        <w:color w:val="000000"/>
        <w:vertAlign w:val="baseline"/>
      </w:rPr>
    </w:lvl>
    <w:lvl w:ilvl="4">
      <w:start w:val="1"/>
      <w:numFmt w:val="lowerLetter"/>
      <w:pStyle w:val="Nagwek5"/>
      <w:lvlText w:val="%5."/>
      <w:lvlJc w:val="left"/>
      <w:pPr>
        <w:ind w:left="3600" w:hanging="360"/>
      </w:pPr>
      <w:rPr>
        <w:rFonts w:ascii="Arial" w:eastAsia="Arial" w:hAnsi="Arial" w:cs="Arial"/>
        <w:color w:val="000000"/>
        <w:vertAlign w:val="baseline"/>
      </w:rPr>
    </w:lvl>
    <w:lvl w:ilvl="5">
      <w:start w:val="1"/>
      <w:numFmt w:val="lowerRoman"/>
      <w:pStyle w:val="Nagwek6"/>
      <w:lvlText w:val="%6."/>
      <w:lvlJc w:val="right"/>
      <w:pPr>
        <w:ind w:left="4320" w:hanging="180"/>
      </w:pPr>
      <w:rPr>
        <w:rFonts w:ascii="Arial" w:eastAsia="Arial" w:hAnsi="Arial" w:cs="Arial"/>
        <w:color w:val="000000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color w:val="000000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color w:val="000000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color w:val="000000"/>
        <w:vertAlign w:val="baseline"/>
      </w:rPr>
    </w:lvl>
  </w:abstractNum>
  <w:abstractNum w:abstractNumId="69" w15:restartNumberingAfterBreak="0">
    <w:nsid w:val="745E10A0"/>
    <w:multiLevelType w:val="hybridMultilevel"/>
    <w:tmpl w:val="FA3C59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5B15501"/>
    <w:multiLevelType w:val="multilevel"/>
    <w:tmpl w:val="9A342990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1" w15:restartNumberingAfterBreak="0">
    <w:nsid w:val="76F20611"/>
    <w:multiLevelType w:val="multilevel"/>
    <w:tmpl w:val="E3E8BA6A"/>
    <w:lvl w:ilvl="0">
      <w:start w:val="79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2" w15:restartNumberingAfterBreak="0">
    <w:nsid w:val="777E6022"/>
    <w:multiLevelType w:val="hybridMultilevel"/>
    <w:tmpl w:val="7AD84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A310ECC"/>
    <w:multiLevelType w:val="hybridMultilevel"/>
    <w:tmpl w:val="F15039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A915372"/>
    <w:multiLevelType w:val="multilevel"/>
    <w:tmpl w:val="3D48768A"/>
    <w:lvl w:ilvl="0">
      <w:start w:val="30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5" w15:restartNumberingAfterBreak="0">
    <w:nsid w:val="7BD32CCE"/>
    <w:multiLevelType w:val="hybridMultilevel"/>
    <w:tmpl w:val="47FCD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C06334A"/>
    <w:multiLevelType w:val="multilevel"/>
    <w:tmpl w:val="A57288D0"/>
    <w:styleLink w:val="Biecalista1"/>
    <w:lvl w:ilvl="0">
      <w:start w:val="1"/>
      <w:numFmt w:val="decimal"/>
      <w:lvlText w:val="%1."/>
      <w:lvlJc w:val="left"/>
      <w:pPr>
        <w:ind w:left="284" w:hanging="284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D893D8B"/>
    <w:multiLevelType w:val="multilevel"/>
    <w:tmpl w:val="97C83874"/>
    <w:lvl w:ilvl="0">
      <w:start w:val="1"/>
      <w:numFmt w:val="decimal"/>
      <w:lvlText w:val="%1."/>
      <w:lvlJc w:val="left"/>
      <w:pPr>
        <w:ind w:left="994" w:hanging="284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E0E3083"/>
    <w:multiLevelType w:val="multilevel"/>
    <w:tmpl w:val="91864D9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9" w15:restartNumberingAfterBreak="0">
    <w:nsid w:val="7F47217A"/>
    <w:multiLevelType w:val="multilevel"/>
    <w:tmpl w:val="A9B4FF4C"/>
    <w:lvl w:ilvl="0">
      <w:start w:val="1"/>
      <w:numFmt w:val="decimal"/>
      <w:lvlText w:val="%1."/>
      <w:lvlJc w:val="left"/>
      <w:pPr>
        <w:ind w:left="644" w:hanging="360"/>
      </w:pPr>
      <w:rPr>
        <w:rFonts w:ascii="Arial" w:eastAsia="Arial" w:hAnsi="Arial" w:cs="Arial"/>
        <w:b w:val="0"/>
        <w:bCs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b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b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b/>
        <w:sz w:val="22"/>
        <w:szCs w:val="22"/>
        <w:vertAlign w:val="baseline"/>
      </w:rPr>
    </w:lvl>
  </w:abstractNum>
  <w:abstractNum w:abstractNumId="80" w15:restartNumberingAfterBreak="0">
    <w:nsid w:val="7F6D42EE"/>
    <w:multiLevelType w:val="multilevel"/>
    <w:tmpl w:val="C7824BB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</w:abstractNum>
  <w:num w:numId="1" w16cid:durableId="1038704154">
    <w:abstractNumId w:val="68"/>
  </w:num>
  <w:num w:numId="2" w16cid:durableId="43989460">
    <w:abstractNumId w:val="67"/>
  </w:num>
  <w:num w:numId="3" w16cid:durableId="1960142538">
    <w:abstractNumId w:val="16"/>
  </w:num>
  <w:num w:numId="4" w16cid:durableId="1412315433">
    <w:abstractNumId w:val="19"/>
  </w:num>
  <w:num w:numId="5" w16cid:durableId="1025641068">
    <w:abstractNumId w:val="37"/>
  </w:num>
  <w:num w:numId="6" w16cid:durableId="1293092784">
    <w:abstractNumId w:val="63"/>
  </w:num>
  <w:num w:numId="7" w16cid:durableId="1365327919">
    <w:abstractNumId w:val="70"/>
  </w:num>
  <w:num w:numId="8" w16cid:durableId="299380074">
    <w:abstractNumId w:val="14"/>
  </w:num>
  <w:num w:numId="9" w16cid:durableId="1533759305">
    <w:abstractNumId w:val="64"/>
  </w:num>
  <w:num w:numId="10" w16cid:durableId="1223099728">
    <w:abstractNumId w:val="11"/>
  </w:num>
  <w:num w:numId="11" w16cid:durableId="974063468">
    <w:abstractNumId w:val="13"/>
  </w:num>
  <w:num w:numId="12" w16cid:durableId="1774275825">
    <w:abstractNumId w:val="4"/>
  </w:num>
  <w:num w:numId="13" w16cid:durableId="1206336281">
    <w:abstractNumId w:val="51"/>
  </w:num>
  <w:num w:numId="14" w16cid:durableId="1768425662">
    <w:abstractNumId w:val="49"/>
  </w:num>
  <w:num w:numId="15" w16cid:durableId="1594390212">
    <w:abstractNumId w:val="61"/>
  </w:num>
  <w:num w:numId="16" w16cid:durableId="923494795">
    <w:abstractNumId w:val="6"/>
  </w:num>
  <w:num w:numId="17" w16cid:durableId="794953546">
    <w:abstractNumId w:val="1"/>
  </w:num>
  <w:num w:numId="18" w16cid:durableId="790634486">
    <w:abstractNumId w:val="50"/>
  </w:num>
  <w:num w:numId="19" w16cid:durableId="1096511532">
    <w:abstractNumId w:val="79"/>
  </w:num>
  <w:num w:numId="20" w16cid:durableId="1341614647">
    <w:abstractNumId w:val="3"/>
  </w:num>
  <w:num w:numId="21" w16cid:durableId="1701473615">
    <w:abstractNumId w:val="15"/>
  </w:num>
  <w:num w:numId="22" w16cid:durableId="792552887">
    <w:abstractNumId w:val="25"/>
  </w:num>
  <w:num w:numId="23" w16cid:durableId="1155294088">
    <w:abstractNumId w:val="52"/>
  </w:num>
  <w:num w:numId="24" w16cid:durableId="485711314">
    <w:abstractNumId w:val="59"/>
  </w:num>
  <w:num w:numId="25" w16cid:durableId="272858555">
    <w:abstractNumId w:val="40"/>
  </w:num>
  <w:num w:numId="26" w16cid:durableId="1727676790">
    <w:abstractNumId w:val="2"/>
  </w:num>
  <w:num w:numId="27" w16cid:durableId="1158956959">
    <w:abstractNumId w:val="78"/>
  </w:num>
  <w:num w:numId="28" w16cid:durableId="958950874">
    <w:abstractNumId w:val="80"/>
  </w:num>
  <w:num w:numId="29" w16cid:durableId="89159286">
    <w:abstractNumId w:val="32"/>
  </w:num>
  <w:num w:numId="30" w16cid:durableId="1875072548">
    <w:abstractNumId w:val="60"/>
  </w:num>
  <w:num w:numId="31" w16cid:durableId="2010281112">
    <w:abstractNumId w:val="28"/>
  </w:num>
  <w:num w:numId="32" w16cid:durableId="304894106">
    <w:abstractNumId w:val="54"/>
  </w:num>
  <w:num w:numId="33" w16cid:durableId="1568370858">
    <w:abstractNumId w:val="44"/>
  </w:num>
  <w:num w:numId="34" w16cid:durableId="2007055540">
    <w:abstractNumId w:val="46"/>
  </w:num>
  <w:num w:numId="35" w16cid:durableId="1660694767">
    <w:abstractNumId w:val="21"/>
  </w:num>
  <w:num w:numId="36" w16cid:durableId="1002854614">
    <w:abstractNumId w:val="9"/>
  </w:num>
  <w:num w:numId="37" w16cid:durableId="1569069951">
    <w:abstractNumId w:val="77"/>
  </w:num>
  <w:num w:numId="38" w16cid:durableId="128057524">
    <w:abstractNumId w:val="56"/>
  </w:num>
  <w:num w:numId="39" w16cid:durableId="360478816">
    <w:abstractNumId w:val="71"/>
  </w:num>
  <w:num w:numId="40" w16cid:durableId="20933690">
    <w:abstractNumId w:val="74"/>
  </w:num>
  <w:num w:numId="41" w16cid:durableId="1565801442">
    <w:abstractNumId w:val="42"/>
  </w:num>
  <w:num w:numId="42" w16cid:durableId="820584601">
    <w:abstractNumId w:val="30"/>
  </w:num>
  <w:num w:numId="43" w16cid:durableId="1346514815">
    <w:abstractNumId w:val="26"/>
  </w:num>
  <w:num w:numId="44" w16cid:durableId="1469015149">
    <w:abstractNumId w:val="73"/>
  </w:num>
  <w:num w:numId="45" w16cid:durableId="1938755608">
    <w:abstractNumId w:val="76"/>
  </w:num>
  <w:num w:numId="46" w16cid:durableId="1305623203">
    <w:abstractNumId w:val="8"/>
  </w:num>
  <w:num w:numId="47" w16cid:durableId="46226982">
    <w:abstractNumId w:val="66"/>
  </w:num>
  <w:num w:numId="48" w16cid:durableId="446703772">
    <w:abstractNumId w:val="47"/>
  </w:num>
  <w:num w:numId="49" w16cid:durableId="587664546">
    <w:abstractNumId w:val="0"/>
  </w:num>
  <w:num w:numId="50" w16cid:durableId="1130629342">
    <w:abstractNumId w:val="53"/>
  </w:num>
  <w:num w:numId="51" w16cid:durableId="550918210">
    <w:abstractNumId w:val="23"/>
  </w:num>
  <w:num w:numId="52" w16cid:durableId="422840813">
    <w:abstractNumId w:val="43"/>
  </w:num>
  <w:num w:numId="53" w16cid:durableId="120265817">
    <w:abstractNumId w:val="5"/>
  </w:num>
  <w:num w:numId="54" w16cid:durableId="1889877137">
    <w:abstractNumId w:val="38"/>
  </w:num>
  <w:num w:numId="55" w16cid:durableId="675427331">
    <w:abstractNumId w:val="24"/>
  </w:num>
  <w:num w:numId="56" w16cid:durableId="1363899167">
    <w:abstractNumId w:val="57"/>
  </w:num>
  <w:num w:numId="57" w16cid:durableId="559370530">
    <w:abstractNumId w:val="41"/>
  </w:num>
  <w:num w:numId="58" w16cid:durableId="2132893450">
    <w:abstractNumId w:val="58"/>
  </w:num>
  <w:num w:numId="59" w16cid:durableId="738869545">
    <w:abstractNumId w:val="33"/>
  </w:num>
  <w:num w:numId="60" w16cid:durableId="1342586187">
    <w:abstractNumId w:val="17"/>
  </w:num>
  <w:num w:numId="61" w16cid:durableId="114754674">
    <w:abstractNumId w:val="12"/>
  </w:num>
  <w:num w:numId="62" w16cid:durableId="628052510">
    <w:abstractNumId w:val="18"/>
  </w:num>
  <w:num w:numId="63" w16cid:durableId="214318184">
    <w:abstractNumId w:val="69"/>
  </w:num>
  <w:num w:numId="64" w16cid:durableId="2072805216">
    <w:abstractNumId w:val="62"/>
  </w:num>
  <w:num w:numId="65" w16cid:durableId="974717567">
    <w:abstractNumId w:val="39"/>
  </w:num>
  <w:num w:numId="66" w16cid:durableId="1495678844">
    <w:abstractNumId w:val="35"/>
  </w:num>
  <w:num w:numId="67" w16cid:durableId="1807624365">
    <w:abstractNumId w:val="10"/>
  </w:num>
  <w:num w:numId="68" w16cid:durableId="437142215">
    <w:abstractNumId w:val="45"/>
  </w:num>
  <w:num w:numId="69" w16cid:durableId="1308632867">
    <w:abstractNumId w:val="29"/>
  </w:num>
  <w:num w:numId="70" w16cid:durableId="1200821989">
    <w:abstractNumId w:val="31"/>
  </w:num>
  <w:num w:numId="71" w16cid:durableId="635066854">
    <w:abstractNumId w:val="20"/>
  </w:num>
  <w:num w:numId="72" w16cid:durableId="1461261906">
    <w:abstractNumId w:val="65"/>
  </w:num>
  <w:num w:numId="73" w16cid:durableId="1043823311">
    <w:abstractNumId w:val="7"/>
  </w:num>
  <w:num w:numId="74" w16cid:durableId="127824960">
    <w:abstractNumId w:val="27"/>
  </w:num>
  <w:num w:numId="75" w16cid:durableId="2021813047">
    <w:abstractNumId w:val="48"/>
  </w:num>
  <w:num w:numId="76" w16cid:durableId="874464869">
    <w:abstractNumId w:val="72"/>
  </w:num>
  <w:num w:numId="77" w16cid:durableId="836189626">
    <w:abstractNumId w:val="34"/>
  </w:num>
  <w:num w:numId="78" w16cid:durableId="2066172919">
    <w:abstractNumId w:val="75"/>
  </w:num>
  <w:num w:numId="79" w16cid:durableId="1483424658">
    <w:abstractNumId w:val="22"/>
  </w:num>
  <w:num w:numId="80" w16cid:durableId="339429695">
    <w:abstractNumId w:val="55"/>
  </w:num>
  <w:num w:numId="81" w16cid:durableId="1673529959">
    <w:abstractNumId w:val="36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5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DEE"/>
    <w:rsid w:val="000F0076"/>
    <w:rsid w:val="00106A8C"/>
    <w:rsid w:val="00130B3B"/>
    <w:rsid w:val="001523B0"/>
    <w:rsid w:val="0019444D"/>
    <w:rsid w:val="003E2D90"/>
    <w:rsid w:val="003F3AC3"/>
    <w:rsid w:val="003F7620"/>
    <w:rsid w:val="00423016"/>
    <w:rsid w:val="00423522"/>
    <w:rsid w:val="00441E74"/>
    <w:rsid w:val="004536E3"/>
    <w:rsid w:val="00487244"/>
    <w:rsid w:val="004B75BF"/>
    <w:rsid w:val="00570184"/>
    <w:rsid w:val="0057512C"/>
    <w:rsid w:val="00607591"/>
    <w:rsid w:val="0061391B"/>
    <w:rsid w:val="00656DEE"/>
    <w:rsid w:val="0067173C"/>
    <w:rsid w:val="006A6583"/>
    <w:rsid w:val="00702F4E"/>
    <w:rsid w:val="00715A50"/>
    <w:rsid w:val="007979C8"/>
    <w:rsid w:val="00802B7A"/>
    <w:rsid w:val="00830E22"/>
    <w:rsid w:val="00852E4E"/>
    <w:rsid w:val="00881951"/>
    <w:rsid w:val="00A13F72"/>
    <w:rsid w:val="00A838BD"/>
    <w:rsid w:val="00B06C9A"/>
    <w:rsid w:val="00B7195B"/>
    <w:rsid w:val="00B74854"/>
    <w:rsid w:val="00CA003D"/>
    <w:rsid w:val="00D56242"/>
    <w:rsid w:val="00DA1F5D"/>
    <w:rsid w:val="00DF3B8D"/>
    <w:rsid w:val="00E363D4"/>
    <w:rsid w:val="00F5552A"/>
    <w:rsid w:val="00FC3696"/>
    <w:rsid w:val="00FD0A9E"/>
    <w:rsid w:val="00FE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CDAC7"/>
  <w15:docId w15:val="{B5DFEE6C-7C43-4914-B160-C51D6C42F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zh-CN"/>
    </w:rPr>
  </w:style>
  <w:style w:type="paragraph" w:styleId="Nagwek1">
    <w:name w:val="heading 1"/>
    <w:basedOn w:val="Normalny"/>
    <w:next w:val="Normalny"/>
    <w:uiPriority w:val="9"/>
    <w:qFormat/>
    <w:pPr>
      <w:numPr>
        <w:numId w:val="1"/>
      </w:numPr>
      <w:spacing w:line="288" w:lineRule="auto"/>
      <w:ind w:left="-1" w:hanging="1"/>
    </w:pPr>
    <w:rPr>
      <w:rFonts w:ascii="Source Sans Pro" w:hAnsi="Source Sans Pro" w:cs="Source Sans Pro"/>
      <w:b/>
      <w:sz w:val="20"/>
      <w:szCs w:val="2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numPr>
        <w:ilvl w:val="1"/>
        <w:numId w:val="1"/>
      </w:numPr>
      <w:spacing w:before="360" w:after="80"/>
      <w:ind w:left="-1" w:hanging="1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numPr>
        <w:ilvl w:val="2"/>
        <w:numId w:val="1"/>
      </w:numPr>
      <w:spacing w:before="40"/>
      <w:ind w:left="-1" w:hanging="1"/>
      <w:outlineLvl w:val="2"/>
    </w:pPr>
    <w:rPr>
      <w:rFonts w:ascii="Cambria" w:hAnsi="Cambria" w:cs="Cambria"/>
      <w:color w:val="243F60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numPr>
        <w:ilvl w:val="3"/>
        <w:numId w:val="1"/>
      </w:numPr>
      <w:spacing w:before="240" w:after="40"/>
      <w:ind w:left="-1" w:hanging="1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unhideWhenUsed/>
    <w:qFormat/>
    <w:pPr>
      <w:keepNext/>
      <w:keepLines/>
      <w:numPr>
        <w:ilvl w:val="4"/>
        <w:numId w:val="1"/>
      </w:numPr>
      <w:spacing w:before="220" w:after="40"/>
      <w:ind w:left="-1" w:hanging="1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numPr>
        <w:ilvl w:val="5"/>
        <w:numId w:val="1"/>
      </w:numPr>
      <w:spacing w:before="200" w:after="40"/>
      <w:ind w:left="-1" w:hanging="1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Arial" w:hAnsi="Arial" w:cs="Times New Roman"/>
      <w:b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Arial" w:hAnsi="Arial" w:cs="Times New Roman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Arial" w:hAnsi="Arial" w:cs="Times New Roman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Arial" w:hAnsi="Arial" w:cs="Times New Roman"/>
      <w:i/>
      <w:i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Arial" w:hAnsi="Arial" w:cs="Times New Roman"/>
      <w:b w:val="0"/>
      <w:i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7z1">
    <w:name w:val="WW8Num7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Arial" w:hAnsi="Arial" w:cs="Times New Roman" w:hint="default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 w:hint="default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Noto Sans Symbols" w:hAnsi="Noto Sans Symbols" w:cs="Noto Sans Symbols" w:hint="default"/>
      <w:color w:val="000000"/>
      <w:w w:val="100"/>
      <w:position w:val="-1"/>
      <w:sz w:val="22"/>
      <w:szCs w:val="22"/>
      <w:effect w:val="none"/>
      <w:vertAlign w:val="baseline"/>
      <w:cs w:val="0"/>
      <w:em w:val="none"/>
      <w:lang w:val="en-US"/>
    </w:rPr>
  </w:style>
  <w:style w:type="character" w:customStyle="1" w:styleId="WW8Num12z0">
    <w:name w:val="WW8Num12z0"/>
    <w:rPr>
      <w:rFonts w:ascii="Arial" w:hAnsi="Arial" w:cs="Times New Roman"/>
      <w:b w:val="0"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WW8Num12z1">
    <w:name w:val="WW8Num1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Arial" w:hAnsi="Arial" w:cs="Times New Roman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Arial" w:hAnsi="Arial" w:cs="Times New Roman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Arial" w:hAnsi="Arial" w:cs="Times New Roman"/>
      <w:b/>
      <w:i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8z1">
    <w:name w:val="WW8Num18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Arial" w:hAnsi="Arial" w:cs="Times New Roman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Arial" w:hAnsi="Arial" w:cs="Times New Roman"/>
      <w:b w:val="0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Arial" w:hAnsi="Arial" w:cs="Times New Roman"/>
      <w:color w:val="1D1C1D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Arial" w:eastAsia="Times New Roman" w:hAnsi="Arial" w:cs="Arial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21z1">
    <w:name w:val="WW8Num2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Arial" w:hAnsi="Arial" w:cs="Times New Roman" w:hint="default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Noto Sans Symbols" w:hAnsi="Noto Sans Symbols" w:cs="Noto Sans Symbol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Arial" w:hAnsi="Arial" w:cs="Times New Roman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Arial" w:hAnsi="Arial" w:cs="Times New Roman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Arial" w:hAnsi="Arial" w:cs="Times New Roman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Arial" w:hAnsi="Arial" w:cs="Arial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Arial" w:hAnsi="Arial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Arial" w:hAnsi="Arial" w:cs="Times New Roman"/>
      <w:b/>
      <w:b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Arial" w:hAnsi="Arial" w:cs="Times New Roman" w:hint="default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Noto Sans Symbols" w:hAnsi="Noto Sans Symbols" w:cs="Noto Sans Symbol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Arial" w:hAnsi="Arial" w:cs="Times New Roman" w:hint="default"/>
      <w:b w:val="0"/>
      <w:i/>
      <w:spacing w:val="-10"/>
      <w:w w:val="100"/>
      <w:kern w:val="2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4z1">
    <w:name w:val="WW8Num3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4z2">
    <w:name w:val="WW8Num34z2"/>
    <w:rPr>
      <w:rFonts w:ascii="Noto Sans Symbols" w:hAnsi="Noto Sans Symbols" w:cs="Noto Sans Symbol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5z1">
    <w:name w:val="WW8Num35z1"/>
    <w:rPr>
      <w:b w:val="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Arial" w:hAnsi="Arial" w:cs="Times New Roman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Arial" w:hAnsi="Arial" w:cs="Times New Roman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24z1">
    <w:name w:val="WW8Num2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3">
    <w:name w:val="WW8Num2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4">
    <w:name w:val="WW8Num2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5">
    <w:name w:val="WW8Num2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6">
    <w:name w:val="WW8Num2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7">
    <w:name w:val="WW8Num2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8">
    <w:name w:val="WW8Num2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Noto Sans Symbols" w:hAnsi="Noto Sans Symbols" w:cs="Noto Sans Symbol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Noto Sans Symbols" w:hAnsi="Noto Sans Symbols" w:cs="Noto Sans Symbol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b w:val="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Arial" w:hAnsi="Arial" w:cs="Times New Roman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41z0">
    <w:name w:val="WW8Num4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1">
    <w:name w:val="Domyślna czcionka akapitu1"/>
    <w:rPr>
      <w:w w:val="100"/>
      <w:position w:val="-1"/>
      <w:effect w:val="none"/>
      <w:vertAlign w:val="baseline"/>
      <w:cs w:val="0"/>
      <w:em w:val="none"/>
    </w:rPr>
  </w:style>
  <w:style w:type="character" w:customStyle="1" w:styleId="Nagwek1Znak">
    <w:name w:val="Nagłówek 1 Znak"/>
    <w:uiPriority w:val="9"/>
    <w:qFormat/>
    <w:rPr>
      <w:rFonts w:ascii="Source Sans Pro" w:hAnsi="Source Sans Pro" w:cs="Source Sans Pro"/>
      <w:b/>
      <w:w w:val="100"/>
      <w:position w:val="-1"/>
      <w:effect w:val="none"/>
      <w:vertAlign w:val="baseline"/>
      <w:cs w:val="0"/>
      <w:em w:val="none"/>
      <w:lang w:val="pl-PL"/>
    </w:rPr>
  </w:style>
  <w:style w:type="character" w:customStyle="1" w:styleId="Nagwek2Znak">
    <w:name w:val="Nagłówek 2 Znak"/>
    <w:uiPriority w:val="9"/>
    <w:qFormat/>
    <w:rPr>
      <w:rFonts w:ascii="Cambria" w:eastAsia="Cambria" w:hAnsi="Cambria" w:cs="Cambria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Nagwek3Znak">
    <w:name w:val="Nagłówek 3 Znak"/>
    <w:uiPriority w:val="9"/>
    <w:qFormat/>
    <w:rPr>
      <w:rFonts w:ascii="Cambria" w:eastAsia="Times New Roman" w:hAnsi="Cambria" w:cs="Cambria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gwek4Znak">
    <w:name w:val="Nagłówek 4 Znak"/>
    <w:uiPriority w:val="9"/>
    <w:rPr>
      <w:rFonts w:ascii="Calibri" w:eastAsia="Calibri" w:hAnsi="Calibri" w:cs="Calibri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Nagwek5Znak">
    <w:name w:val="Nagłówek 5 Znak"/>
    <w:uiPriority w:val="9"/>
    <w:rPr>
      <w:rFonts w:ascii="Calibri" w:eastAsia="Calibri" w:hAnsi="Calibri" w:cs="Calibri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Nagwek6Znak">
    <w:name w:val="Nagłówek 6 Znak"/>
    <w:uiPriority w:val="9"/>
    <w:rPr>
      <w:rFonts w:ascii="Calibri" w:eastAsia="Calibri" w:hAnsi="Calibri" w:cs="Calibri"/>
      <w:b/>
      <w:b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Odwoaniedokomentarza1">
    <w:name w:val="Odwołanie do komentarza1"/>
    <w:rPr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TekstkomentarzaZnak">
    <w:name w:val="Tekst komentarza Znak"/>
    <w:uiPriority w:val="99"/>
    <w:qFormat/>
    <w:rPr>
      <w:rFonts w:ascii="Calibri" w:hAnsi="Calibri" w:cs="Calibri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TekstdymkaZnak">
    <w:name w:val="Tekst dymka Znak"/>
    <w:uiPriority w:val="99"/>
    <w:qFormat/>
    <w:rPr>
      <w:rFonts w:ascii="Tahoma" w:hAnsi="Tahoma" w:cs="Tahoma"/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TematkomentarzaZnak">
    <w:name w:val="Temat komentarza Znak"/>
    <w:uiPriority w:val="99"/>
    <w:qFormat/>
    <w:rPr>
      <w:rFonts w:ascii="Calibri" w:hAnsi="Calibri" w:cs="Calibri"/>
      <w:b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TekstprzypisukocowegoZnak">
    <w:name w:val="Tekst przypisu końcowego Znak"/>
    <w:rPr>
      <w:w w:val="100"/>
      <w:position w:val="-1"/>
      <w:effect w:val="none"/>
      <w:vertAlign w:val="baseline"/>
      <w:cs w:val="0"/>
      <w:em w:val="none"/>
    </w:rPr>
  </w:style>
  <w:style w:type="character" w:customStyle="1" w:styleId="Znakiprzypiswkocowych">
    <w:name w:val="Znaki przypisów końcowych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EndnoteCharacters">
    <w:name w:val="Endnote Characters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NagwekZnak">
    <w:name w:val="Nagłówek Znak"/>
    <w:uiPriority w:val="99"/>
    <w:qFormat/>
    <w:rPr>
      <w:w w:val="100"/>
      <w:position w:val="-1"/>
      <w:sz w:val="22"/>
      <w:effect w:val="none"/>
      <w:vertAlign w:val="baseline"/>
      <w:cs w:val="0"/>
      <w:em w:val="none"/>
      <w:lang w:val="pl-PL"/>
    </w:rPr>
  </w:style>
  <w:style w:type="character" w:customStyle="1" w:styleId="StopkaZnak">
    <w:name w:val="Stopka Znak"/>
    <w:uiPriority w:val="99"/>
    <w:qFormat/>
    <w:rPr>
      <w:w w:val="100"/>
      <w:position w:val="-1"/>
      <w:sz w:val="22"/>
      <w:effect w:val="none"/>
      <w:vertAlign w:val="baseline"/>
      <w:cs w:val="0"/>
      <w:em w:val="none"/>
      <w:lang w:val="pl-PL"/>
    </w:rPr>
  </w:style>
  <w:style w:type="character" w:styleId="Numerstrony">
    <w:name w:val="page number"/>
    <w:basedOn w:val="Domylnaczcionkaakapitu1"/>
    <w:rPr>
      <w:w w:val="100"/>
      <w:position w:val="-1"/>
      <w:effect w:val="none"/>
      <w:vertAlign w:val="baseline"/>
      <w:cs w:val="0"/>
      <w:em w:val="none"/>
    </w:rPr>
  </w:style>
  <w:style w:type="character" w:styleId="Hipercze">
    <w:name w:val="Hyperlink"/>
    <w:uiPriority w:val="99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ierozpoznanawzmianka1">
    <w:name w:val="Nierozpoznana wzmianka1"/>
    <w:uiPriority w:val="99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TekstpodstawowyZnak">
    <w:name w:val="Tekst podstawowy Znak"/>
    <w:link w:val="Tekstpodstawowy1"/>
    <w:qFormat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  <w:lang w:val="pl-PL"/>
    </w:rPr>
  </w:style>
  <w:style w:type="character" w:customStyle="1" w:styleId="TekstprzypisudolnegoZnak">
    <w:name w:val="Tekst przypisu dolnego Znak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  <w:lang w:val="pl-PL"/>
    </w:rPr>
  </w:style>
  <w:style w:type="character" w:customStyle="1" w:styleId="Znakiprzypiswdolnych">
    <w:name w:val="Znaki przypisów dolnych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FootnoteCharacters">
    <w:name w:val="Footnote Characters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HeaderChar1">
    <w:name w:val="Header Char1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BodyTextChar1">
    <w:name w:val="Body Text Char1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ytuZnak">
    <w:name w:val="Tytuł Znak"/>
    <w:uiPriority w:val="10"/>
    <w:qFormat/>
    <w:rPr>
      <w:rFonts w:ascii="Cambria" w:eastAsia="Cambria" w:hAnsi="Cambria" w:cs="Cambria"/>
      <w:b/>
      <w:bCs/>
      <w:w w:val="100"/>
      <w:kern w:val="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CommentTextChar1">
    <w:name w:val="Comment Text Char1"/>
    <w:basedOn w:val="Domylnaczcionkaakapitu1"/>
    <w:rPr>
      <w:w w:val="100"/>
      <w:position w:val="-1"/>
      <w:effect w:val="none"/>
      <w:vertAlign w:val="baseline"/>
      <w:cs w:val="0"/>
      <w:em w:val="none"/>
    </w:rPr>
  </w:style>
  <w:style w:type="character" w:customStyle="1" w:styleId="BalloonTextChar1">
    <w:name w:val="Balloon Text Char1"/>
    <w:rPr>
      <w:w w:val="100"/>
      <w:position w:val="-1"/>
      <w:sz w:val="0"/>
      <w:szCs w:val="0"/>
      <w:effect w:val="none"/>
      <w:vertAlign w:val="baseline"/>
      <w:cs w:val="0"/>
      <w:em w:val="none"/>
    </w:rPr>
  </w:style>
  <w:style w:type="character" w:customStyle="1" w:styleId="CommentSubjectChar1">
    <w:name w:val="Comment Subject Char1"/>
    <w:rPr>
      <w:rFonts w:ascii="Calibri" w:hAnsi="Calibri" w:cs="Calibri"/>
      <w:b/>
      <w:bCs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EndnoteTextChar1">
    <w:name w:val="Endnote Text Char1"/>
    <w:basedOn w:val="Domylnaczcionkaakapitu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oterChar1">
    <w:name w:val="Footer Char1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FootnoteTextChar1">
    <w:name w:val="Footnote Text Char1"/>
    <w:basedOn w:val="Domylnaczcionkaakapitu1"/>
    <w:rPr>
      <w:w w:val="100"/>
      <w:position w:val="-1"/>
      <w:effect w:val="none"/>
      <w:vertAlign w:val="baseline"/>
      <w:cs w:val="0"/>
      <w:em w:val="none"/>
    </w:rPr>
  </w:style>
  <w:style w:type="character" w:customStyle="1" w:styleId="PodtytuZnak">
    <w:name w:val="Podtytuł Znak"/>
    <w:uiPriority w:val="11"/>
    <w:rPr>
      <w:rFonts w:ascii="Cambria" w:eastAsia="Cambria" w:hAnsi="Cambria" w:cs="Cambria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Nagwek10">
    <w:name w:val="Nagłówek1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Tekstpodstawowy">
    <w:name w:val="Body Text"/>
    <w:basedOn w:val="Normalny"/>
    <w:pPr>
      <w:jc w:val="both"/>
      <w:textAlignment w:val="baseline"/>
    </w:pPr>
    <w:rPr>
      <w:sz w:val="20"/>
      <w:szCs w:val="20"/>
    </w:rPr>
  </w:style>
  <w:style w:type="paragraph" w:styleId="Lista">
    <w:name w:val="List"/>
    <w:basedOn w:val="Tekstpodstawowy"/>
  </w:style>
  <w:style w:type="paragraph" w:styleId="Legenda">
    <w:name w:val="caption"/>
    <w:basedOn w:val="Normalny"/>
    <w:uiPriority w:val="35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Gwkaistopka">
    <w:name w:val="Główka i stopka"/>
    <w:basedOn w:val="Normalny"/>
    <w:qFormat/>
  </w:style>
  <w:style w:type="paragraph" w:styleId="Nagwek">
    <w:name w:val="header"/>
    <w:basedOn w:val="Normalny"/>
    <w:next w:val="Tekstpodstawowy"/>
    <w:pPr>
      <w:tabs>
        <w:tab w:val="center" w:pos="4536"/>
        <w:tab w:val="right" w:pos="9072"/>
      </w:tabs>
      <w:spacing w:after="160" w:line="254" w:lineRule="auto"/>
    </w:pPr>
    <w:rPr>
      <w:sz w:val="22"/>
      <w:szCs w:val="20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i/>
      <w:iCs/>
    </w:rPr>
  </w:style>
  <w:style w:type="paragraph" w:customStyle="1" w:styleId="Tekstkomentarza1">
    <w:name w:val="Tekst komentarza1"/>
    <w:basedOn w:val="Normalny"/>
    <w:pPr>
      <w:spacing w:after="160" w:line="254" w:lineRule="auto"/>
    </w:pPr>
    <w:rPr>
      <w:rFonts w:ascii="Calibri" w:hAnsi="Calibri" w:cs="Calibri"/>
      <w:sz w:val="20"/>
      <w:szCs w:val="20"/>
    </w:rPr>
  </w:style>
  <w:style w:type="paragraph" w:styleId="Tekstdymka">
    <w:name w:val="Balloon Text"/>
    <w:basedOn w:val="Normalny"/>
    <w:uiPriority w:val="99"/>
    <w:qFormat/>
    <w:rPr>
      <w:rFonts w:ascii="Tahoma" w:hAnsi="Tahoma" w:cs="Tahoma"/>
      <w:sz w:val="16"/>
      <w:szCs w:val="20"/>
    </w:rPr>
  </w:style>
  <w:style w:type="paragraph" w:styleId="Tematkomentarza">
    <w:name w:val="annotation subject"/>
    <w:basedOn w:val="Tekstkomentarza1"/>
    <w:next w:val="Tekstkomentarza1"/>
    <w:uiPriority w:val="99"/>
    <w:qFormat/>
    <w:rPr>
      <w:b/>
    </w:rPr>
  </w:style>
  <w:style w:type="paragraph" w:styleId="Poprawka">
    <w:name w:val="Revision"/>
    <w:uiPriority w:val="99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zh-CN"/>
    </w:rPr>
  </w:style>
  <w:style w:type="paragraph" w:styleId="Akapitzlist">
    <w:name w:val="List Paragraph"/>
    <w:aliases w:val="Numerowanie,Akapit z listą BS,L1,sw tekst,Akapit z listą5,normalny tekst,lp1,Preambuła,Lista num,HŁ_Bullet1,Bulleted list,Colorful Shading - Accent 31,Light List - Accent 51,Kolorowa lista — akcent 11,Akapit normalny,Obiekt"/>
    <w:basedOn w:val="Normalny"/>
    <w:link w:val="AkapitzlistZnak"/>
    <w:uiPriority w:val="34"/>
    <w:qFormat/>
    <w:pPr>
      <w:spacing w:after="160" w:line="254" w:lineRule="auto"/>
      <w:ind w:left="720" w:firstLine="0"/>
      <w:contextualSpacing/>
    </w:pPr>
    <w:rPr>
      <w:rFonts w:ascii="Calibri" w:hAnsi="Calibri" w:cs="Calibri"/>
      <w:sz w:val="22"/>
      <w:szCs w:val="22"/>
    </w:rPr>
  </w:style>
  <w:style w:type="paragraph" w:styleId="Tekstprzypisukocowego">
    <w:name w:val="endnote text"/>
    <w:basedOn w:val="Normalny"/>
    <w:pPr>
      <w:spacing w:after="160" w:line="254" w:lineRule="auto"/>
    </w:pPr>
    <w:rPr>
      <w:sz w:val="20"/>
      <w:szCs w:val="20"/>
    </w:r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  <w:spacing w:after="160" w:line="254" w:lineRule="auto"/>
    </w:pPr>
    <w:rPr>
      <w:sz w:val="22"/>
      <w:szCs w:val="20"/>
    </w:rPr>
  </w:style>
  <w:style w:type="paragraph" w:styleId="Bezodstpw">
    <w:name w:val="No Spacing"/>
    <w:link w:val="BezodstpwZnak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A"/>
      <w:position w:val="-1"/>
      <w:sz w:val="22"/>
      <w:szCs w:val="22"/>
      <w:lang w:eastAsia="zh-CN"/>
    </w:rPr>
  </w:style>
  <w:style w:type="paragraph" w:customStyle="1" w:styleId="CzgwnaA">
    <w:name w:val="Część główna A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Helvetica" w:eastAsia="ヒラギノ角ゴ Pro W3" w:hAnsi="Helvetica" w:cs="Helvetica"/>
      <w:color w:val="000000"/>
      <w:kern w:val="2"/>
      <w:position w:val="-1"/>
      <w:sz w:val="24"/>
      <w:szCs w:val="24"/>
      <w:lang w:eastAsia="zh-CN"/>
    </w:rPr>
  </w:style>
  <w:style w:type="paragraph" w:customStyle="1" w:styleId="Nagwek2A">
    <w:name w:val="Nagłówek 2 A"/>
    <w:next w:val="CzgwnaA"/>
    <w:pPr>
      <w:keepNext/>
      <w:tabs>
        <w:tab w:val="left" w:pos="0"/>
      </w:tabs>
      <w:spacing w:line="1" w:lineRule="atLeast"/>
      <w:ind w:leftChars="-1" w:left="-1" w:hangingChars="1" w:hanging="1"/>
      <w:textDirection w:val="btLr"/>
      <w:textAlignment w:val="top"/>
      <w:outlineLvl w:val="1"/>
    </w:pPr>
    <w:rPr>
      <w:rFonts w:ascii="Helvetica" w:eastAsia="ヒラギノ角ゴ Pro W3" w:hAnsi="Helvetica" w:cs="Helvetica"/>
      <w:b/>
      <w:color w:val="000000"/>
      <w:kern w:val="2"/>
      <w:position w:val="-1"/>
      <w:sz w:val="24"/>
      <w:szCs w:val="24"/>
      <w:lang w:eastAsia="zh-CN"/>
    </w:rPr>
  </w:style>
  <w:style w:type="paragraph" w:styleId="Tekstprzypisudolnego">
    <w:name w:val="footnote text"/>
    <w:basedOn w:val="Normalny"/>
    <w:rPr>
      <w:sz w:val="20"/>
      <w:szCs w:val="20"/>
    </w:rPr>
  </w:style>
  <w:style w:type="paragraph" w:styleId="NormalnyWeb">
    <w:name w:val="Normal (Web)"/>
    <w:basedOn w:val="Normalny"/>
    <w:uiPriority w:val="99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Zawartotabeli">
    <w:name w:val="Zawartość tabeli"/>
    <w:basedOn w:val="Normalny"/>
    <w:qFormat/>
    <w:pPr>
      <w:widowControl w:val="0"/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customStyle="1" w:styleId="Zawartoramki">
    <w:name w:val="Zawartość ramki"/>
    <w:basedOn w:val="Normalny"/>
  </w:style>
  <w:style w:type="paragraph" w:customStyle="1" w:styleId="Gwkalewa">
    <w:name w:val="Główka lewa"/>
    <w:basedOn w:val="Nagwek"/>
    <w:pPr>
      <w:suppressLineNumbers/>
      <w:tabs>
        <w:tab w:val="clear" w:pos="4536"/>
        <w:tab w:val="clear" w:pos="9072"/>
        <w:tab w:val="center" w:pos="5046"/>
        <w:tab w:val="right" w:pos="10092"/>
      </w:tabs>
    </w:pPr>
  </w:style>
  <w:style w:type="character" w:styleId="Odwoaniedokomentarza">
    <w:name w:val="annotation reference"/>
    <w:uiPriority w:val="99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uiPriority w:val="99"/>
    <w:qFormat/>
    <w:rPr>
      <w:sz w:val="20"/>
      <w:szCs w:val="20"/>
    </w:rPr>
  </w:style>
  <w:style w:type="character" w:customStyle="1" w:styleId="TekstkomentarzaZnak1">
    <w:name w:val="Tekst komentarza Znak1"/>
    <w:uiPriority w:val="99"/>
    <w:qFormat/>
    <w:rPr>
      <w:w w:val="100"/>
      <w:position w:val="-1"/>
      <w:effect w:val="none"/>
      <w:vertAlign w:val="baseline"/>
      <w:cs w:val="0"/>
      <w:em w:val="none"/>
      <w:lang w:eastAsia="zh-CN"/>
    </w:rPr>
  </w:style>
  <w:style w:type="character" w:styleId="Nierozpoznanawzmia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left w:w="7" w:type="dxa"/>
        <w:right w:w="7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UnresolvedMention1">
    <w:name w:val="Unresolved Mention1"/>
    <w:basedOn w:val="Domylnaczcionkaakapitu"/>
    <w:uiPriority w:val="99"/>
    <w:semiHidden/>
    <w:unhideWhenUsed/>
    <w:qFormat/>
    <w:rsid w:val="00130B3B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30B3B"/>
    <w:pPr>
      <w:numPr>
        <w:numId w:val="0"/>
      </w:numPr>
      <w:spacing w:after="27" w:line="259" w:lineRule="auto"/>
      <w:contextualSpacing/>
      <w:textDirection w:val="lrTb"/>
      <w:textAlignment w:val="auto"/>
      <w:outlineLvl w:val="9"/>
    </w:pPr>
    <w:rPr>
      <w:rFonts w:asciiTheme="majorHAnsi" w:hAnsiTheme="majorHAnsi" w:cstheme="majorHAnsi"/>
      <w:b w:val="0"/>
      <w:color w:val="000000"/>
      <w:position w:val="0"/>
      <w:sz w:val="32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30B3B"/>
    <w:pPr>
      <w:spacing w:after="100" w:line="293" w:lineRule="auto"/>
      <w:ind w:leftChars="0" w:left="0" w:firstLineChars="0" w:hanging="10"/>
      <w:textDirection w:val="lrTb"/>
      <w:textAlignment w:val="auto"/>
      <w:outlineLvl w:val="9"/>
    </w:pPr>
    <w:rPr>
      <w:rFonts w:asciiTheme="majorHAnsi" w:hAnsiTheme="majorHAnsi" w:cstheme="majorHAnsi"/>
      <w:color w:val="000000"/>
      <w:position w:val="0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130B3B"/>
    <w:pPr>
      <w:spacing w:after="100" w:line="293" w:lineRule="auto"/>
      <w:ind w:leftChars="0" w:left="220" w:firstLineChars="0" w:hanging="10"/>
      <w:textDirection w:val="lrTb"/>
      <w:textAlignment w:val="auto"/>
      <w:outlineLvl w:val="9"/>
    </w:pPr>
    <w:rPr>
      <w:rFonts w:asciiTheme="majorHAnsi" w:hAnsiTheme="majorHAnsi" w:cstheme="majorHAnsi"/>
      <w:color w:val="000000"/>
      <w:position w:val="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130B3B"/>
    <w:pPr>
      <w:spacing w:after="100" w:line="293" w:lineRule="auto"/>
      <w:ind w:leftChars="0" w:left="480" w:firstLineChars="0" w:hanging="10"/>
      <w:textDirection w:val="lrTb"/>
      <w:textAlignment w:val="auto"/>
      <w:outlineLvl w:val="9"/>
    </w:pPr>
    <w:rPr>
      <w:rFonts w:asciiTheme="majorHAnsi" w:hAnsiTheme="majorHAnsi" w:cstheme="majorHAnsi"/>
      <w:color w:val="000000"/>
      <w:position w:val="0"/>
      <w:lang w:eastAsia="pl-PL"/>
    </w:rPr>
  </w:style>
  <w:style w:type="table" w:customStyle="1" w:styleId="TableNormal1">
    <w:name w:val="Table Normal1"/>
    <w:uiPriority w:val="2"/>
    <w:rsid w:val="00130B3B"/>
    <w:pPr>
      <w:spacing w:line="259" w:lineRule="auto"/>
      <w:jc w:val="right"/>
    </w:pPr>
    <w:rPr>
      <w:rFonts w:ascii="Calibri" w:eastAsia="Calibri" w:hAnsi="Calibri" w:cs="Calibri"/>
      <w:sz w:val="19"/>
      <w:szCs w:val="19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aliases w:val="Numerowanie Znak,Akapit z listą BS Znak,L1 Znak,sw tekst Znak,Akapit z listą5 Znak,normalny tekst Znak,lp1 Znak,Preambuła Znak,Lista num Znak,HŁ_Bullet1 Znak,Bulleted list Znak,Colorful Shading - Accent 31 Znak,Akapit normalny Znak"/>
    <w:link w:val="Akapitzlist"/>
    <w:uiPriority w:val="34"/>
    <w:qFormat/>
    <w:locked/>
    <w:rsid w:val="00130B3B"/>
    <w:rPr>
      <w:rFonts w:ascii="Calibri" w:hAnsi="Calibri" w:cs="Calibri"/>
      <w:position w:val="-1"/>
      <w:sz w:val="22"/>
      <w:szCs w:val="22"/>
      <w:lang w:eastAsia="zh-CN"/>
    </w:rPr>
  </w:style>
  <w:style w:type="character" w:customStyle="1" w:styleId="HTML-wstpniesformatowanyZnak">
    <w:name w:val="HTML - wstępnie sformatowany Znak"/>
    <w:basedOn w:val="Domylnaczcionkaakapitu"/>
    <w:uiPriority w:val="99"/>
    <w:qFormat/>
    <w:rsid w:val="00130B3B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BezodstpwZnak">
    <w:name w:val="Bez odstępów Znak"/>
    <w:link w:val="Bezodstpw"/>
    <w:qFormat/>
    <w:rsid w:val="00130B3B"/>
    <w:rPr>
      <w:color w:val="00000A"/>
      <w:position w:val="-1"/>
      <w:sz w:val="22"/>
      <w:szCs w:val="22"/>
      <w:lang w:eastAsia="zh-CN"/>
    </w:rPr>
  </w:style>
  <w:style w:type="character" w:customStyle="1" w:styleId="FontStyle41">
    <w:name w:val="Font Style41"/>
    <w:basedOn w:val="Domylnaczcionkaakapitu"/>
    <w:uiPriority w:val="99"/>
    <w:qFormat/>
    <w:rsid w:val="00130B3B"/>
    <w:rPr>
      <w:rFonts w:ascii="Calibri" w:hAnsi="Calibri" w:cs="Calibri"/>
      <w:sz w:val="18"/>
      <w:szCs w:val="18"/>
    </w:rPr>
  </w:style>
  <w:style w:type="character" w:customStyle="1" w:styleId="abcZnakZnak">
    <w:name w:val="abc Znak Znak"/>
    <w:qFormat/>
    <w:rsid w:val="00130B3B"/>
    <w:rPr>
      <w:rFonts w:ascii="Arial Narrow" w:eastAsia="Times New Roman" w:hAnsi="Arial Narrow"/>
      <w:b/>
      <w:color w:val="000000"/>
      <w:sz w:val="24"/>
      <w:szCs w:val="24"/>
    </w:rPr>
  </w:style>
  <w:style w:type="character" w:customStyle="1" w:styleId="normaltextrun">
    <w:name w:val="normaltextrun"/>
    <w:basedOn w:val="Domylnaczcionkaakapitu"/>
    <w:qFormat/>
    <w:rsid w:val="00130B3B"/>
  </w:style>
  <w:style w:type="character" w:customStyle="1" w:styleId="eop">
    <w:name w:val="eop"/>
    <w:basedOn w:val="Domylnaczcionkaakapitu"/>
    <w:qFormat/>
    <w:rsid w:val="00130B3B"/>
  </w:style>
  <w:style w:type="character" w:customStyle="1" w:styleId="normaltextrun1">
    <w:name w:val="normaltextrun1"/>
    <w:basedOn w:val="Domylnaczcionkaakapitu"/>
    <w:qFormat/>
    <w:rsid w:val="00130B3B"/>
  </w:style>
  <w:style w:type="character" w:customStyle="1" w:styleId="Wzmianka1">
    <w:name w:val="Wzmianka1"/>
    <w:basedOn w:val="Domylnaczcionkaakapitu"/>
    <w:uiPriority w:val="99"/>
    <w:unhideWhenUsed/>
    <w:qFormat/>
    <w:rsid w:val="00130B3B"/>
    <w:rPr>
      <w:color w:val="2B579A"/>
      <w:shd w:val="clear" w:color="auto" w:fill="E1DFDD"/>
    </w:rPr>
  </w:style>
  <w:style w:type="character" w:customStyle="1" w:styleId="HTML-wstpniesformatowanyZnak1">
    <w:name w:val="HTML - wstępnie sformatowany Znak1"/>
    <w:basedOn w:val="Domylnaczcionkaakapitu"/>
    <w:link w:val="HTML-wstpniesformatowany"/>
    <w:uiPriority w:val="99"/>
    <w:qFormat/>
    <w:rsid w:val="00130B3B"/>
    <w:rPr>
      <w:rFonts w:ascii="Courier New" w:hAnsi="Courier New" w:cs="Courier New"/>
    </w:rPr>
  </w:style>
  <w:style w:type="character" w:customStyle="1" w:styleId="TekstdymkaZnak1">
    <w:name w:val="Tekst dymka Znak1"/>
    <w:basedOn w:val="Domylnaczcionkaakapitu"/>
    <w:uiPriority w:val="99"/>
    <w:semiHidden/>
    <w:qFormat/>
    <w:rsid w:val="00130B3B"/>
    <w:rPr>
      <w:rFonts w:ascii="Segoe UI" w:eastAsia="Calibri" w:hAnsi="Segoe UI" w:cs="Segoe UI"/>
      <w:color w:val="000000"/>
      <w:sz w:val="18"/>
      <w:szCs w:val="18"/>
    </w:rPr>
  </w:style>
  <w:style w:type="character" w:customStyle="1" w:styleId="TematkomentarzaZnak1">
    <w:name w:val="Temat komentarza Znak1"/>
    <w:basedOn w:val="TekstkomentarzaZnak1"/>
    <w:uiPriority w:val="99"/>
    <w:semiHidden/>
    <w:qFormat/>
    <w:rsid w:val="00130B3B"/>
    <w:rPr>
      <w:rFonts w:ascii="Calibri" w:eastAsia="Calibri" w:hAnsi="Calibri" w:cs="Calibri"/>
      <w:b/>
      <w:bCs/>
      <w:color w:val="000000"/>
      <w:w w:val="100"/>
      <w:position w:val="-1"/>
      <w:sz w:val="20"/>
      <w:szCs w:val="20"/>
      <w:effect w:val="none"/>
      <w:vertAlign w:val="baseline"/>
      <w:cs w:val="0"/>
      <w:em w:val="none"/>
      <w:lang w:eastAsia="zh-CN"/>
    </w:rPr>
  </w:style>
  <w:style w:type="character" w:styleId="UyteHipercze">
    <w:name w:val="FollowedHyperlink"/>
    <w:basedOn w:val="Domylnaczcionkaakapitu"/>
    <w:uiPriority w:val="99"/>
    <w:semiHidden/>
    <w:unhideWhenUsed/>
    <w:rsid w:val="00130B3B"/>
    <w:rPr>
      <w:color w:val="954F72"/>
      <w:u w:val="single"/>
    </w:rPr>
  </w:style>
  <w:style w:type="character" w:customStyle="1" w:styleId="NagwekZnak1">
    <w:name w:val="Nagłówek Znak1"/>
    <w:basedOn w:val="Domylnaczcionkaakapitu"/>
    <w:uiPriority w:val="99"/>
    <w:semiHidden/>
    <w:rsid w:val="00130B3B"/>
    <w:rPr>
      <w:rFonts w:asciiTheme="majorHAnsi" w:eastAsia="Times New Roman" w:hAnsiTheme="majorHAnsi" w:cstheme="majorHAnsi"/>
      <w:color w:val="000000"/>
      <w:sz w:val="24"/>
      <w:szCs w:val="24"/>
      <w:lang w:eastAsia="pl-PL"/>
    </w:rPr>
  </w:style>
  <w:style w:type="paragraph" w:customStyle="1" w:styleId="Tekstpodstawowy1">
    <w:name w:val="Tekst podstawowy1"/>
    <w:basedOn w:val="Normalny"/>
    <w:link w:val="TekstpodstawowyZnak"/>
    <w:unhideWhenUsed/>
    <w:rsid w:val="00130B3B"/>
    <w:pPr>
      <w:spacing w:line="240" w:lineRule="auto"/>
      <w:ind w:leftChars="0" w:left="0" w:firstLineChars="0" w:firstLine="0"/>
      <w:textDirection w:val="lrTb"/>
      <w:textAlignment w:val="auto"/>
      <w:outlineLvl w:val="9"/>
    </w:pPr>
    <w:rPr>
      <w:sz w:val="20"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semiHidden/>
    <w:rsid w:val="00130B3B"/>
    <w:rPr>
      <w:rFonts w:asciiTheme="majorHAnsi" w:eastAsia="Times New Roman" w:hAnsiTheme="majorHAnsi" w:cstheme="majorHAnsi"/>
      <w:color w:val="000000"/>
      <w:sz w:val="24"/>
      <w:szCs w:val="24"/>
      <w:lang w:eastAsia="pl-PL"/>
    </w:rPr>
  </w:style>
  <w:style w:type="paragraph" w:customStyle="1" w:styleId="Default">
    <w:name w:val="Default"/>
    <w:qFormat/>
    <w:rsid w:val="00130B3B"/>
    <w:pPr>
      <w:jc w:val="right"/>
    </w:pPr>
    <w:rPr>
      <w:rFonts w:ascii="Arial" w:hAnsi="Arial" w:cs="Arial"/>
      <w:color w:val="000000"/>
      <w:sz w:val="24"/>
      <w:szCs w:val="24"/>
    </w:rPr>
  </w:style>
  <w:style w:type="paragraph" w:customStyle="1" w:styleId="TableParagraph">
    <w:name w:val="Table Paragraph"/>
    <w:basedOn w:val="Normalny"/>
    <w:uiPriority w:val="1"/>
    <w:qFormat/>
    <w:rsid w:val="00130B3B"/>
    <w:pPr>
      <w:widowControl w:val="0"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="Carlito" w:eastAsia="Carlito" w:hAnsi="Carlito" w:cs="Carlito"/>
      <w:position w:val="0"/>
      <w:sz w:val="22"/>
      <w:szCs w:val="19"/>
      <w:lang w:eastAsia="en-US"/>
    </w:rPr>
  </w:style>
  <w:style w:type="paragraph" w:styleId="HTML-wstpniesformatowany">
    <w:name w:val="HTML Preformatted"/>
    <w:basedOn w:val="Normalny"/>
    <w:link w:val="HTML-wstpniesformatowanyZnak1"/>
    <w:uiPriority w:val="99"/>
    <w:unhideWhenUsed/>
    <w:qFormat/>
    <w:rsid w:val="00130B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="Courier New" w:hAnsi="Courier New" w:cs="Courier New"/>
      <w:position w:val="0"/>
      <w:sz w:val="20"/>
      <w:szCs w:val="20"/>
      <w:lang w:eastAsia="pl-PL"/>
    </w:rPr>
  </w:style>
  <w:style w:type="character" w:customStyle="1" w:styleId="HTML-wstpniesformatowanyZnak2">
    <w:name w:val="HTML - wstępnie sformatowany Znak2"/>
    <w:basedOn w:val="Domylnaczcionkaakapitu"/>
    <w:uiPriority w:val="99"/>
    <w:semiHidden/>
    <w:rsid w:val="00130B3B"/>
    <w:rPr>
      <w:rFonts w:ascii="Consolas" w:hAnsi="Consolas"/>
      <w:position w:val="-1"/>
      <w:lang w:eastAsia="zh-CN"/>
    </w:rPr>
  </w:style>
  <w:style w:type="paragraph" w:customStyle="1" w:styleId="ZnakZnak5">
    <w:name w:val="Znak Znak5"/>
    <w:basedOn w:val="Normalny"/>
    <w:qFormat/>
    <w:rsid w:val="00130B3B"/>
    <w:pPr>
      <w:suppressAutoHyphens/>
      <w:spacing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lang w:eastAsia="pl-PL"/>
    </w:rPr>
  </w:style>
  <w:style w:type="paragraph" w:customStyle="1" w:styleId="abcZnak">
    <w:name w:val="abc Znak"/>
    <w:basedOn w:val="Normalny"/>
    <w:qFormat/>
    <w:rsid w:val="00130B3B"/>
    <w:pPr>
      <w:widowControl w:val="0"/>
      <w:suppressAutoHyphens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="Arial Narrow" w:hAnsi="Arial Narrow"/>
      <w:b/>
      <w:color w:val="000000"/>
      <w:position w:val="0"/>
      <w:lang w:eastAsia="pl-PL"/>
    </w:rPr>
  </w:style>
  <w:style w:type="paragraph" w:customStyle="1" w:styleId="paragraph">
    <w:name w:val="paragraph"/>
    <w:basedOn w:val="Normalny"/>
    <w:qFormat/>
    <w:rsid w:val="00130B3B"/>
    <w:pPr>
      <w:suppressAutoHyphens/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lang w:eastAsia="pl-PL"/>
    </w:rPr>
  </w:style>
  <w:style w:type="paragraph" w:customStyle="1" w:styleId="Standard">
    <w:name w:val="Standard"/>
    <w:uiPriority w:val="99"/>
    <w:qFormat/>
    <w:rsid w:val="00130B3B"/>
    <w:pPr>
      <w:suppressAutoHyphens/>
      <w:spacing w:line="276" w:lineRule="auto"/>
      <w:jc w:val="right"/>
    </w:pPr>
    <w:rPr>
      <w:rFonts w:ascii="Arial" w:eastAsia="Arial" w:hAnsi="Arial" w:cs="Arial"/>
      <w:kern w:val="2"/>
      <w:sz w:val="19"/>
      <w:szCs w:val="19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30B3B"/>
    <w:pPr>
      <w:spacing w:line="240" w:lineRule="auto"/>
      <w:ind w:leftChars="0" w:left="240" w:firstLineChars="0" w:hanging="240"/>
      <w:textDirection w:val="lrTb"/>
      <w:textAlignment w:val="auto"/>
      <w:outlineLvl w:val="9"/>
    </w:pPr>
    <w:rPr>
      <w:rFonts w:asciiTheme="majorHAnsi" w:hAnsiTheme="majorHAnsi" w:cstheme="majorHAnsi"/>
      <w:color w:val="000000"/>
      <w:position w:val="0"/>
      <w:lang w:eastAsia="pl-PL"/>
    </w:rPr>
  </w:style>
  <w:style w:type="paragraph" w:styleId="Nagwekindeksu">
    <w:name w:val="index heading"/>
    <w:basedOn w:val="Nagwek"/>
    <w:rsid w:val="00130B3B"/>
    <w:pPr>
      <w:spacing w:after="0" w:line="240" w:lineRule="auto"/>
      <w:ind w:leftChars="0" w:left="0" w:firstLineChars="0" w:firstLine="0"/>
      <w:jc w:val="right"/>
      <w:textDirection w:val="lrTb"/>
      <w:textAlignment w:val="auto"/>
      <w:outlineLvl w:val="9"/>
    </w:pPr>
    <w:rPr>
      <w:rFonts w:ascii="Calibri" w:eastAsia="Calibri" w:hAnsi="Calibri" w:cs="Calibri"/>
      <w:color w:val="000000"/>
      <w:position w:val="0"/>
      <w:sz w:val="19"/>
      <w:szCs w:val="22"/>
      <w:lang w:eastAsia="en-US"/>
    </w:rPr>
  </w:style>
  <w:style w:type="paragraph" w:styleId="Lista-kontynuacja2">
    <w:name w:val="List Continue 2"/>
    <w:basedOn w:val="Normalny"/>
    <w:uiPriority w:val="99"/>
    <w:semiHidden/>
    <w:unhideWhenUsed/>
    <w:qFormat/>
    <w:rsid w:val="00130B3B"/>
    <w:pPr>
      <w:spacing w:after="120" w:line="259" w:lineRule="auto"/>
      <w:ind w:leftChars="0" w:left="566" w:firstLineChars="0" w:firstLine="0"/>
      <w:contextualSpacing/>
      <w:jc w:val="right"/>
      <w:textDirection w:val="lrTb"/>
      <w:textAlignment w:val="auto"/>
      <w:outlineLvl w:val="9"/>
    </w:pPr>
    <w:rPr>
      <w:rFonts w:ascii="Calibri" w:eastAsia="Calibri" w:hAnsi="Calibri" w:cs="Calibri"/>
      <w:color w:val="000000"/>
      <w:position w:val="0"/>
      <w:sz w:val="19"/>
      <w:szCs w:val="19"/>
      <w:lang w:eastAsia="pl-PL"/>
    </w:rPr>
  </w:style>
  <w:style w:type="paragraph" w:customStyle="1" w:styleId="msonormal0">
    <w:name w:val="msonormal"/>
    <w:basedOn w:val="Normalny"/>
    <w:qFormat/>
    <w:rsid w:val="00130B3B"/>
    <w:pP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lang w:eastAsia="pl-PL"/>
    </w:rPr>
  </w:style>
  <w:style w:type="paragraph" w:customStyle="1" w:styleId="xl68">
    <w:name w:val="xl68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305496"/>
      <w:spacing w:beforeAutospacing="1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Arial" w:hAnsi="Arial" w:cs="Arial"/>
      <w:b/>
      <w:bCs/>
      <w:color w:val="FFFFFF"/>
      <w:position w:val="0"/>
      <w:sz w:val="20"/>
      <w:szCs w:val="20"/>
      <w:lang w:eastAsia="pl-PL"/>
    </w:rPr>
  </w:style>
  <w:style w:type="paragraph" w:customStyle="1" w:styleId="xl69">
    <w:name w:val="xl69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DD7EE"/>
      <w:spacing w:beforeAutospacing="1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Arial" w:hAnsi="Arial" w:cs="Arial"/>
      <w:b/>
      <w:bCs/>
      <w:position w:val="0"/>
      <w:sz w:val="20"/>
      <w:szCs w:val="20"/>
      <w:lang w:eastAsia="pl-PL"/>
    </w:rPr>
  </w:style>
  <w:style w:type="paragraph" w:customStyle="1" w:styleId="xl70">
    <w:name w:val="xl70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outlineLvl w:val="9"/>
    </w:pPr>
    <w:rPr>
      <w:rFonts w:ascii="Arial" w:hAnsi="Arial" w:cs="Arial"/>
      <w:position w:val="0"/>
      <w:sz w:val="20"/>
      <w:szCs w:val="20"/>
      <w:lang w:eastAsia="pl-PL"/>
    </w:rPr>
  </w:style>
  <w:style w:type="paragraph" w:customStyle="1" w:styleId="xl71">
    <w:name w:val="xl71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position w:val="0"/>
      <w:sz w:val="20"/>
      <w:szCs w:val="20"/>
      <w:lang w:eastAsia="pl-PL"/>
    </w:rPr>
  </w:style>
  <w:style w:type="paragraph" w:customStyle="1" w:styleId="xl72">
    <w:name w:val="xl72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position w:val="0"/>
      <w:sz w:val="20"/>
      <w:szCs w:val="20"/>
      <w:lang w:eastAsia="pl-PL"/>
    </w:rPr>
  </w:style>
  <w:style w:type="paragraph" w:customStyle="1" w:styleId="xl73">
    <w:name w:val="xl73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Arial" w:hAnsi="Arial" w:cs="Arial"/>
      <w:position w:val="0"/>
      <w:sz w:val="20"/>
      <w:szCs w:val="20"/>
      <w:lang w:eastAsia="pl-PL"/>
    </w:rPr>
  </w:style>
  <w:style w:type="paragraph" w:customStyle="1" w:styleId="xl74">
    <w:name w:val="xl74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b/>
      <w:bCs/>
      <w:position w:val="0"/>
      <w:sz w:val="20"/>
      <w:szCs w:val="20"/>
      <w:lang w:eastAsia="pl-PL"/>
    </w:rPr>
  </w:style>
  <w:style w:type="paragraph" w:customStyle="1" w:styleId="xl75">
    <w:name w:val="xl75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i/>
      <w:iCs/>
      <w:position w:val="0"/>
      <w:sz w:val="20"/>
      <w:szCs w:val="20"/>
      <w:lang w:eastAsia="pl-PL"/>
    </w:rPr>
  </w:style>
  <w:style w:type="paragraph" w:customStyle="1" w:styleId="xl76">
    <w:name w:val="xl76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b/>
      <w:bCs/>
      <w:position w:val="0"/>
      <w:sz w:val="20"/>
      <w:szCs w:val="20"/>
      <w:lang w:eastAsia="pl-PL"/>
    </w:rPr>
  </w:style>
  <w:style w:type="paragraph" w:customStyle="1" w:styleId="xl77">
    <w:name w:val="xl77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i/>
      <w:iCs/>
      <w:position w:val="0"/>
      <w:sz w:val="20"/>
      <w:szCs w:val="20"/>
      <w:lang w:eastAsia="pl-PL"/>
    </w:rPr>
  </w:style>
  <w:style w:type="paragraph" w:customStyle="1" w:styleId="xl78">
    <w:name w:val="xl78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i/>
      <w:iCs/>
      <w:position w:val="0"/>
      <w:sz w:val="20"/>
      <w:szCs w:val="20"/>
      <w:lang w:eastAsia="pl-PL"/>
    </w:rPr>
  </w:style>
  <w:style w:type="paragraph" w:customStyle="1" w:styleId="xl79">
    <w:name w:val="xl79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b/>
      <w:bCs/>
      <w:position w:val="0"/>
      <w:sz w:val="20"/>
      <w:szCs w:val="20"/>
      <w:lang w:eastAsia="pl-PL"/>
    </w:rPr>
  </w:style>
  <w:style w:type="paragraph" w:customStyle="1" w:styleId="xl80">
    <w:name w:val="xl80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Arial" w:hAnsi="Arial" w:cs="Arial"/>
      <w:position w:val="0"/>
      <w:sz w:val="20"/>
      <w:szCs w:val="20"/>
      <w:lang w:eastAsia="pl-PL"/>
    </w:rPr>
  </w:style>
  <w:style w:type="paragraph" w:customStyle="1" w:styleId="xl81">
    <w:name w:val="xl81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position w:val="0"/>
      <w:sz w:val="20"/>
      <w:szCs w:val="20"/>
      <w:lang w:eastAsia="pl-PL"/>
    </w:rPr>
  </w:style>
  <w:style w:type="paragraph" w:customStyle="1" w:styleId="xl82">
    <w:name w:val="xl82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position w:val="0"/>
      <w:sz w:val="20"/>
      <w:szCs w:val="20"/>
      <w:lang w:eastAsia="pl-PL"/>
    </w:rPr>
  </w:style>
  <w:style w:type="paragraph" w:customStyle="1" w:styleId="xl83">
    <w:name w:val="xl83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position w:val="0"/>
      <w:sz w:val="20"/>
      <w:szCs w:val="20"/>
      <w:lang w:eastAsia="pl-PL"/>
    </w:rPr>
  </w:style>
  <w:style w:type="paragraph" w:customStyle="1" w:styleId="xl84">
    <w:name w:val="xl84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Arial" w:hAnsi="Arial" w:cs="Arial"/>
      <w:position w:val="0"/>
      <w:sz w:val="20"/>
      <w:szCs w:val="20"/>
      <w:lang w:eastAsia="pl-PL"/>
    </w:rPr>
  </w:style>
  <w:style w:type="paragraph" w:customStyle="1" w:styleId="xl85">
    <w:name w:val="xl85"/>
    <w:basedOn w:val="Normalny"/>
    <w:qFormat/>
    <w:rsid w:val="00130B3B"/>
    <w:pP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lang w:eastAsia="pl-PL"/>
    </w:rPr>
  </w:style>
  <w:style w:type="paragraph" w:customStyle="1" w:styleId="xl86">
    <w:name w:val="xl86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Arial" w:hAnsi="Arial" w:cs="Arial"/>
      <w:position w:val="0"/>
      <w:sz w:val="20"/>
      <w:szCs w:val="20"/>
      <w:lang w:eastAsia="pl-PL"/>
    </w:rPr>
  </w:style>
  <w:style w:type="paragraph" w:customStyle="1" w:styleId="xl87">
    <w:name w:val="xl87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lang w:eastAsia="pl-PL"/>
    </w:rPr>
  </w:style>
  <w:style w:type="paragraph" w:customStyle="1" w:styleId="xl88">
    <w:name w:val="xl88"/>
    <w:basedOn w:val="Normalny"/>
    <w:qFormat/>
    <w:rsid w:val="00130B3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Tahoma" w:hAnsi="Tahoma" w:cs="Tahoma"/>
      <w:position w:val="0"/>
      <w:sz w:val="20"/>
      <w:szCs w:val="20"/>
      <w:lang w:eastAsia="pl-PL"/>
    </w:rPr>
  </w:style>
  <w:style w:type="paragraph" w:customStyle="1" w:styleId="xl89">
    <w:name w:val="xl89"/>
    <w:basedOn w:val="Normalny"/>
    <w:qFormat/>
    <w:rsid w:val="00130B3B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Tahoma" w:hAnsi="Tahoma" w:cs="Tahoma"/>
      <w:position w:val="0"/>
      <w:sz w:val="20"/>
      <w:szCs w:val="20"/>
      <w:lang w:eastAsia="pl-PL"/>
    </w:rPr>
  </w:style>
  <w:style w:type="paragraph" w:customStyle="1" w:styleId="xl90">
    <w:name w:val="xl90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color w:val="000000"/>
      <w:position w:val="0"/>
      <w:sz w:val="20"/>
      <w:szCs w:val="20"/>
      <w:lang w:eastAsia="pl-PL"/>
    </w:rPr>
  </w:style>
  <w:style w:type="paragraph" w:customStyle="1" w:styleId="xl91">
    <w:name w:val="xl91"/>
    <w:basedOn w:val="Normalny"/>
    <w:qFormat/>
    <w:rsid w:val="00130B3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color w:val="000000"/>
      <w:position w:val="0"/>
      <w:sz w:val="20"/>
      <w:szCs w:val="20"/>
      <w:lang w:eastAsia="pl-PL"/>
    </w:rPr>
  </w:style>
  <w:style w:type="paragraph" w:customStyle="1" w:styleId="xl92">
    <w:name w:val="xl92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lang w:eastAsia="pl-PL"/>
    </w:rPr>
  </w:style>
  <w:style w:type="paragraph" w:customStyle="1" w:styleId="xl93">
    <w:name w:val="xl93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position w:val="0"/>
      <w:sz w:val="20"/>
      <w:szCs w:val="20"/>
      <w:lang w:eastAsia="pl-PL"/>
    </w:rPr>
  </w:style>
  <w:style w:type="paragraph" w:customStyle="1" w:styleId="xl94">
    <w:name w:val="xl94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lang w:eastAsia="pl-PL"/>
    </w:rPr>
  </w:style>
  <w:style w:type="numbering" w:customStyle="1" w:styleId="Styl1">
    <w:name w:val="Styl1"/>
    <w:uiPriority w:val="99"/>
    <w:qFormat/>
    <w:rsid w:val="00130B3B"/>
  </w:style>
  <w:style w:type="table" w:customStyle="1" w:styleId="TableNormal2">
    <w:name w:val="Table Normal2"/>
    <w:rsid w:val="00130B3B"/>
    <w:pPr>
      <w:spacing w:line="259" w:lineRule="auto"/>
      <w:jc w:val="right"/>
    </w:pPr>
    <w:rPr>
      <w:rFonts w:ascii="Calibri" w:eastAsia="Calibri" w:hAnsi="Calibri" w:cs="Calibri"/>
      <w:sz w:val="19"/>
      <w:szCs w:val="19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130B3B"/>
    <w:pPr>
      <w:jc w:val="right"/>
    </w:pPr>
    <w:rPr>
      <w:rFonts w:ascii="Calibri" w:eastAsia="Calibri" w:hAnsi="Calibri" w:cs="Calibri"/>
      <w:sz w:val="19"/>
      <w:szCs w:val="19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130B3B"/>
    <w:pPr>
      <w:jc w:val="right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2"/>
    <w:semiHidden/>
    <w:unhideWhenUsed/>
    <w:qFormat/>
    <w:rsid w:val="00130B3B"/>
    <w:pPr>
      <w:jc w:val="right"/>
    </w:pPr>
    <w:rPr>
      <w:rFonts w:ascii="Calibri" w:eastAsiaTheme="minorHAnsi" w:hAnsi="Calibri" w:cs="Calibri"/>
      <w:sz w:val="19"/>
      <w:szCs w:val="19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Biecalista1">
    <w:name w:val="Bieżąca lista1"/>
    <w:uiPriority w:val="99"/>
    <w:rsid w:val="00130B3B"/>
    <w:pPr>
      <w:numPr>
        <w:numId w:val="45"/>
      </w:numPr>
    </w:pPr>
  </w:style>
  <w:style w:type="paragraph" w:customStyle="1" w:styleId="tekstwstpny">
    <w:name w:val="tekst wstępny"/>
    <w:basedOn w:val="Normalny"/>
    <w:rsid w:val="00130B3B"/>
    <w:pPr>
      <w:suppressAutoHyphens/>
      <w:spacing w:before="60" w:after="60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sz w:val="20"/>
      <w:szCs w:val="20"/>
      <w:lang w:eastAsia="pl-PL"/>
    </w:rPr>
  </w:style>
  <w:style w:type="paragraph" w:customStyle="1" w:styleId="Wypunktowanie">
    <w:name w:val="Wypunktowanie"/>
    <w:basedOn w:val="Normalny"/>
    <w:rsid w:val="00130B3B"/>
    <w:pPr>
      <w:numPr>
        <w:numId w:val="77"/>
      </w:numPr>
      <w:spacing w:before="120" w:line="240" w:lineRule="auto"/>
      <w:ind w:leftChars="0" w:left="0" w:firstLineChars="0" w:firstLine="0"/>
      <w:jc w:val="both"/>
      <w:textDirection w:val="lrTb"/>
      <w:textAlignment w:val="auto"/>
      <w:outlineLvl w:val="9"/>
    </w:pPr>
    <w:rPr>
      <w:rFonts w:ascii="Arial" w:hAnsi="Arial"/>
      <w:position w:val="0"/>
      <w:sz w:val="22"/>
      <w:szCs w:val="20"/>
      <w:lang w:eastAsia="pl-PL"/>
    </w:rPr>
  </w:style>
  <w:style w:type="paragraph" w:customStyle="1" w:styleId="StandardowyArial11">
    <w:name w:val="Standardowy + Arial 11"/>
    <w:basedOn w:val="tekstwstpny"/>
    <w:rsid w:val="00130B3B"/>
    <w:pPr>
      <w:tabs>
        <w:tab w:val="num" w:pos="360"/>
      </w:tabs>
      <w:autoSpaceDE w:val="0"/>
      <w:autoSpaceDN w:val="0"/>
      <w:ind w:left="360" w:hanging="360"/>
      <w:jc w:val="both"/>
    </w:pPr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hHvpmGRUoPoEHLvfuALibFS+aA==">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23</Pages>
  <Words>9096</Words>
  <Characters>54579</Characters>
  <Application>Microsoft Office Word</Application>
  <DocSecurity>0</DocSecurity>
  <Lines>454</Lines>
  <Paragraphs>127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Ewelina Fira</cp:lastModifiedBy>
  <cp:revision>21</cp:revision>
  <cp:lastPrinted>2024-10-08T10:22:00Z</cp:lastPrinted>
  <dcterms:created xsi:type="dcterms:W3CDTF">2024-09-12T09:19:00Z</dcterms:created>
  <dcterms:modified xsi:type="dcterms:W3CDTF">2024-10-08T10:22:00Z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Umowy">
    <vt:lpwstr>[d.dataset.348d4f0c-fe8a-253e-7a7a-e1669cbe2b6e]</vt:lpwstr>
  </property>
  <property fmtid="{D5CDD505-2E9C-101B-9397-08002B2CF9AE}" pid="3" name="Email faktur">
    <vt:lpwstr>[d.dataset.a9ccbff3-cb7e-ba9a-579c-9bf97f5731f6]</vt:lpwstr>
  </property>
  <property fmtid="{D5CDD505-2E9C-101B-9397-08002B2CF9AE}" pid="4" name="Klient">
    <vt:lpwstr>[d.dataset.65e0e67e-41b2-34c3-2ed5-3da6d565b2b7]</vt:lpwstr>
  </property>
  <property fmtid="{D5CDD505-2E9C-101B-9397-08002B2CF9AE}" pid="5" name="Kwota za licencje">
    <vt:lpwstr>[d.dataset.b6290e6d-67d5-f8f5-eadf-ca8093bf1aea]</vt:lpwstr>
  </property>
  <property fmtid="{D5CDD505-2E9C-101B-9397-08002B2CF9AE}" pid="6" name="Kwota za wdrozenie">
    <vt:lpwstr>[d.dataset.b95299ad-cedc-b505-f282-486349a2c72a]</vt:lpwstr>
  </property>
  <property fmtid="{D5CDD505-2E9C-101B-9397-08002B2CF9AE}" pid="7" name="Numer dokumentu">
    <vt:lpwstr>1.1</vt:lpwstr>
  </property>
  <property fmtid="{D5CDD505-2E9C-101B-9397-08002B2CF9AE}" pid="8" name="Okres umowy">
    <vt:lpwstr>[d.dataset.42ddb385-03da-809f-968c-eb16848fa48e]</vt:lpwstr>
  </property>
  <property fmtid="{D5CDD505-2E9C-101B-9397-08002B2CF9AE}" pid="9" name="Osoba konfiguracja">
    <vt:lpwstr>[d.dataset.f8416d93-caf2-256d-2710-6597c0525325]</vt:lpwstr>
  </property>
  <property fmtid="{D5CDD505-2E9C-101B-9397-08002B2CF9AE}" pid="10" name="Osoba wdrozenie">
    <vt:lpwstr>[d.dataset.139bec3b-db77-244e-c59d-cd1b019632c8]</vt:lpwstr>
  </property>
  <property fmtid="{D5CDD505-2E9C-101B-9397-08002B2CF9AE}" pid="11" name="Osoba zamowienie">
    <vt:lpwstr>[d.dataset.b9fd09ee-3628-af3e-b462-b35989e720d5]</vt:lpwstr>
  </property>
  <property fmtid="{D5CDD505-2E9C-101B-9397-08002B2CF9AE}" pid="12" name="Reprezentacja">
    <vt:lpwstr>[d.dataset.02e0de04-40f8-4d2c-bfd1-876afcc275b0]</vt:lpwstr>
  </property>
  <property fmtid="{D5CDD505-2E9C-101B-9397-08002B2CF9AE}" pid="13" name="Termin platnosci">
    <vt:lpwstr>[d.dataset.8471befb-8649-38d8-7d96-d856266f3fbc]</vt:lpwstr>
  </property>
  <property fmtid="{D5CDD505-2E9C-101B-9397-08002B2CF9AE}" pid="14" name="Termin wdrozenia">
    <vt:lpwstr>[d.dataset.75f214b5-7eb3-4b46-4c14-7ad9bdf89245]</vt:lpwstr>
  </property>
  <property fmtid="{D5CDD505-2E9C-101B-9397-08002B2CF9AE}" pid="15" name="Warunki platnosci">
    <vt:lpwstr>[d.dataset.a488e4c3-f230-7d2e-b65b-760db62019ad]</vt:lpwstr>
  </property>
  <property fmtid="{D5CDD505-2E9C-101B-9397-08002B2CF9AE}" pid="16" name="Warunki platnosci 2">
    <vt:lpwstr>[d.dataset.a8dc388b-e0ef-59ad-a916-161cc2e9a401]</vt:lpwstr>
  </property>
</Properties>
</file>