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781"/>
        <w:gridCol w:w="13"/>
      </w:tblGrid>
      <w:tr w:rsidR="00C5227A" w:rsidRPr="00C5227A" w14:paraId="25AA31CD" w14:textId="77777777" w:rsidTr="00C5227A">
        <w:tc>
          <w:tcPr>
            <w:tcW w:w="97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A1EAB9C" w14:textId="5A31EE0A" w:rsidR="00C5227A" w:rsidRPr="00C5227A" w:rsidRDefault="005C1D9F" w:rsidP="00C5227A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30</w:t>
            </w:r>
            <w:r w:rsidR="00C5227A" w:rsidRPr="00C5227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/ZP/2022</w:t>
            </w:r>
          </w:p>
        </w:tc>
      </w:tr>
      <w:tr w:rsidR="002A1637" w:rsidRPr="00922F4B" w14:paraId="5B869114" w14:textId="77777777" w:rsidTr="00C5227A"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7CB2" w14:textId="0B0FC7FF" w:rsidR="002A1637" w:rsidRPr="0089205F" w:rsidRDefault="002A1637" w:rsidP="002A163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</w:pP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Załącznik nr 2 do SWZ </w:t>
            </w:r>
            <w:r w:rsidR="00F5295D" w:rsidRPr="00F5295D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zmodyfikowany</w:t>
            </w:r>
            <w:r w:rsidR="00F5295D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 xml:space="preserve">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– Opis przedmiotu zamówienia, </w:t>
            </w:r>
            <w:r w:rsidR="00E926EB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parametry techniczne, </w:t>
            </w:r>
            <w:r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kryteria oceny ofert - okres gwarancji</w:t>
            </w:r>
            <w:r w:rsidR="00C5227A"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, termin realizacji</w:t>
            </w:r>
            <w:r w:rsidR="007807D2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 xml:space="preserve"> przedmiotu zamówienia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 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</w:p>
        </w:tc>
      </w:tr>
      <w:tr w:rsidR="00C5227A" w:rsidRPr="00922F4B" w14:paraId="783720D2" w14:textId="77777777" w:rsidTr="00C5227A">
        <w:trPr>
          <w:trHeight w:val="79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93424" w14:textId="77777777" w:rsidR="00C5227A" w:rsidRDefault="00C5227A" w:rsidP="00C522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</w:p>
          <w:p w14:paraId="0A9E5BDF" w14:textId="3FC622B7" w:rsidR="00C5227A" w:rsidRPr="00922F4B" w:rsidRDefault="0038067A" w:rsidP="00C522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Nóż harmoniczny </w:t>
            </w:r>
            <w:r w:rsidR="00E21ADF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z oprzyrządowaniem</w:t>
            </w:r>
          </w:p>
        </w:tc>
      </w:tr>
      <w:tr w:rsidR="00360F22" w:rsidRPr="00922F4B" w14:paraId="619F5B35" w14:textId="77777777" w:rsidTr="0038067A">
        <w:trPr>
          <w:gridAfter w:val="1"/>
          <w:wAfter w:w="13" w:type="dxa"/>
          <w:trHeight w:val="56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7892FE" w14:textId="77777777" w:rsidR="00360F22" w:rsidRPr="00922F4B" w:rsidRDefault="006D3923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0ABF53D" w14:textId="4E2AC8C5" w:rsidR="00360F22" w:rsidRPr="00922F4B" w:rsidRDefault="00922F4B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Opis 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</w:t>
            </w:r>
            <w:r w:rsidR="006D3923"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arametr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ów</w:t>
            </w:r>
            <w:r w:rsidR="006D3923"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wymagan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FEBEC44" w14:textId="65735C5D" w:rsidR="00360F22" w:rsidRPr="00922F4B" w:rsidRDefault="00922F4B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Wymogi graniczne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8D3D501" w14:textId="746A6463" w:rsidR="00360F22" w:rsidRPr="00922F4B" w:rsidRDefault="006D3923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Parametr</w:t>
            </w:r>
            <w:r w:rsidR="003806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y</w:t>
            </w:r>
            <w:r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oferowan</w:t>
            </w:r>
            <w:r w:rsidR="003806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e</w:t>
            </w:r>
            <w:r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/ </w:t>
            </w:r>
            <w:r w:rsid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opisać</w:t>
            </w:r>
          </w:p>
        </w:tc>
      </w:tr>
      <w:tr w:rsidR="0038067A" w:rsidRPr="00922F4B" w14:paraId="4F42134B" w14:textId="77777777" w:rsidTr="009460E8">
        <w:trPr>
          <w:gridAfter w:val="1"/>
          <w:wAfter w:w="13" w:type="dxa"/>
          <w:trHeight w:val="3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028BF2" w14:textId="3BDD7A18" w:rsidR="0038067A" w:rsidRPr="00922F4B" w:rsidRDefault="003806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I.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1567F7" w14:textId="1B70FB06" w:rsidR="0038067A" w:rsidRPr="00922F4B" w:rsidRDefault="0038067A" w:rsidP="003806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OPIS PARAMETRÓW TECHNICZNYCH</w:t>
            </w:r>
          </w:p>
        </w:tc>
      </w:tr>
      <w:tr w:rsidR="00922F4B" w:rsidRPr="00922F4B" w14:paraId="6ABCB524" w14:textId="77777777" w:rsidTr="0036464A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89D6DED" w14:textId="5BD5933A" w:rsidR="00922F4B" w:rsidRPr="00922F4B" w:rsidRDefault="00C5227A" w:rsidP="009F21BE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A8EEDA6" w14:textId="54F467B3" w:rsidR="00922F4B" w:rsidRPr="00D7471E" w:rsidRDefault="005C1D9F" w:rsidP="00D7471E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 xml:space="preserve">Generator bipolarno-ultradźwiękowy, </w:t>
            </w: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menu w języku polskim, częstotliwość wyjściowa ultradźwięków 47 kHz, wyposażony w jedno gniazdo umożliwiające podłączenie dwóch rodzajów narzędzi: ultradźwiękowych lub hybrydowych (bipolarno-ultradźwiękowych)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3FB6E6" w14:textId="05D81871" w:rsidR="00922F4B" w:rsidRPr="00922F4B" w:rsidRDefault="004539EA" w:rsidP="00CD552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F5854DF" w14:textId="77777777" w:rsidR="00922F4B" w:rsidRPr="00922F4B" w:rsidRDefault="00922F4B" w:rsidP="00CD552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9F21BE" w:rsidRPr="00922F4B" w14:paraId="6EAE39A1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97AE3E9" w14:textId="2B7E07D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A862B73" w14:textId="14559C0A" w:rsidR="009F21BE" w:rsidRPr="0038067A" w:rsidRDefault="005C1D9F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>Wielorazowy przetwornik hybrydowy,</w:t>
            </w: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autoklawowalny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, ultradźwiękowo- bipolarny, trzpień z gwintem</w:t>
            </w:r>
            <w:r w:rsid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38067A"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wewnętrznym</w:t>
            </w:r>
          </w:p>
        </w:tc>
        <w:tc>
          <w:tcPr>
            <w:tcW w:w="2268" w:type="dxa"/>
            <w:shd w:val="clear" w:color="auto" w:fill="auto"/>
          </w:tcPr>
          <w:p w14:paraId="483DB165" w14:textId="71D2AB54" w:rsidR="009F21BE" w:rsidRPr="00922F4B" w:rsidRDefault="004539EA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01CB48A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2A1637" w:rsidRPr="00922F4B" w14:paraId="3CD00905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E6C09BD" w14:textId="1D00836D" w:rsidR="002A1637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1BE7F83" w14:textId="4D5553DB" w:rsidR="002A1637" w:rsidRPr="00D7471E" w:rsidRDefault="005C1D9F" w:rsidP="00D7471E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 xml:space="preserve">Narzędzie do zabiegów laparoskopowych, </w:t>
            </w: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integrujące energię bipolarną i ultradźwiękową, umożliwiające jednoczesne cięcie i zamykanie naczyń krwionośnych do 7 mm włącznie. Wyposażone w 2 przyciski aktywujące: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Seal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&amp;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Cut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- aktywujące symultanicznie energię bipolarną oraz ultradźwiękową do cięcia i koagulacji, oraz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Seal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- aktywujący zaawansowaną energię bipolarną do koagulacji. Dł. robocza 35 cm, śr. trzonu 5 mm. Zakrzywione, precyzyjne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bransze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o dł. 16 mm. Uchwyt narzędzia pistoletowy, uchwyt na palce prowadzące zamknięty. Trzon obrotowy 360 stopni. Narzędzie sterylne, jednorazowego użytku. W komplecie uchwyt mocujący do przetwornika oraz klucz dynamometryczny</w:t>
            </w:r>
            <w:r w:rsidR="00D7471E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42E94FD" w14:textId="406E2261" w:rsidR="002A1637" w:rsidRPr="00922F4B" w:rsidRDefault="004539EA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2A1683EE" w14:textId="77777777" w:rsidR="002A1637" w:rsidRPr="00922F4B" w:rsidRDefault="002A1637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479EE2EC" w14:textId="77777777" w:rsidTr="0036464A">
        <w:trPr>
          <w:gridAfter w:val="1"/>
          <w:wAfter w:w="13" w:type="dxa"/>
          <w:trHeight w:val="406"/>
        </w:trPr>
        <w:tc>
          <w:tcPr>
            <w:tcW w:w="709" w:type="dxa"/>
            <w:shd w:val="clear" w:color="auto" w:fill="auto"/>
          </w:tcPr>
          <w:p w14:paraId="2CE5B9F9" w14:textId="37BEB3C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5D1E9DE" w14:textId="77777777" w:rsidR="005C1D9F" w:rsidRPr="0038067A" w:rsidRDefault="005C1D9F" w:rsidP="005C1D9F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 xml:space="preserve">Narzędzie do zabiegów otwartych, </w:t>
            </w:r>
          </w:p>
          <w:p w14:paraId="041C3FD5" w14:textId="46C3C475" w:rsidR="009F21BE" w:rsidRPr="0038067A" w:rsidRDefault="005C1D9F" w:rsidP="005C1D9F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integrujące energię bipolarną i ultradźwiękową, umożliwiające jednoczesne cięcie i zamykanie naczyń krwionośnych do 7 mm włącznie, pęczków tkanki oraz naczyń limfatycznych. Wyposażone w 2 przyciski aktywujące: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Seal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&amp;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Cut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oraz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Seal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. Dł. robocza 20 cm, śr. trzonu 9,7 mm. Zakrzywione, wydłużone, precyzyjne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bransze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o dł. 20 mm. Uchwyt narzędzia pistoletowy, uchwyt na palce prowadzące zamknięty. Trzon obrotowy 360 stopni. Narzędzie sterylne, jednorazowego użytku. W komplecie </w:t>
            </w: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lastRenderedPageBreak/>
              <w:t>uchwyt mocujący do przetwornika oraz klucz dynamometryczny.</w:t>
            </w:r>
          </w:p>
        </w:tc>
        <w:tc>
          <w:tcPr>
            <w:tcW w:w="2268" w:type="dxa"/>
            <w:shd w:val="clear" w:color="auto" w:fill="auto"/>
          </w:tcPr>
          <w:p w14:paraId="4AC96E99" w14:textId="242C820E" w:rsidR="009F21BE" w:rsidRPr="00922F4B" w:rsidRDefault="004539EA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TAK</w:t>
            </w:r>
          </w:p>
        </w:tc>
        <w:tc>
          <w:tcPr>
            <w:tcW w:w="2781" w:type="dxa"/>
            <w:shd w:val="clear" w:color="auto" w:fill="auto"/>
          </w:tcPr>
          <w:p w14:paraId="2CA4C17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5C1D9F" w:rsidRPr="00922F4B" w14:paraId="60660DB2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BE5A3C5" w14:textId="0EFC7287" w:rsidR="005C1D9F" w:rsidRDefault="005C1D9F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14:paraId="448DA983" w14:textId="77777777" w:rsidR="005C1D9F" w:rsidRPr="0038067A" w:rsidRDefault="005C1D9F" w:rsidP="005C1D9F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>Narzędzie precyzyjne do zabiegów otwartych,</w:t>
            </w:r>
          </w:p>
          <w:p w14:paraId="43C8A2FE" w14:textId="49BF8F29" w:rsidR="005C1D9F" w:rsidRPr="0038067A" w:rsidRDefault="005C1D9F" w:rsidP="005C1D9F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</w:pP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integrujące energię bipolarną i ultradźwiękową, umożliwiające jednoczesne cięcie i zamykanie naczyń krwionośnych do 7 mm włącznie, pęczków tkanki oraz naczyń limfatycznych. Wyposażone w 2 przyciski aktywujące: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Seal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&amp;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Cut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oraz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Seal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. Dł. robocza 9 cm.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Bransze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w kształcie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Peana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. Jedna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bransza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ruchoma. Uchwyt narzędzia nożycowy. Narzędzie sterylne, jednorazowego użytku. W komplecie uchwyt mocujący do przetwornika oraz klucz dynamometryczny.</w:t>
            </w:r>
          </w:p>
        </w:tc>
        <w:tc>
          <w:tcPr>
            <w:tcW w:w="2268" w:type="dxa"/>
          </w:tcPr>
          <w:p w14:paraId="0321CFBB" w14:textId="07059059" w:rsidR="005C1D9F" w:rsidRPr="004539EA" w:rsidRDefault="004539EA" w:rsidP="004539E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539EA">
              <w:rPr>
                <w:rFonts w:ascii="Calibri" w:hAnsi="Calibri" w:cs="Calibri"/>
                <w:sz w:val="21"/>
                <w:szCs w:val="21"/>
              </w:rPr>
              <w:t>TAK</w:t>
            </w:r>
          </w:p>
        </w:tc>
        <w:tc>
          <w:tcPr>
            <w:tcW w:w="2781" w:type="dxa"/>
          </w:tcPr>
          <w:p w14:paraId="432AEA29" w14:textId="77777777" w:rsidR="005C1D9F" w:rsidRPr="00922F4B" w:rsidRDefault="005C1D9F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5C1D9F" w:rsidRPr="00922F4B" w14:paraId="4B22F24C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B5065C7" w14:textId="0DD5E074" w:rsidR="005C1D9F" w:rsidRDefault="005C1D9F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14:paraId="1F751065" w14:textId="77777777" w:rsidR="005C1D9F" w:rsidRPr="0038067A" w:rsidRDefault="005C1D9F" w:rsidP="005C1D9F">
            <w:pPr>
              <w:spacing w:before="60" w:after="60" w:line="24" w:lineRule="atLeast"/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 w:eastAsia="zh-CN"/>
              </w:rPr>
            </w:pPr>
            <w:r w:rsidRPr="0038067A">
              <w:rPr>
                <w:rFonts w:asciiTheme="minorHAnsi" w:eastAsia="GulimChe" w:hAnsiTheme="minorHAnsi" w:cstheme="minorHAnsi"/>
                <w:b/>
                <w:bCs/>
                <w:sz w:val="21"/>
                <w:szCs w:val="21"/>
                <w:lang w:val="pl-PL"/>
              </w:rPr>
              <w:t xml:space="preserve">Narzędzie do zabiegów laparoskopowych, </w:t>
            </w:r>
          </w:p>
          <w:p w14:paraId="465D532B" w14:textId="470B52FD" w:rsidR="005C1D9F" w:rsidRPr="0038067A" w:rsidRDefault="005C1D9F" w:rsidP="005C1D9F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</w:pPr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integrujące energię bipolarną i ultradźwiękową, umożliwiające jednoczesne cięcie i zamykanie naczyń krwionośnych do 7 mm włącznie. Wyposażone w 2 przyciski aktywujące: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Seal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&amp;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Cut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- aktywujące symultanicznie energię bipolarną oraz ultradźwiękową do cięcia i koagulacji, oraz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Seal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- aktywujący zaawansowaną energię bipolarną do koagulacji. Dł. robocza 45 cm, śr. trzonu 5 mm. Zakrzywione, precyzyjne </w:t>
            </w:r>
            <w:proofErr w:type="spellStart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>bransze</w:t>
            </w:r>
            <w:proofErr w:type="spellEnd"/>
            <w:r w:rsidRPr="0038067A">
              <w:rPr>
                <w:rFonts w:asciiTheme="minorHAnsi" w:eastAsia="GulimChe" w:hAnsiTheme="minorHAnsi" w:cstheme="minorHAnsi"/>
                <w:sz w:val="21"/>
                <w:szCs w:val="21"/>
                <w:lang w:val="pl-PL"/>
              </w:rPr>
              <w:t xml:space="preserve"> o dł. 16 mm. Uchwyt narzędzia pistoletowy, uchwyt na palce prowadzące zamknięty. Trzon obrotowy 360 st. Narzędzie sterylne, jednorazowego użytku. W komplecie uchwyt mocujący do przetwornika oraz klucz dynamometryczny.</w:t>
            </w:r>
          </w:p>
        </w:tc>
        <w:tc>
          <w:tcPr>
            <w:tcW w:w="2268" w:type="dxa"/>
          </w:tcPr>
          <w:p w14:paraId="054C643A" w14:textId="688FCC4C" w:rsidR="005C1D9F" w:rsidRPr="004539EA" w:rsidRDefault="004539EA" w:rsidP="004539E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539EA">
              <w:rPr>
                <w:rFonts w:ascii="Calibri" w:hAnsi="Calibri" w:cs="Calibri"/>
                <w:sz w:val="21"/>
                <w:szCs w:val="21"/>
              </w:rPr>
              <w:t>TAK</w:t>
            </w:r>
          </w:p>
        </w:tc>
        <w:tc>
          <w:tcPr>
            <w:tcW w:w="2781" w:type="dxa"/>
          </w:tcPr>
          <w:p w14:paraId="5EADC31C" w14:textId="77777777" w:rsidR="005C1D9F" w:rsidRPr="00922F4B" w:rsidRDefault="005C1D9F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5C1D9F" w:rsidRPr="00922F4B" w14:paraId="087BFA91" w14:textId="77777777" w:rsidTr="0038067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314"/>
        </w:trPr>
        <w:tc>
          <w:tcPr>
            <w:tcW w:w="709" w:type="dxa"/>
          </w:tcPr>
          <w:p w14:paraId="449C1DBA" w14:textId="6E17F42C" w:rsidR="005C1D9F" w:rsidRDefault="005C1D9F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II</w:t>
            </w:r>
            <w:r w:rsidR="0038067A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  <w:tc>
          <w:tcPr>
            <w:tcW w:w="9018" w:type="dxa"/>
            <w:gridSpan w:val="3"/>
          </w:tcPr>
          <w:p w14:paraId="042131B1" w14:textId="4559C0BD" w:rsidR="005C1D9F" w:rsidRPr="00922F4B" w:rsidRDefault="0038067A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eastAsia="GulimChe" w:hAnsiTheme="minorHAnsi" w:cstheme="minorHAnsi"/>
                <w:b/>
                <w:bCs/>
                <w:sz w:val="22"/>
                <w:szCs w:val="22"/>
                <w:lang w:val="pl-PL"/>
              </w:rPr>
              <w:t>POZOSTAŁE WYMAGANIA ZAMAWIAJĄCEGO</w:t>
            </w:r>
          </w:p>
        </w:tc>
      </w:tr>
      <w:tr w:rsidR="006D3923" w:rsidRPr="00922F4B" w14:paraId="2C3CA48F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DFA9975" w14:textId="7D14258D" w:rsidR="006D3923" w:rsidRPr="00922F4B" w:rsidRDefault="003806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14:paraId="71DE18FC" w14:textId="6E0B8B07" w:rsidR="006D3923" w:rsidRPr="002A1637" w:rsidRDefault="006D3923" w:rsidP="00097871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>Okres gwarancji</w:t>
            </w:r>
            <w:r w:rsidR="006B7AF2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 urządzeń</w:t>
            </w: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 -</w:t>
            </w:r>
            <w:r w:rsidR="002A1637"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 </w:t>
            </w: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minimum 24 miesiące </w:t>
            </w:r>
          </w:p>
        </w:tc>
        <w:tc>
          <w:tcPr>
            <w:tcW w:w="2268" w:type="dxa"/>
          </w:tcPr>
          <w:p w14:paraId="3F235B4F" w14:textId="44471F93" w:rsidR="006D3923" w:rsidRPr="00E81812" w:rsidRDefault="004539EA" w:rsidP="004539EA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TAK</w:t>
            </w:r>
            <w:r w:rsidR="00E81812" w:rsidRPr="00A8000D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 xml:space="preserve">, </w:t>
            </w:r>
            <w:proofErr w:type="spellStart"/>
            <w:r w:rsidR="00E81812" w:rsidRPr="00A8000D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podać</w:t>
            </w:r>
            <w:proofErr w:type="spellEnd"/>
            <w:r w:rsidR="00E81812" w:rsidRPr="00A8000D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: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                                     24 </w:t>
            </w:r>
            <w:r w:rsidR="00E81812">
              <w:rPr>
                <w:rFonts w:ascii="Calibri" w:hAnsi="Calibri" w:cs="Calibri"/>
                <w:color w:val="FF0000"/>
                <w:sz w:val="21"/>
                <w:szCs w:val="21"/>
              </w:rPr>
              <w:t>m-</w:t>
            </w:r>
            <w:proofErr w:type="spellStart"/>
            <w:r w:rsidR="00E81812">
              <w:rPr>
                <w:rFonts w:ascii="Calibri" w:hAnsi="Calibri" w:cs="Calibri"/>
                <w:color w:val="FF0000"/>
                <w:sz w:val="21"/>
                <w:szCs w:val="21"/>
              </w:rPr>
              <w:t>ce</w:t>
            </w:r>
            <w:proofErr w:type="spellEnd"/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- 0 pkt            36 m</w:t>
            </w:r>
            <w:r w:rsidR="00E81812">
              <w:rPr>
                <w:rFonts w:ascii="Calibri" w:hAnsi="Calibri" w:cs="Calibri"/>
                <w:color w:val="FF0000"/>
                <w:sz w:val="21"/>
                <w:szCs w:val="21"/>
              </w:rPr>
              <w:t>-cy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– 10 pkt          48 m</w:t>
            </w:r>
            <w:r w:rsidR="00E81812">
              <w:rPr>
                <w:rFonts w:ascii="Calibri" w:hAnsi="Calibri" w:cs="Calibri"/>
                <w:color w:val="FF0000"/>
                <w:sz w:val="21"/>
                <w:szCs w:val="21"/>
              </w:rPr>
              <w:t>-cy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- 20 pkt</w:t>
            </w:r>
          </w:p>
        </w:tc>
        <w:tc>
          <w:tcPr>
            <w:tcW w:w="2781" w:type="dxa"/>
          </w:tcPr>
          <w:p w14:paraId="4A72ABFB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2B31F47C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D81DCC4" w14:textId="346909EB" w:rsidR="006D3923" w:rsidRPr="00922F4B" w:rsidRDefault="003806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2</w:t>
            </w:r>
          </w:p>
        </w:tc>
        <w:tc>
          <w:tcPr>
            <w:tcW w:w="3969" w:type="dxa"/>
          </w:tcPr>
          <w:p w14:paraId="69FF045F" w14:textId="458F0099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Czas reakcji </w:t>
            </w:r>
            <w:r w:rsidR="0038067A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serwisu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od momentu zgłoszenia usterki </w:t>
            </w:r>
            <w:r w:rsidRPr="002B089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pl-PL"/>
              </w:rPr>
              <w:t>ma</w:t>
            </w:r>
            <w:r w:rsidR="0089205F" w:rsidRPr="002B089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pl-PL"/>
              </w:rPr>
              <w:t>ks.</w:t>
            </w:r>
            <w:r w:rsidRPr="002B089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pl-PL"/>
              </w:rPr>
              <w:t xml:space="preserve"> </w:t>
            </w:r>
            <w:r w:rsidR="00F5295D" w:rsidRPr="002B089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pl-PL"/>
              </w:rPr>
              <w:t>48</w:t>
            </w:r>
            <w:r w:rsidR="00C5227A" w:rsidRPr="002B089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pl-PL"/>
              </w:rPr>
              <w:t xml:space="preserve"> </w:t>
            </w:r>
            <w:r w:rsidRPr="002B089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pl-PL"/>
              </w:rPr>
              <w:t>godziny</w:t>
            </w:r>
            <w:r w:rsidR="002011C2" w:rsidRPr="002B089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1"/>
                <w:szCs w:val="21"/>
                <w:lang w:val="pl-PL"/>
              </w:rPr>
              <w:t xml:space="preserve"> </w:t>
            </w:r>
            <w:r w:rsidR="002011C2" w:rsidRPr="002B0894">
              <w:rPr>
                <w:rFonts w:asciiTheme="minorHAnsi" w:hAnsiTheme="minorHAnsi" w:cstheme="minorHAnsi"/>
                <w:i/>
                <w:iCs/>
                <w:color w:val="FF0000"/>
                <w:sz w:val="21"/>
                <w:szCs w:val="21"/>
                <w:lang w:val="pl-PL"/>
              </w:rPr>
              <w:t>(nie wliczając godzin zawartych w dniach ustawowo wolnych od pracy)</w:t>
            </w:r>
          </w:p>
        </w:tc>
        <w:tc>
          <w:tcPr>
            <w:tcW w:w="2268" w:type="dxa"/>
          </w:tcPr>
          <w:p w14:paraId="7757A10D" w14:textId="6304AEA4" w:rsidR="006D3923" w:rsidRPr="00922F4B" w:rsidRDefault="004539EA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781" w:type="dxa"/>
          </w:tcPr>
          <w:p w14:paraId="77CA692E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101596B1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FD420B8" w14:textId="1CFE3363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3</w:t>
            </w:r>
          </w:p>
        </w:tc>
        <w:tc>
          <w:tcPr>
            <w:tcW w:w="3969" w:type="dxa"/>
          </w:tcPr>
          <w:p w14:paraId="67F813F3" w14:textId="77777777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naprawy gwarancyjnej przedłużający okres gwarancji liczony od momentu zgłoszenia</w:t>
            </w:r>
          </w:p>
        </w:tc>
        <w:tc>
          <w:tcPr>
            <w:tcW w:w="2268" w:type="dxa"/>
          </w:tcPr>
          <w:p w14:paraId="33223AB4" w14:textId="0F10E2FD" w:rsidR="006D3923" w:rsidRPr="00922F4B" w:rsidRDefault="004539EA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4332D4AC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70C878DF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742AD5D" w14:textId="07F0A25F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</w:t>
            </w:r>
          </w:p>
        </w:tc>
        <w:tc>
          <w:tcPr>
            <w:tcW w:w="3969" w:type="dxa"/>
          </w:tcPr>
          <w:p w14:paraId="440190F1" w14:textId="60DB4B42" w:rsidR="006D3923" w:rsidRPr="00922F4B" w:rsidRDefault="00850576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L</w:t>
            </w:r>
            <w:r w:rsidR="006D392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iczba napraw powodująca wymianę podzespołu na nowy</w:t>
            </w:r>
            <w:r w:rsidR="005C1D9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:</w:t>
            </w:r>
            <w:r w:rsidR="006D392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 3</w:t>
            </w:r>
            <w:r w:rsidR="005C1D9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6D392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naprawy</w:t>
            </w:r>
          </w:p>
        </w:tc>
        <w:tc>
          <w:tcPr>
            <w:tcW w:w="2268" w:type="dxa"/>
          </w:tcPr>
          <w:p w14:paraId="0B224452" w14:textId="6AB9CDAF" w:rsidR="006D3923" w:rsidRPr="00922F4B" w:rsidRDefault="004539EA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3CA3BE4E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349E697E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4E6E7C1" w14:textId="355D9C51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5</w:t>
            </w:r>
          </w:p>
        </w:tc>
        <w:tc>
          <w:tcPr>
            <w:tcW w:w="3969" w:type="dxa"/>
          </w:tcPr>
          <w:p w14:paraId="6955B452" w14:textId="006325AE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Najbliższy autoryzowany serwis gwarancyjny i pogwarancyjny, wykaz punktów serwisowych, ich lokalizacja </w:t>
            </w:r>
            <w:r w:rsidR="002A1637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–</w:t>
            </w:r>
            <w:r w:rsid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922F4B" w:rsidRPr="002A163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adres</w:t>
            </w:r>
            <w:r w:rsidR="002A1637" w:rsidRPr="002A163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serwisu</w:t>
            </w:r>
          </w:p>
        </w:tc>
        <w:tc>
          <w:tcPr>
            <w:tcW w:w="2268" w:type="dxa"/>
          </w:tcPr>
          <w:p w14:paraId="17F3AC7F" w14:textId="3E18863E" w:rsidR="006D3923" w:rsidRPr="00922F4B" w:rsidRDefault="004539EA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  <w:r w:rsidR="006D3923"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, podać</w:t>
            </w:r>
          </w:p>
        </w:tc>
        <w:tc>
          <w:tcPr>
            <w:tcW w:w="2781" w:type="dxa"/>
          </w:tcPr>
          <w:p w14:paraId="7A2D3D87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37A811EE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F2322AC" w14:textId="0C312C3C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lastRenderedPageBreak/>
              <w:t>6</w:t>
            </w:r>
          </w:p>
        </w:tc>
        <w:tc>
          <w:tcPr>
            <w:tcW w:w="3969" w:type="dxa"/>
          </w:tcPr>
          <w:p w14:paraId="11F5F276" w14:textId="53B63906" w:rsidR="006D3923" w:rsidRPr="00922F4B" w:rsidRDefault="006D3923" w:rsidP="00097871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Minimum jeden bezpłatny przegląd techniczny  w ciągu roku na całość zamówienia w okresie trwania gwarancji plus jeden w ostatnim miesiącu trwania okresu gwarancyjnego</w:t>
            </w:r>
          </w:p>
        </w:tc>
        <w:tc>
          <w:tcPr>
            <w:tcW w:w="2268" w:type="dxa"/>
          </w:tcPr>
          <w:p w14:paraId="23634168" w14:textId="11009338" w:rsidR="006D3923" w:rsidRPr="00922F4B" w:rsidRDefault="004539EA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31D0F086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5AB3F9ED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5C4BBB7" w14:textId="61CE6023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7</w:t>
            </w:r>
          </w:p>
        </w:tc>
        <w:tc>
          <w:tcPr>
            <w:tcW w:w="3969" w:type="dxa"/>
          </w:tcPr>
          <w:p w14:paraId="276236AC" w14:textId="1D45975C" w:rsidR="006D3923" w:rsidRPr="00922F4B" w:rsidRDefault="006D3923" w:rsidP="00097871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Szkolenie </w:t>
            </w:r>
            <w:r w:rsid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personelu Zamawiającego w zakresie obsługi urządzenia oraz szkolenie merytoryczne</w:t>
            </w:r>
          </w:p>
        </w:tc>
        <w:tc>
          <w:tcPr>
            <w:tcW w:w="2268" w:type="dxa"/>
          </w:tcPr>
          <w:p w14:paraId="7DD81A21" w14:textId="08B83341" w:rsidR="006D3923" w:rsidRPr="00922F4B" w:rsidRDefault="004539EA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TAK </w:t>
            </w:r>
          </w:p>
        </w:tc>
        <w:tc>
          <w:tcPr>
            <w:tcW w:w="2781" w:type="dxa"/>
          </w:tcPr>
          <w:p w14:paraId="666F6649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2883CE10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573"/>
        </w:trPr>
        <w:tc>
          <w:tcPr>
            <w:tcW w:w="709" w:type="dxa"/>
          </w:tcPr>
          <w:p w14:paraId="434A2E94" w14:textId="2116E3DE" w:rsidR="006D3923" w:rsidRPr="00922F4B" w:rsidRDefault="00A8000D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8</w:t>
            </w:r>
          </w:p>
        </w:tc>
        <w:tc>
          <w:tcPr>
            <w:tcW w:w="3969" w:type="dxa"/>
          </w:tcPr>
          <w:p w14:paraId="6FE3409E" w14:textId="4F7B1802" w:rsidR="006D3923" w:rsidRDefault="009835A3" w:rsidP="00097871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Termin realizacji </w:t>
            </w:r>
            <w:r w:rsidR="00E8181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zamówienia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(maksymalny termin realizacji wynosi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28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dni kalendarzowych)</w:t>
            </w:r>
            <w:r w:rsid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.</w:t>
            </w:r>
          </w:p>
          <w:p w14:paraId="0FE9AE3F" w14:textId="16DB79E7" w:rsidR="0036464A" w:rsidRPr="0036464A" w:rsidRDefault="0036464A" w:rsidP="0009787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 xml:space="preserve">Podać oferowany termin realizacji </w:t>
            </w:r>
            <w:r w:rsidR="00E81812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>zamówienia</w:t>
            </w:r>
            <w:r w:rsidRPr="00364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>.</w:t>
            </w:r>
          </w:p>
        </w:tc>
        <w:tc>
          <w:tcPr>
            <w:tcW w:w="2268" w:type="dxa"/>
          </w:tcPr>
          <w:p w14:paraId="5DEEEC7E" w14:textId="38499AA6" w:rsidR="0036464A" w:rsidRPr="0036464A" w:rsidRDefault="004539EA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TAK</w:t>
            </w:r>
            <w:r w:rsidR="00E8181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, p</w:t>
            </w:r>
            <w:r w:rsidR="0036464A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odać</w:t>
            </w:r>
            <w:r w:rsidR="00162ADE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oferowaną ilość dni</w:t>
            </w:r>
            <w:r w:rsidR="0036464A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:</w:t>
            </w:r>
          </w:p>
          <w:p w14:paraId="1FE45FB8" w14:textId="094C5A0F" w:rsidR="009835A3" w:rsidRPr="0036464A" w:rsidRDefault="0036464A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1 do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14</w:t>
            </w:r>
            <w:r w:rsidR="009835A3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dni – 20 pkt</w:t>
            </w:r>
          </w:p>
          <w:p w14:paraId="7693B3DE" w14:textId="7D2B186D" w:rsidR="009835A3" w:rsidRPr="0036464A" w:rsidRDefault="009835A3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15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do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21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dni - 10 pkt        </w:t>
            </w:r>
          </w:p>
          <w:p w14:paraId="12CE6F7F" w14:textId="2F70F25E" w:rsidR="006D3923" w:rsidRPr="0036464A" w:rsidRDefault="009835A3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22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do </w:t>
            </w:r>
            <w:r w:rsidR="005C1D9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28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dni – 0 pkt</w:t>
            </w:r>
          </w:p>
        </w:tc>
        <w:tc>
          <w:tcPr>
            <w:tcW w:w="2781" w:type="dxa"/>
          </w:tcPr>
          <w:p w14:paraId="14980EFD" w14:textId="6619A925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</w:tbl>
    <w:p w14:paraId="63737002" w14:textId="357C81C0" w:rsidR="009E098F" w:rsidRDefault="009E098F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4EBD1C01" w14:textId="77777777" w:rsidR="0036464A" w:rsidRPr="0036464A" w:rsidRDefault="0036464A" w:rsidP="005C1D9F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UWAGI I OBJAŚNIENIA: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</w:p>
    <w:p w14:paraId="47E83CD6" w14:textId="580F3173" w:rsidR="0036464A" w:rsidRPr="0089205F" w:rsidRDefault="0036464A" w:rsidP="005C1D9F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1.     </w:t>
      </w:r>
      <w:proofErr w:type="spellStart"/>
      <w:r w:rsidRPr="0036464A">
        <w:rPr>
          <w:rFonts w:asciiTheme="minorHAnsi" w:hAnsiTheme="minorHAnsi" w:cstheme="minorHAnsi"/>
          <w:sz w:val="21"/>
          <w:szCs w:val="21"/>
          <w:lang w:val="pl-PL"/>
        </w:rPr>
        <w:t>Pozacenowe</w:t>
      </w:r>
      <w:proofErr w:type="spellEnd"/>
      <w:r w:rsidRPr="0036464A">
        <w:rPr>
          <w:rFonts w:asciiTheme="minorHAnsi" w:hAnsiTheme="minorHAnsi" w:cstheme="minorHAnsi"/>
          <w:sz w:val="21"/>
          <w:szCs w:val="21"/>
          <w:lang w:val="pl-PL"/>
        </w:rPr>
        <w:t>, punktowane kryteri</w:t>
      </w:r>
      <w:r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oceny ofert znajdu</w:t>
      </w:r>
      <w:r>
        <w:rPr>
          <w:rFonts w:asciiTheme="minorHAnsi" w:hAnsiTheme="minorHAnsi" w:cstheme="minorHAnsi"/>
          <w:sz w:val="21"/>
          <w:szCs w:val="21"/>
          <w:lang w:val="pl-PL"/>
        </w:rPr>
        <w:t>ją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się w 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pozycji nr </w:t>
      </w:r>
      <w:r w:rsidR="0038067A">
        <w:rPr>
          <w:rFonts w:asciiTheme="minorHAnsi" w:hAnsiTheme="minorHAnsi" w:cstheme="minorHAnsi"/>
          <w:b/>
          <w:bCs/>
          <w:sz w:val="21"/>
          <w:szCs w:val="21"/>
          <w:lang w:val="pl-PL"/>
        </w:rPr>
        <w:t>1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 i </w:t>
      </w:r>
      <w:r w:rsidR="00A8000D">
        <w:rPr>
          <w:rFonts w:asciiTheme="minorHAnsi" w:hAnsiTheme="minorHAnsi" w:cstheme="minorHAnsi"/>
          <w:b/>
          <w:bCs/>
          <w:sz w:val="21"/>
          <w:szCs w:val="21"/>
          <w:lang w:val="pl-PL"/>
        </w:rPr>
        <w:t>8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>(zaznaczone kolorem czerwonym)</w:t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</w:p>
    <w:p w14:paraId="3372BBDA" w14:textId="19EDCDB7" w:rsidR="0036464A" w:rsidRPr="0036464A" w:rsidRDefault="0036464A" w:rsidP="005C1D9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2.     Parametry określone jako „tak” są parametrami granicznymi. Udzielenie odpowiedzi „nie”  lub innej nie stanowiącej jednoznacznego potwierdzenia spełniania warunku będzie skutkowało odrzuceniem oferty.</w:t>
      </w:r>
    </w:p>
    <w:p w14:paraId="539D796E" w14:textId="5D066D41" w:rsidR="0036464A" w:rsidRPr="0036464A" w:rsidRDefault="0036464A" w:rsidP="005C1D9F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3.     W ramach realizacji przedmiotu zamówienia Wykonawca zobowiązuje się do 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dostarczenia 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fabrycznie now</w:t>
      </w:r>
      <w:r w:rsidR="005C1D9F">
        <w:rPr>
          <w:rFonts w:asciiTheme="minorHAnsi" w:hAnsiTheme="minorHAnsi" w:cstheme="minorHAnsi"/>
          <w:b/>
          <w:bCs/>
          <w:sz w:val="21"/>
          <w:szCs w:val="21"/>
          <w:lang w:val="pl-PL"/>
        </w:rPr>
        <w:t>ych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 urządze</w:t>
      </w:r>
      <w:r w:rsidR="005C1D9F">
        <w:rPr>
          <w:rFonts w:asciiTheme="minorHAnsi" w:hAnsiTheme="minorHAnsi" w:cstheme="minorHAnsi"/>
          <w:b/>
          <w:bCs/>
          <w:sz w:val="21"/>
          <w:szCs w:val="21"/>
          <w:lang w:val="pl-PL"/>
        </w:rPr>
        <w:t>ń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, rok produkcji 2022 r.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</w:p>
    <w:p w14:paraId="048A795F" w14:textId="5B4845A1" w:rsidR="0036464A" w:rsidRPr="00922F4B" w:rsidRDefault="0036464A" w:rsidP="005C1D9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4.     Powyższe parametry stanowią wymagania, których spełnienie jest konieczne.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</w:p>
    <w:sectPr w:rsidR="0036464A" w:rsidRPr="00922F4B" w:rsidSect="006E678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14DC" w14:textId="77777777" w:rsidR="00972146" w:rsidRDefault="00972146" w:rsidP="00E57EF3">
      <w:r>
        <w:separator/>
      </w:r>
    </w:p>
  </w:endnote>
  <w:endnote w:type="continuationSeparator" w:id="0">
    <w:p w14:paraId="2D721239" w14:textId="77777777" w:rsidR="00972146" w:rsidRDefault="00972146" w:rsidP="00E5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F86E" w14:textId="77777777" w:rsidR="00972146" w:rsidRDefault="00972146" w:rsidP="00E57EF3">
      <w:r>
        <w:separator/>
      </w:r>
    </w:p>
  </w:footnote>
  <w:footnote w:type="continuationSeparator" w:id="0">
    <w:p w14:paraId="08E4084E" w14:textId="77777777" w:rsidR="00972146" w:rsidRDefault="00972146" w:rsidP="00E5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0FF4"/>
    <w:multiLevelType w:val="hybridMultilevel"/>
    <w:tmpl w:val="7760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F"/>
    <w:rsid w:val="00036E55"/>
    <w:rsid w:val="000371D0"/>
    <w:rsid w:val="000970D1"/>
    <w:rsid w:val="00097871"/>
    <w:rsid w:val="000F0FE8"/>
    <w:rsid w:val="001302BC"/>
    <w:rsid w:val="001401EB"/>
    <w:rsid w:val="00162ADE"/>
    <w:rsid w:val="001B1B63"/>
    <w:rsid w:val="001E58BF"/>
    <w:rsid w:val="001E6E8F"/>
    <w:rsid w:val="002011C2"/>
    <w:rsid w:val="002072AB"/>
    <w:rsid w:val="0027544D"/>
    <w:rsid w:val="002A1637"/>
    <w:rsid w:val="002B0894"/>
    <w:rsid w:val="002C4027"/>
    <w:rsid w:val="003204D0"/>
    <w:rsid w:val="00360F22"/>
    <w:rsid w:val="0036464A"/>
    <w:rsid w:val="0038067A"/>
    <w:rsid w:val="00386F61"/>
    <w:rsid w:val="003B119F"/>
    <w:rsid w:val="003B687E"/>
    <w:rsid w:val="003E75B8"/>
    <w:rsid w:val="0041585C"/>
    <w:rsid w:val="00415B78"/>
    <w:rsid w:val="004506FF"/>
    <w:rsid w:val="004539EA"/>
    <w:rsid w:val="0048050D"/>
    <w:rsid w:val="00496FB2"/>
    <w:rsid w:val="004B4128"/>
    <w:rsid w:val="005053FB"/>
    <w:rsid w:val="005330F6"/>
    <w:rsid w:val="0055323E"/>
    <w:rsid w:val="005C1D9F"/>
    <w:rsid w:val="00626C40"/>
    <w:rsid w:val="006B7AF2"/>
    <w:rsid w:val="006D3923"/>
    <w:rsid w:val="006E6783"/>
    <w:rsid w:val="006F3946"/>
    <w:rsid w:val="007807D2"/>
    <w:rsid w:val="007B6FB8"/>
    <w:rsid w:val="007C0973"/>
    <w:rsid w:val="00803F58"/>
    <w:rsid w:val="00850576"/>
    <w:rsid w:val="0087796F"/>
    <w:rsid w:val="0089205F"/>
    <w:rsid w:val="008A72BA"/>
    <w:rsid w:val="008D4304"/>
    <w:rsid w:val="008E7C17"/>
    <w:rsid w:val="00922F4B"/>
    <w:rsid w:val="00972146"/>
    <w:rsid w:val="009835A3"/>
    <w:rsid w:val="009A6D6A"/>
    <w:rsid w:val="009E098F"/>
    <w:rsid w:val="009F21BE"/>
    <w:rsid w:val="00A45B65"/>
    <w:rsid w:val="00A8000D"/>
    <w:rsid w:val="00AD1465"/>
    <w:rsid w:val="00B53C28"/>
    <w:rsid w:val="00BC4382"/>
    <w:rsid w:val="00BF4975"/>
    <w:rsid w:val="00C119B3"/>
    <w:rsid w:val="00C5227A"/>
    <w:rsid w:val="00C84EA0"/>
    <w:rsid w:val="00CA7EB6"/>
    <w:rsid w:val="00CB646B"/>
    <w:rsid w:val="00CD552B"/>
    <w:rsid w:val="00D4382B"/>
    <w:rsid w:val="00D52224"/>
    <w:rsid w:val="00D7471E"/>
    <w:rsid w:val="00DA247C"/>
    <w:rsid w:val="00DA6B7A"/>
    <w:rsid w:val="00DE3656"/>
    <w:rsid w:val="00E21ADF"/>
    <w:rsid w:val="00E57EF3"/>
    <w:rsid w:val="00E81812"/>
    <w:rsid w:val="00E926EB"/>
    <w:rsid w:val="00EB2DE8"/>
    <w:rsid w:val="00EE517B"/>
    <w:rsid w:val="00F066FC"/>
    <w:rsid w:val="00F43933"/>
    <w:rsid w:val="00F5295D"/>
    <w:rsid w:val="00F821DF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4163C"/>
  <w15:chartTrackingRefBased/>
  <w15:docId w15:val="{A36EEC0B-2077-472A-8378-ABE7307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7E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E57EF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E57EF3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rsid w:val="00E57EF3"/>
    <w:rPr>
      <w:sz w:val="24"/>
      <w:szCs w:val="24"/>
      <w:lang w:eastAsia="en-US"/>
    </w:rPr>
  </w:style>
  <w:style w:type="table" w:styleId="Tabela-Siatka">
    <w:name w:val="Table Grid"/>
    <w:basedOn w:val="Standardowy"/>
    <w:rsid w:val="009F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55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639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TECHNICZNE LIFEPAK 15</vt:lpstr>
    </vt:vector>
  </TitlesOfParts>
  <Company>Medtronic, Inc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TECHNICZNE LIFEPAK 15</dc:title>
  <dc:subject/>
  <dc:creator>XXX</dc:creator>
  <cp:keywords/>
  <cp:lastModifiedBy>Bożena Schmidt</cp:lastModifiedBy>
  <cp:revision>19</cp:revision>
  <cp:lastPrinted>2022-11-15T08:13:00Z</cp:lastPrinted>
  <dcterms:created xsi:type="dcterms:W3CDTF">2022-10-18T10:49:00Z</dcterms:created>
  <dcterms:modified xsi:type="dcterms:W3CDTF">2022-11-21T13:26:00Z</dcterms:modified>
</cp:coreProperties>
</file>