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67CF8">
        <w:rPr>
          <w:b/>
          <w:sz w:val="22"/>
        </w:rPr>
        <w:t>83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267CF8" w:rsidRPr="00ED5088">
        <w:rPr>
          <w:b/>
          <w:sz w:val="22"/>
          <w:szCs w:val="22"/>
        </w:rPr>
        <w:t>dostawy implantów neurochirurgicznych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91137E" w:rsidRDefault="00267CF8" w:rsidP="009113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bookmarkStart w:id="0" w:name="_GoBack"/>
            <w:bookmarkEnd w:id="0"/>
            <w:r w:rsidRPr="00ED5088">
              <w:rPr>
                <w:b/>
                <w:sz w:val="22"/>
                <w:szCs w:val="22"/>
              </w:rPr>
              <w:t>ostawy implantów neurochirurgicznych na okres 24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2023-09-26T12:07:00Z</dcterms:created>
  <dcterms:modified xsi:type="dcterms:W3CDTF">2023-09-26T12:07:00Z</dcterms:modified>
</cp:coreProperties>
</file>