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B6C2B">
      <w:pPr>
        <w:jc w:val="center"/>
        <w:rPr>
          <w:rFonts w:cs="Arial"/>
        </w:rPr>
      </w:pPr>
    </w:p>
    <w:sectPr w:rsidR="00CB6C2B" w:rsidRPr="00CB6C2B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7601" w14:textId="2B9B3B55" w:rsidR="00F50A55" w:rsidRPr="001E7800" w:rsidRDefault="00FD57CC" w:rsidP="001E7800">
    <w:pPr>
      <w:pStyle w:val="Stopka"/>
    </w:pPr>
    <w:r w:rsidRPr="00FD57CC">
      <w:rPr>
        <w:b/>
      </w:rPr>
      <w:t>„</w:t>
    </w:r>
    <w:r w:rsidRPr="00FD57CC">
      <w:rPr>
        <w:b/>
        <w:bCs/>
        <w:lang w:val="x-none"/>
      </w:rPr>
      <w:t>Budowa przyłącza ciepłowniczego do budynku usługowego przy Alei Wolności w Koronowie, przy zastosowaniu przepisów art. 29a ustawy Prawo Budowlane</w:t>
    </w:r>
    <w:r w:rsidRPr="00FD57CC">
      <w:rPr>
        <w:b/>
        <w:bCs/>
      </w:rPr>
      <w:t>.</w:t>
    </w:r>
    <w:r w:rsidRPr="00FD57CC">
      <w:rPr>
        <w:b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140384"/>
    <w:rsid w:val="001E7800"/>
    <w:rsid w:val="0027792B"/>
    <w:rsid w:val="002D796D"/>
    <w:rsid w:val="00330C73"/>
    <w:rsid w:val="00343172"/>
    <w:rsid w:val="003867A2"/>
    <w:rsid w:val="00401D95"/>
    <w:rsid w:val="00424F2B"/>
    <w:rsid w:val="00504232"/>
    <w:rsid w:val="00527E8C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B6C2B"/>
    <w:rsid w:val="00CF5200"/>
    <w:rsid w:val="00D24617"/>
    <w:rsid w:val="00DE28BD"/>
    <w:rsid w:val="00DF7612"/>
    <w:rsid w:val="00E16B85"/>
    <w:rsid w:val="00EA7ABE"/>
    <w:rsid w:val="00F069B5"/>
    <w:rsid w:val="00F50A55"/>
    <w:rsid w:val="00F86E05"/>
    <w:rsid w:val="00FD57CC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Stefaniak</cp:lastModifiedBy>
  <cp:revision>56</cp:revision>
  <cp:lastPrinted>2021-02-03T09:52:00Z</cp:lastPrinted>
  <dcterms:created xsi:type="dcterms:W3CDTF">2015-07-09T12:36:00Z</dcterms:created>
  <dcterms:modified xsi:type="dcterms:W3CDTF">2021-02-03T09:52:00Z</dcterms:modified>
</cp:coreProperties>
</file>