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BF" w:rsidRDefault="00FF39EC" w:rsidP="00FF39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39EC">
        <w:rPr>
          <w:rFonts w:ascii="Arial" w:hAnsi="Arial" w:cs="Arial"/>
          <w:b/>
          <w:sz w:val="24"/>
          <w:szCs w:val="24"/>
        </w:rPr>
        <w:t>OPIS PRZEDMIOTU ZAMÓWIENIA</w:t>
      </w:r>
    </w:p>
    <w:p w:rsidR="00FF39EC" w:rsidRPr="00FF39EC" w:rsidRDefault="00FF39EC" w:rsidP="00FF39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39EC" w:rsidRPr="00FF39EC" w:rsidRDefault="00FF39EC" w:rsidP="00FF39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F39EC">
        <w:rPr>
          <w:rFonts w:ascii="Arial" w:hAnsi="Arial" w:cs="Arial"/>
          <w:sz w:val="24"/>
          <w:szCs w:val="24"/>
        </w:rPr>
        <w:t>Zasilacz awaryjny UPS</w:t>
      </w:r>
      <w:r>
        <w:rPr>
          <w:rFonts w:ascii="Arial" w:hAnsi="Arial" w:cs="Arial"/>
          <w:sz w:val="24"/>
          <w:szCs w:val="24"/>
        </w:rPr>
        <w:t xml:space="preserve"> do Sali opatrunkowej w kontenerze</w:t>
      </w:r>
      <w:r w:rsidR="00F91058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Moc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6000W</w:t>
            </w:r>
          </w:p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6000VA</w:t>
            </w:r>
          </w:p>
        </w:tc>
      </w:tr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Ilość faz WE: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WY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1:1</w:t>
            </w:r>
          </w:p>
        </w:tc>
      </w:tr>
      <w:tr w:rsidR="00FF39EC" w:rsidRPr="00FF39EC" w:rsidTr="00CD46DF">
        <w:tc>
          <w:tcPr>
            <w:tcW w:w="9062" w:type="dxa"/>
            <w:gridSpan w:val="2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39EC">
              <w:rPr>
                <w:rFonts w:ascii="Arial" w:hAnsi="Arial" w:cs="Arial"/>
                <w:b/>
                <w:sz w:val="24"/>
                <w:szCs w:val="24"/>
              </w:rPr>
              <w:t>Wejście</w:t>
            </w:r>
          </w:p>
        </w:tc>
      </w:tr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Napięcie zasilające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208/220/230/240Vac</w:t>
            </w:r>
          </w:p>
        </w:tc>
      </w:tr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Częstotliwość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50/60 Hz</w:t>
            </w:r>
          </w:p>
        </w:tc>
      </w:tr>
      <w:tr w:rsidR="004A3E06" w:rsidRPr="00FF39EC" w:rsidTr="00F91058">
        <w:tc>
          <w:tcPr>
            <w:tcW w:w="4957" w:type="dxa"/>
          </w:tcPr>
          <w:p w:rsidR="004A3E06" w:rsidRPr="00FF39EC" w:rsidRDefault="004A3E06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częstotliwości</w:t>
            </w:r>
          </w:p>
        </w:tc>
        <w:tc>
          <w:tcPr>
            <w:tcW w:w="4105" w:type="dxa"/>
          </w:tcPr>
          <w:p w:rsidR="004A3E06" w:rsidRPr="00FF39EC" w:rsidRDefault="004A3E06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-20%÷+20%</w:t>
            </w:r>
          </w:p>
        </w:tc>
      </w:tr>
      <w:tr w:rsidR="00FF39EC" w:rsidRPr="00FF39EC" w:rsidTr="00C40A4D">
        <w:tc>
          <w:tcPr>
            <w:tcW w:w="9062" w:type="dxa"/>
            <w:gridSpan w:val="2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F39EC">
              <w:rPr>
                <w:rFonts w:ascii="Arial" w:hAnsi="Arial" w:cs="Arial"/>
                <w:b/>
                <w:sz w:val="24"/>
                <w:szCs w:val="24"/>
              </w:rPr>
              <w:t>Wyjście</w:t>
            </w:r>
          </w:p>
        </w:tc>
      </w:tr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Napięcie nominalne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208/220/230/240 Vac</w:t>
            </w:r>
          </w:p>
        </w:tc>
      </w:tr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Współczynnik mocy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A3E06" w:rsidRPr="00FF39EC" w:rsidTr="00F91058">
        <w:tc>
          <w:tcPr>
            <w:tcW w:w="4957" w:type="dxa"/>
          </w:tcPr>
          <w:p w:rsidR="004A3E06" w:rsidRPr="00FF39EC" w:rsidRDefault="004A3E06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Regulacja napięcia statyczna/dynamiczna</w:t>
            </w:r>
          </w:p>
        </w:tc>
        <w:tc>
          <w:tcPr>
            <w:tcW w:w="4105" w:type="dxa"/>
          </w:tcPr>
          <w:p w:rsidR="004A3E06" w:rsidRPr="00FF39EC" w:rsidRDefault="004A3E06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±1%/±3%</w:t>
            </w:r>
          </w:p>
        </w:tc>
      </w:tr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Częstotliwość nominalna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50/60 Hz</w:t>
            </w:r>
          </w:p>
        </w:tc>
      </w:tr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Wymiary (S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x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G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x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W) [mm]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438x665x88 (2U)</w:t>
            </w:r>
          </w:p>
        </w:tc>
      </w:tr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 xml:space="preserve">Masa 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17 kg</w:t>
            </w:r>
          </w:p>
        </w:tc>
      </w:tr>
      <w:tr w:rsidR="00F91058" w:rsidRPr="00FF39EC" w:rsidTr="00F91058">
        <w:tc>
          <w:tcPr>
            <w:tcW w:w="4957" w:type="dxa"/>
          </w:tcPr>
          <w:p w:rsidR="00F91058" w:rsidRPr="00FF39EC" w:rsidRDefault="00263F14" w:rsidP="00263F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Komunikacja </w:t>
            </w:r>
          </w:p>
        </w:tc>
        <w:tc>
          <w:tcPr>
            <w:tcW w:w="4105" w:type="dxa"/>
          </w:tcPr>
          <w:p w:rsidR="00F91058" w:rsidRPr="00FF39EC" w:rsidRDefault="00263F14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RS232, USB, TVSS, SNMP Slot, REPO</w:t>
            </w:r>
          </w:p>
        </w:tc>
      </w:tr>
      <w:tr w:rsidR="004A3E06" w:rsidRPr="00FF39EC" w:rsidTr="00F91058">
        <w:tc>
          <w:tcPr>
            <w:tcW w:w="4957" w:type="dxa"/>
          </w:tcPr>
          <w:p w:rsidR="004A3E06" w:rsidRDefault="004A3E06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Listwa zaciskowa</w:t>
            </w:r>
          </w:p>
        </w:tc>
        <w:tc>
          <w:tcPr>
            <w:tcW w:w="4105" w:type="dxa"/>
          </w:tcPr>
          <w:p w:rsidR="004A3E06" w:rsidRDefault="004A3E06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4A3E06" w:rsidRPr="00FF39EC" w:rsidTr="00F91058">
        <w:tc>
          <w:tcPr>
            <w:tcW w:w="4957" w:type="dxa"/>
          </w:tcPr>
          <w:p w:rsidR="004A3E06" w:rsidRDefault="004A3E06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Sprawność w trybie On-line</w:t>
            </w:r>
          </w:p>
        </w:tc>
        <w:tc>
          <w:tcPr>
            <w:tcW w:w="4105" w:type="dxa"/>
          </w:tcPr>
          <w:p w:rsidR="004A3E06" w:rsidRDefault="004A3E06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&gt;95%</w:t>
            </w:r>
          </w:p>
        </w:tc>
      </w:tr>
      <w:tr w:rsidR="004A3E06" w:rsidRPr="00FF39EC" w:rsidTr="00F91058">
        <w:tc>
          <w:tcPr>
            <w:tcW w:w="4957" w:type="dxa"/>
          </w:tcPr>
          <w:p w:rsidR="004A3E06" w:rsidRDefault="004A3E06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Sprawność Eco Mode</w:t>
            </w:r>
          </w:p>
        </w:tc>
        <w:tc>
          <w:tcPr>
            <w:tcW w:w="4105" w:type="dxa"/>
          </w:tcPr>
          <w:p w:rsidR="004A3E06" w:rsidRDefault="004A3E06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263F14" w:rsidRPr="00FF39EC" w:rsidTr="00F91058">
        <w:tc>
          <w:tcPr>
            <w:tcW w:w="4957" w:type="dxa"/>
          </w:tcPr>
          <w:p w:rsidR="00263F14" w:rsidRDefault="00263F14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Wskaźnik stanu pracy </w:t>
            </w:r>
          </w:p>
        </w:tc>
        <w:tc>
          <w:tcPr>
            <w:tcW w:w="4105" w:type="dxa"/>
          </w:tcPr>
          <w:p w:rsidR="00263F14" w:rsidRDefault="00263F14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Panel LCD + alarm dźwiękowy</w:t>
            </w:r>
          </w:p>
        </w:tc>
      </w:tr>
    </w:tbl>
    <w:p w:rsidR="00FF39EC" w:rsidRPr="00FF39EC" w:rsidRDefault="00FF39EC" w:rsidP="00FF39EC">
      <w:pPr>
        <w:spacing w:after="0"/>
        <w:rPr>
          <w:rFonts w:ascii="Arial" w:hAnsi="Arial" w:cs="Arial"/>
          <w:sz w:val="24"/>
          <w:szCs w:val="24"/>
        </w:rPr>
      </w:pPr>
    </w:p>
    <w:p w:rsidR="00FF39EC" w:rsidRPr="00FF39EC" w:rsidRDefault="00FF39EC" w:rsidP="00FF39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F39EC">
        <w:rPr>
          <w:rFonts w:ascii="Arial" w:hAnsi="Arial" w:cs="Arial"/>
          <w:sz w:val="24"/>
          <w:szCs w:val="24"/>
        </w:rPr>
        <w:t>Bateria do zasilacza awaryjnego UPS</w:t>
      </w:r>
      <w:r>
        <w:rPr>
          <w:rFonts w:ascii="Arial" w:hAnsi="Arial" w:cs="Arial"/>
          <w:sz w:val="24"/>
          <w:szCs w:val="24"/>
        </w:rPr>
        <w:t xml:space="preserve"> do Sali opatrunkowej w kontenerze</w:t>
      </w:r>
      <w:r w:rsidR="00F91058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 xml:space="preserve">Czas podtrzymywania (min) </w:t>
            </w:r>
          </w:p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1 moduł bateryjny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 xml:space="preserve">100 % obc – 9 </w:t>
            </w:r>
          </w:p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75</w:t>
            </w:r>
            <w:r w:rsidR="003C2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% obc. – 13</w:t>
            </w:r>
          </w:p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50 % obc. - 21</w:t>
            </w:r>
          </w:p>
        </w:tc>
      </w:tr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I</w:t>
            </w:r>
            <w:r w:rsidR="00F91058">
              <w:rPr>
                <w:rFonts w:ascii="Arial" w:hAnsi="Arial" w:cs="Arial"/>
                <w:sz w:val="24"/>
                <w:szCs w:val="24"/>
              </w:rPr>
              <w:t>lość</w:t>
            </w:r>
            <w:r w:rsidRPr="00FF39EC">
              <w:rPr>
                <w:rFonts w:ascii="Arial" w:hAnsi="Arial" w:cs="Arial"/>
                <w:sz w:val="24"/>
                <w:szCs w:val="24"/>
              </w:rPr>
              <w:t xml:space="preserve"> akumulatorów w 1 module bateryjnym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20 szt.</w:t>
            </w:r>
          </w:p>
        </w:tc>
      </w:tr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Start z baterii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FF39EC" w:rsidRPr="00FF39EC" w:rsidTr="00F91058">
        <w:tc>
          <w:tcPr>
            <w:tcW w:w="4957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Wymiary (S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x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G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x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W) [mm]</w:t>
            </w:r>
          </w:p>
        </w:tc>
        <w:tc>
          <w:tcPr>
            <w:tcW w:w="4105" w:type="dxa"/>
          </w:tcPr>
          <w:p w:rsidR="00FF39EC" w:rsidRPr="00FF39EC" w:rsidRDefault="00FF39EC" w:rsidP="00FF39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438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x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630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x</w:t>
            </w:r>
            <w:r w:rsidR="00F91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9EC">
              <w:rPr>
                <w:rFonts w:ascii="Arial" w:hAnsi="Arial" w:cs="Arial"/>
                <w:sz w:val="24"/>
                <w:szCs w:val="24"/>
              </w:rPr>
              <w:t>133 (3U)</w:t>
            </w:r>
          </w:p>
        </w:tc>
      </w:tr>
      <w:tr w:rsidR="004A3E06" w:rsidRPr="00FF39EC" w:rsidTr="00F91058">
        <w:tc>
          <w:tcPr>
            <w:tcW w:w="4957" w:type="dxa"/>
          </w:tcPr>
          <w:p w:rsidR="004A3E06" w:rsidRPr="00FF39EC" w:rsidRDefault="004A3E06" w:rsidP="004A3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 xml:space="preserve">Masa </w:t>
            </w:r>
          </w:p>
        </w:tc>
        <w:tc>
          <w:tcPr>
            <w:tcW w:w="4105" w:type="dxa"/>
          </w:tcPr>
          <w:p w:rsidR="004A3E06" w:rsidRPr="00FF39EC" w:rsidRDefault="004A3E06" w:rsidP="004A3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39EC">
              <w:rPr>
                <w:rFonts w:ascii="Arial" w:hAnsi="Arial" w:cs="Arial"/>
                <w:sz w:val="24"/>
                <w:szCs w:val="24"/>
              </w:rPr>
              <w:t>63 kg</w:t>
            </w:r>
          </w:p>
        </w:tc>
      </w:tr>
      <w:tr w:rsidR="004A3E06" w:rsidRPr="00FF39EC" w:rsidTr="00F91058">
        <w:tc>
          <w:tcPr>
            <w:tcW w:w="4957" w:type="dxa"/>
          </w:tcPr>
          <w:p w:rsidR="004A3E06" w:rsidRPr="00FF39EC" w:rsidRDefault="004A3E06" w:rsidP="004A3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Złącze baterii zewnętrznych</w:t>
            </w:r>
          </w:p>
        </w:tc>
        <w:tc>
          <w:tcPr>
            <w:tcW w:w="4105" w:type="dxa"/>
          </w:tcPr>
          <w:p w:rsidR="004A3E06" w:rsidRPr="00FF39EC" w:rsidRDefault="004A3E06" w:rsidP="004A3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4A3E06" w:rsidRPr="00FF39EC" w:rsidTr="00F91058">
        <w:tc>
          <w:tcPr>
            <w:tcW w:w="4957" w:type="dxa"/>
          </w:tcPr>
          <w:p w:rsidR="004A3E06" w:rsidRDefault="004A3E06" w:rsidP="004A3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Czas ładowania </w:t>
            </w:r>
          </w:p>
        </w:tc>
        <w:tc>
          <w:tcPr>
            <w:tcW w:w="4105" w:type="dxa"/>
          </w:tcPr>
          <w:p w:rsidR="004A3E06" w:rsidRDefault="009E7C67" w:rsidP="004A3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h do 90% pojemnoś</w:t>
            </w:r>
            <w:r w:rsidR="004A3E06">
              <w:rPr>
                <w:rFonts w:ascii="Arial" w:hAnsi="Arial" w:cs="Arial"/>
                <w:sz w:val="24"/>
                <w:szCs w:val="24"/>
              </w:rPr>
              <w:t>ci</w:t>
            </w:r>
          </w:p>
        </w:tc>
      </w:tr>
    </w:tbl>
    <w:p w:rsidR="00FF39EC" w:rsidRDefault="00FF39EC" w:rsidP="00FF39EC"/>
    <w:sectPr w:rsidR="00FF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4E" w:rsidRDefault="0065704E" w:rsidP="00FF39EC">
      <w:pPr>
        <w:spacing w:after="0" w:line="240" w:lineRule="auto"/>
      </w:pPr>
      <w:r>
        <w:separator/>
      </w:r>
    </w:p>
  </w:endnote>
  <w:endnote w:type="continuationSeparator" w:id="0">
    <w:p w:rsidR="0065704E" w:rsidRDefault="0065704E" w:rsidP="00FF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4E" w:rsidRDefault="0065704E" w:rsidP="00FF39EC">
      <w:pPr>
        <w:spacing w:after="0" w:line="240" w:lineRule="auto"/>
      </w:pPr>
      <w:r>
        <w:separator/>
      </w:r>
    </w:p>
  </w:footnote>
  <w:footnote w:type="continuationSeparator" w:id="0">
    <w:p w:rsidR="0065704E" w:rsidRDefault="0065704E" w:rsidP="00FF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3E02"/>
    <w:multiLevelType w:val="hybridMultilevel"/>
    <w:tmpl w:val="79E6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EC"/>
    <w:rsid w:val="00231FB0"/>
    <w:rsid w:val="00263F14"/>
    <w:rsid w:val="003C24BB"/>
    <w:rsid w:val="004A3E06"/>
    <w:rsid w:val="0065704E"/>
    <w:rsid w:val="009E7C67"/>
    <w:rsid w:val="00DF0516"/>
    <w:rsid w:val="00E66471"/>
    <w:rsid w:val="00EE7153"/>
    <w:rsid w:val="00F91058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84F4CC-032B-481C-9C5B-6FD86070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51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F05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F05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05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DF0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F051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DF0516"/>
    <w:pPr>
      <w:keepNext/>
      <w:spacing w:after="0" w:line="240" w:lineRule="auto"/>
      <w:jc w:val="center"/>
      <w:outlineLvl w:val="5"/>
    </w:pPr>
    <w:rPr>
      <w:rFonts w:ascii="Arial" w:eastAsia="Arial Unicode MS" w:hAnsi="Arial"/>
      <w:b/>
      <w:sz w:val="52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F0516"/>
    <w:pPr>
      <w:keepNext/>
      <w:spacing w:after="0" w:line="240" w:lineRule="auto"/>
      <w:outlineLvl w:val="6"/>
    </w:pPr>
    <w:rPr>
      <w:rFonts w:ascii="Times New Roman" w:hAnsi="Times New Roman"/>
      <w:b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F0516"/>
    <w:pPr>
      <w:keepNext/>
      <w:spacing w:before="240" w:after="0" w:line="240" w:lineRule="auto"/>
      <w:outlineLvl w:val="7"/>
    </w:pPr>
    <w:rPr>
      <w:rFonts w:ascii="Arial" w:hAnsi="Arial"/>
      <w:b/>
      <w:color w:val="8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F0516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4"/>
    <w:link w:val="Styl2Znak"/>
    <w:qFormat/>
    <w:rsid w:val="00DF0516"/>
    <w:pPr>
      <w:keepLines w:val="0"/>
      <w:spacing w:before="60" w:after="60" w:line="240" w:lineRule="auto"/>
    </w:pPr>
    <w:rPr>
      <w:rFonts w:ascii="Arial" w:eastAsia="Times New Roman" w:hAnsi="Arial" w:cs="Times New Roman"/>
      <w:b w:val="0"/>
      <w:bCs w:val="0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DF0516"/>
    <w:rPr>
      <w:rFonts w:ascii="Arial" w:hAnsi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F0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rsid w:val="00DF0516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051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F0516"/>
    <w:rPr>
      <w:rFonts w:ascii="Cambria" w:hAnsi="Cambria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rsid w:val="00DF0516"/>
    <w:rPr>
      <w:rFonts w:ascii="Cambria" w:hAnsi="Cambria"/>
      <w:color w:val="243F60"/>
    </w:rPr>
  </w:style>
  <w:style w:type="character" w:customStyle="1" w:styleId="Nagwek6Znak">
    <w:name w:val="Nagłówek 6 Znak"/>
    <w:basedOn w:val="Domylnaczcionkaakapitu"/>
    <w:link w:val="Nagwek6"/>
    <w:rsid w:val="00DF0516"/>
    <w:rPr>
      <w:rFonts w:ascii="Arial" w:eastAsia="Arial Unicode MS" w:hAnsi="Arial"/>
      <w:b/>
      <w:sz w:val="52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F0516"/>
    <w:rPr>
      <w:rFonts w:ascii="Times New Roman" w:hAnsi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F0516"/>
    <w:rPr>
      <w:rFonts w:ascii="Arial" w:hAnsi="Arial"/>
      <w:b/>
      <w:color w:val="8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F0516"/>
    <w:rPr>
      <w:rFonts w:ascii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F051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DF0516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0516"/>
    <w:rPr>
      <w:rFonts w:ascii="Times New Roman" w:hAnsi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F0516"/>
    <w:pPr>
      <w:spacing w:after="0" w:line="360" w:lineRule="auto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DF0516"/>
    <w:rPr>
      <w:rFonts w:ascii="Times New Roman" w:hAnsi="Times New Roman"/>
      <w:b/>
      <w:sz w:val="28"/>
      <w:szCs w:val="24"/>
      <w:u w:val="single"/>
      <w:lang w:eastAsia="pl-PL"/>
    </w:rPr>
  </w:style>
  <w:style w:type="character" w:styleId="Pogrubienie">
    <w:name w:val="Strong"/>
    <w:qFormat/>
    <w:rsid w:val="00DF0516"/>
    <w:rPr>
      <w:b/>
      <w:bCs/>
    </w:rPr>
  </w:style>
  <w:style w:type="character" w:styleId="Uwydatnienie">
    <w:name w:val="Emphasis"/>
    <w:qFormat/>
    <w:rsid w:val="00DF0516"/>
    <w:rPr>
      <w:b/>
      <w:bCs/>
      <w:i w:val="0"/>
      <w:iCs w:val="0"/>
    </w:rPr>
  </w:style>
  <w:style w:type="paragraph" w:styleId="Bezodstpw">
    <w:name w:val="No Spacing"/>
    <w:qFormat/>
    <w:rsid w:val="00DF0516"/>
    <w:rPr>
      <w:rFonts w:eastAsia="Calibri"/>
    </w:rPr>
  </w:style>
  <w:style w:type="paragraph" w:styleId="Akapitzlist">
    <w:name w:val="List Paragraph"/>
    <w:basedOn w:val="Normalny"/>
    <w:link w:val="AkapitzlistZnak"/>
    <w:uiPriority w:val="99"/>
    <w:qFormat/>
    <w:rsid w:val="00DF05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DF0516"/>
  </w:style>
  <w:style w:type="paragraph" w:styleId="Nagwekspisutreci">
    <w:name w:val="TOC Heading"/>
    <w:basedOn w:val="Nagwek1"/>
    <w:next w:val="Normalny"/>
    <w:uiPriority w:val="99"/>
    <w:qFormat/>
    <w:rsid w:val="00DF051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F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9EC"/>
  </w:style>
  <w:style w:type="paragraph" w:styleId="Stopka">
    <w:name w:val="footer"/>
    <w:basedOn w:val="Normalny"/>
    <w:link w:val="StopkaZnak"/>
    <w:uiPriority w:val="99"/>
    <w:unhideWhenUsed/>
    <w:rsid w:val="00FF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9EC"/>
  </w:style>
  <w:style w:type="table" w:styleId="Tabela-Siatka">
    <w:name w:val="Table Grid"/>
    <w:basedOn w:val="Standardowy"/>
    <w:uiPriority w:val="39"/>
    <w:rsid w:val="00FF3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E657A81-2455-44C9-AED4-06A1FDD81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Gawęcka Joanna</dc:creator>
  <cp:keywords/>
  <dc:description/>
  <cp:lastModifiedBy>Tomczyk Katarzyna</cp:lastModifiedBy>
  <cp:revision>2</cp:revision>
  <dcterms:created xsi:type="dcterms:W3CDTF">2022-02-23T11:32:00Z</dcterms:created>
  <dcterms:modified xsi:type="dcterms:W3CDTF">2022-02-23T11:32:00Z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0d24b067-e766-4c09-a4a6-efc39cab0384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dWqEUa9wv/p3aRIaZotPJpdRaJOcBHfi</vt:lpwstr>
  </property>
</Properties>
</file>