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42EE" w14:textId="315F4E17" w:rsidR="0070286E" w:rsidRDefault="0070286E" w:rsidP="0070286E">
      <w:pPr>
        <w:autoSpaceDN w:val="0"/>
        <w:spacing w:before="60"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Szamotuły, dnia 1</w:t>
      </w:r>
      <w:r w:rsidR="00C2593C">
        <w:rPr>
          <w:rFonts w:ascii="Times New Roman" w:eastAsia="Calibri" w:hAnsi="Times New Roman" w:cs="Times New Roman"/>
          <w:color w:val="000000"/>
        </w:rPr>
        <w:t>5</w:t>
      </w:r>
      <w:r>
        <w:rPr>
          <w:rFonts w:ascii="Times New Roman" w:eastAsia="Calibri" w:hAnsi="Times New Roman" w:cs="Times New Roman"/>
          <w:color w:val="000000"/>
        </w:rPr>
        <w:t>.11.2023 r.</w:t>
      </w:r>
    </w:p>
    <w:p w14:paraId="4F14C5CC" w14:textId="6EDF4476" w:rsidR="0070286E" w:rsidRDefault="0070286E" w:rsidP="0070286E">
      <w:pPr>
        <w:autoSpaceDN w:val="0"/>
        <w:spacing w:before="60"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ZP-381-68/2023 </w:t>
      </w:r>
    </w:p>
    <w:p w14:paraId="4DC20995" w14:textId="77777777" w:rsidR="0070286E" w:rsidRDefault="0070286E" w:rsidP="0070286E">
      <w:pPr>
        <w:autoSpaceDN w:val="0"/>
        <w:spacing w:before="60" w:after="0" w:line="240" w:lineRule="auto"/>
        <w:rPr>
          <w:rFonts w:ascii="Times New Roman" w:eastAsia="Calibri" w:hAnsi="Times New Roman" w:cs="Times New Roman"/>
          <w:color w:val="000000"/>
        </w:rPr>
      </w:pPr>
    </w:p>
    <w:p w14:paraId="36A1B9A2" w14:textId="246B9A8C" w:rsidR="001C2DE4" w:rsidRPr="001C2DE4" w:rsidRDefault="001C2DE4" w:rsidP="001C2DE4">
      <w:pPr>
        <w:autoSpaceDN w:val="0"/>
        <w:spacing w:before="60" w:after="0" w:line="240" w:lineRule="auto"/>
        <w:jc w:val="center"/>
        <w:rPr>
          <w:rFonts w:ascii="Times New Roman" w:eastAsia="Calibri" w:hAnsi="Times New Roman" w:cs="Times New Roman"/>
          <w:color w:val="000000"/>
        </w:rPr>
      </w:pPr>
      <w:r w:rsidRPr="001C2DE4">
        <w:rPr>
          <w:rFonts w:ascii="Times New Roman" w:eastAsia="Calibri" w:hAnsi="Times New Roman" w:cs="Times New Roman"/>
          <w:color w:val="000000"/>
        </w:rPr>
        <w:t xml:space="preserve">Dyrektor SPZOZ z siedzibą w Szamotułach, ul. Sukiennicza 13, 64-500 Szamotuły, działając </w:t>
      </w:r>
      <w:r w:rsidRPr="001C2DE4">
        <w:rPr>
          <w:rFonts w:ascii="Times New Roman" w:eastAsia="Calibri" w:hAnsi="Times New Roman" w:cs="Times New Roman"/>
          <w:color w:val="000000"/>
        </w:rPr>
        <w:br/>
        <w:t xml:space="preserve">na podstawie </w:t>
      </w:r>
      <w:r w:rsidRPr="001C2DE4">
        <w:rPr>
          <w:rFonts w:ascii="Times New Roman" w:eastAsia="Times New Roman" w:hAnsi="Times New Roman" w:cs="Times New Roman"/>
        </w:rPr>
        <w:t>art. 2 ust. 1 pkt. 1</w:t>
      </w:r>
      <w:r w:rsidRPr="001C2DE4">
        <w:rPr>
          <w:rFonts w:ascii="Times New Roman" w:eastAsia="Times New Roman" w:hAnsi="Times New Roman" w:cs="Times New Roman"/>
          <w:b/>
        </w:rPr>
        <w:t xml:space="preserve"> </w:t>
      </w:r>
      <w:r w:rsidRPr="001C2DE4">
        <w:rPr>
          <w:rFonts w:ascii="Times New Roman" w:eastAsia="Calibri" w:hAnsi="Times New Roman" w:cs="Times New Roman"/>
          <w:color w:val="000000"/>
        </w:rPr>
        <w:t xml:space="preserve">ustawy z dnia 29 stycznia 2004 r. Prawo zamówień publicznych </w:t>
      </w:r>
      <w:r w:rsidRPr="001C2DE4">
        <w:rPr>
          <w:rFonts w:ascii="Times New Roman" w:eastAsia="Calibri" w:hAnsi="Times New Roman" w:cs="Times New Roman"/>
          <w:color w:val="000000"/>
        </w:rPr>
        <w:br/>
        <w:t xml:space="preserve">(tekst jednolity </w:t>
      </w:r>
      <w:r w:rsidRPr="001C2DE4">
        <w:rPr>
          <w:rFonts w:ascii="Times New Roman" w:eastAsia="Times New Roman" w:hAnsi="Times New Roman" w:cs="Times New Roman"/>
        </w:rPr>
        <w:t>Dz. U. z 2022r. poz. 1710)</w:t>
      </w:r>
    </w:p>
    <w:p w14:paraId="755B5384" w14:textId="77777777" w:rsidR="001C2DE4" w:rsidRPr="001C2DE4" w:rsidRDefault="001C2DE4" w:rsidP="001C2DE4">
      <w:pPr>
        <w:autoSpaceDN w:val="0"/>
        <w:spacing w:before="60" w:after="0" w:line="240" w:lineRule="auto"/>
        <w:jc w:val="both"/>
        <w:rPr>
          <w:rFonts w:ascii="Times New Roman" w:eastAsia="Calibri" w:hAnsi="Times New Roman" w:cs="Times New Roman"/>
          <w:color w:val="000000"/>
        </w:rPr>
      </w:pPr>
    </w:p>
    <w:p w14:paraId="4B9FDCB9" w14:textId="77777777" w:rsidR="001C2DE4" w:rsidRPr="001C2DE4" w:rsidRDefault="001C2DE4" w:rsidP="001C2DE4">
      <w:pPr>
        <w:autoSpaceDN w:val="0"/>
        <w:spacing w:after="0" w:line="240" w:lineRule="auto"/>
        <w:ind w:left="714" w:hanging="714"/>
        <w:jc w:val="center"/>
        <w:rPr>
          <w:rFonts w:ascii="Times New Roman" w:eastAsia="Calibri" w:hAnsi="Times New Roman" w:cs="Times New Roman"/>
          <w:b/>
          <w:bCs/>
          <w:color w:val="000000"/>
        </w:rPr>
      </w:pPr>
      <w:r w:rsidRPr="001C2DE4">
        <w:rPr>
          <w:rFonts w:ascii="Times New Roman" w:eastAsia="Calibri" w:hAnsi="Times New Roman" w:cs="Times New Roman"/>
          <w:b/>
          <w:bCs/>
          <w:color w:val="000000"/>
        </w:rPr>
        <w:t>ZAPRASZA</w:t>
      </w:r>
    </w:p>
    <w:p w14:paraId="4EE38317" w14:textId="77777777" w:rsidR="001C2DE4" w:rsidRDefault="001C2DE4" w:rsidP="001C2DE4">
      <w:pPr>
        <w:widowControl w:val="0"/>
        <w:shd w:val="clear" w:color="auto" w:fill="FFFFFF"/>
        <w:tabs>
          <w:tab w:val="left" w:leader="underscore" w:pos="9461"/>
        </w:tabs>
        <w:autoSpaceDE w:val="0"/>
        <w:autoSpaceDN w:val="0"/>
        <w:spacing w:after="0" w:line="240" w:lineRule="auto"/>
        <w:ind w:left="19" w:hanging="19"/>
        <w:jc w:val="center"/>
        <w:rPr>
          <w:rFonts w:ascii="Times New Roman" w:eastAsia="Calibri" w:hAnsi="Times New Roman" w:cs="Times New Roman"/>
          <w:color w:val="000000"/>
        </w:rPr>
      </w:pPr>
      <w:r w:rsidRPr="001C2DE4">
        <w:rPr>
          <w:rFonts w:ascii="Times New Roman" w:eastAsia="Calibri" w:hAnsi="Times New Roman" w:cs="Times New Roman"/>
          <w:color w:val="000000"/>
        </w:rPr>
        <w:t>do złożenia oferty cenowej na zadanie:</w:t>
      </w:r>
    </w:p>
    <w:p w14:paraId="7B0350E6" w14:textId="12F132ED" w:rsidR="001C2DE4" w:rsidRDefault="001C2DE4" w:rsidP="001C2DE4">
      <w:pPr>
        <w:widowControl w:val="0"/>
        <w:shd w:val="clear" w:color="auto" w:fill="FFFFFF"/>
        <w:tabs>
          <w:tab w:val="left" w:leader="underscore" w:pos="9461"/>
        </w:tabs>
        <w:autoSpaceDE w:val="0"/>
        <w:autoSpaceDN w:val="0"/>
        <w:spacing w:after="0" w:line="240" w:lineRule="auto"/>
        <w:ind w:left="19" w:hanging="19"/>
        <w:jc w:val="center"/>
        <w:rPr>
          <w:rFonts w:ascii="Times New Roman" w:eastAsia="Calibri" w:hAnsi="Times New Roman" w:cs="Times New Roman"/>
          <w:color w:val="000000"/>
        </w:rPr>
      </w:pPr>
      <w:r>
        <w:rPr>
          <w:rFonts w:ascii="Times New Roman" w:eastAsia="Calibri" w:hAnsi="Times New Roman" w:cs="Times New Roman"/>
          <w:color w:val="000000"/>
        </w:rPr>
        <w:t>Naprawa pojazdów SPZOZ w Szamotułach.</w:t>
      </w:r>
    </w:p>
    <w:p w14:paraId="64F280DD" w14:textId="77777777" w:rsidR="001C2DE4" w:rsidRDefault="001C2DE4" w:rsidP="001C2DE4">
      <w:pPr>
        <w:widowControl w:val="0"/>
        <w:shd w:val="clear" w:color="auto" w:fill="FFFFFF"/>
        <w:tabs>
          <w:tab w:val="left" w:leader="underscore" w:pos="9461"/>
        </w:tabs>
        <w:autoSpaceDE w:val="0"/>
        <w:autoSpaceDN w:val="0"/>
        <w:spacing w:after="0" w:line="240" w:lineRule="auto"/>
        <w:ind w:left="19" w:hanging="19"/>
        <w:jc w:val="center"/>
        <w:rPr>
          <w:rFonts w:ascii="Times New Roman" w:eastAsia="Times New Roman" w:hAnsi="Times New Roman" w:cs="Times New Roman"/>
          <w:sz w:val="24"/>
          <w:szCs w:val="24"/>
          <w:lang w:eastAsia="pl-PL"/>
        </w:rPr>
      </w:pPr>
    </w:p>
    <w:p w14:paraId="60F27E0C" w14:textId="77777777" w:rsidR="001C2DE4" w:rsidRPr="006A16B3" w:rsidRDefault="001C2DE4" w:rsidP="001C2DE4">
      <w:pPr>
        <w:pStyle w:val="NormalnyWeb"/>
        <w:numPr>
          <w:ilvl w:val="0"/>
          <w:numId w:val="2"/>
        </w:numPr>
        <w:spacing w:before="0" w:after="0" w:line="276" w:lineRule="auto"/>
        <w:ind w:left="284" w:hanging="284"/>
        <w:jc w:val="both"/>
        <w:rPr>
          <w:b/>
          <w:bCs/>
          <w:sz w:val="22"/>
          <w:szCs w:val="22"/>
          <w:u w:val="single"/>
        </w:rPr>
      </w:pPr>
      <w:r w:rsidRPr="006A16B3">
        <w:rPr>
          <w:b/>
          <w:bCs/>
          <w:sz w:val="22"/>
          <w:szCs w:val="22"/>
          <w:u w:val="single"/>
        </w:rPr>
        <w:t>OPIS PRZEDMIOTU ZAMÓWIENIA</w:t>
      </w:r>
    </w:p>
    <w:p w14:paraId="6418476A" w14:textId="0574EADC" w:rsidR="00F1426D" w:rsidRPr="00F1426D" w:rsidRDefault="001C2DE4" w:rsidP="00F14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1426D" w:rsidRPr="00F1426D">
        <w:rPr>
          <w:rFonts w:ascii="Times New Roman" w:eastAsia="Times New Roman" w:hAnsi="Times New Roman" w:cs="Times New Roman"/>
          <w:sz w:val="24"/>
          <w:szCs w:val="24"/>
          <w:lang w:eastAsia="pl-PL"/>
        </w:rPr>
        <w:t>rzedmiotem zamówienia jest świadczenie napraw i przeglądów pojazdów Samodzielnego Publicznego Zakładu Opieki Zdrowotnej w Szamotułach.</w:t>
      </w:r>
    </w:p>
    <w:p w14:paraId="1278A0FA" w14:textId="77777777" w:rsidR="00F1426D" w:rsidRPr="00F1426D" w:rsidRDefault="00F1426D" w:rsidP="00F14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426D">
        <w:rPr>
          <w:rFonts w:ascii="Times New Roman" w:eastAsia="Times New Roman" w:hAnsi="Times New Roman" w:cs="Times New Roman"/>
          <w:sz w:val="24"/>
          <w:szCs w:val="24"/>
          <w:lang w:eastAsia="pl-PL"/>
        </w:rPr>
        <w:t>Wykaz pojazdów będących własnością Samodzielnego Publicznego Zakładu Opieki Zdrowotnej w Szamotułach:</w:t>
      </w:r>
    </w:p>
    <w:tbl>
      <w:tblPr>
        <w:tblW w:w="5000" w:type="pct"/>
        <w:tblCellMar>
          <w:left w:w="70" w:type="dxa"/>
          <w:right w:w="70" w:type="dxa"/>
        </w:tblCellMar>
        <w:tblLook w:val="04A0" w:firstRow="1" w:lastRow="0" w:firstColumn="1" w:lastColumn="0" w:noHBand="0" w:noVBand="1"/>
      </w:tblPr>
      <w:tblGrid>
        <w:gridCol w:w="327"/>
        <w:gridCol w:w="1723"/>
        <w:gridCol w:w="2192"/>
        <w:gridCol w:w="1138"/>
        <w:gridCol w:w="1555"/>
        <w:gridCol w:w="922"/>
        <w:gridCol w:w="1869"/>
      </w:tblGrid>
      <w:tr w:rsidR="000551B5" w14:paraId="078EBA15" w14:textId="77777777" w:rsidTr="000551B5">
        <w:trPr>
          <w:trHeight w:val="315"/>
        </w:trPr>
        <w:tc>
          <w:tcPr>
            <w:tcW w:w="168" w:type="pct"/>
            <w:tcBorders>
              <w:top w:val="single" w:sz="8" w:space="0" w:color="808080"/>
              <w:left w:val="single" w:sz="8" w:space="0" w:color="808080"/>
              <w:bottom w:val="single" w:sz="8" w:space="0" w:color="808080"/>
              <w:right w:val="single" w:sz="8" w:space="0" w:color="808080"/>
            </w:tcBorders>
            <w:shd w:val="clear" w:color="auto" w:fill="F9D8C3"/>
            <w:noWrap/>
            <w:vAlign w:val="center"/>
            <w:hideMark/>
          </w:tcPr>
          <w:p w14:paraId="5F5D197F" w14:textId="77777777" w:rsidR="000551B5" w:rsidRDefault="000551B5">
            <w:pPr>
              <w:spacing w:before="100" w:beforeAutospacing="1"/>
              <w:jc w:val="center"/>
            </w:pPr>
            <w:proofErr w:type="spellStart"/>
            <w:r>
              <w:rPr>
                <w:rFonts w:eastAsia="Times New Roman"/>
                <w:i/>
                <w:iCs/>
                <w:color w:val="000000"/>
                <w:sz w:val="20"/>
                <w:szCs w:val="20"/>
              </w:rPr>
              <w:t>Lp</w:t>
            </w:r>
            <w:proofErr w:type="spellEnd"/>
          </w:p>
        </w:tc>
        <w:tc>
          <w:tcPr>
            <w:tcW w:w="886" w:type="pct"/>
            <w:tcBorders>
              <w:top w:val="single" w:sz="8" w:space="0" w:color="808080"/>
              <w:left w:val="single" w:sz="4" w:space="0" w:color="808080"/>
              <w:bottom w:val="single" w:sz="8" w:space="0" w:color="808080"/>
              <w:right w:val="single" w:sz="8" w:space="0" w:color="808080"/>
            </w:tcBorders>
            <w:shd w:val="clear" w:color="auto" w:fill="F9D8C3"/>
            <w:noWrap/>
            <w:vAlign w:val="center"/>
            <w:hideMark/>
          </w:tcPr>
          <w:p w14:paraId="11A80810" w14:textId="77777777" w:rsidR="000551B5" w:rsidRDefault="000551B5">
            <w:pPr>
              <w:spacing w:before="100" w:beforeAutospacing="1"/>
              <w:jc w:val="center"/>
            </w:pPr>
            <w:r>
              <w:rPr>
                <w:rFonts w:eastAsia="Times New Roman"/>
                <w:i/>
                <w:iCs/>
                <w:color w:val="000000"/>
                <w:sz w:val="20"/>
                <w:szCs w:val="20"/>
              </w:rPr>
              <w:t>Marka</w:t>
            </w:r>
          </w:p>
        </w:tc>
        <w:tc>
          <w:tcPr>
            <w:tcW w:w="1127" w:type="pct"/>
            <w:tcBorders>
              <w:top w:val="single" w:sz="8" w:space="0" w:color="808080"/>
              <w:left w:val="nil"/>
              <w:bottom w:val="single" w:sz="8" w:space="0" w:color="808080"/>
              <w:right w:val="single" w:sz="4" w:space="0" w:color="808080"/>
            </w:tcBorders>
            <w:shd w:val="clear" w:color="auto" w:fill="F9D8C3"/>
            <w:hideMark/>
          </w:tcPr>
          <w:p w14:paraId="764A0901" w14:textId="77777777" w:rsidR="000551B5" w:rsidRDefault="000551B5">
            <w:pPr>
              <w:spacing w:before="100" w:beforeAutospacing="1"/>
              <w:jc w:val="center"/>
            </w:pPr>
            <w:r>
              <w:rPr>
                <w:rFonts w:eastAsia="Times New Roman"/>
                <w:i/>
                <w:iCs/>
                <w:color w:val="000000"/>
                <w:sz w:val="20"/>
                <w:szCs w:val="20"/>
              </w:rPr>
              <w:t>Miejsce stacjonowania</w:t>
            </w:r>
          </w:p>
        </w:tc>
        <w:tc>
          <w:tcPr>
            <w:tcW w:w="585" w:type="pct"/>
            <w:tcBorders>
              <w:top w:val="single" w:sz="8" w:space="0" w:color="808080"/>
              <w:left w:val="single" w:sz="4" w:space="0" w:color="808080"/>
              <w:bottom w:val="single" w:sz="8" w:space="0" w:color="808080"/>
              <w:right w:val="single" w:sz="8" w:space="0" w:color="808080"/>
            </w:tcBorders>
            <w:shd w:val="clear" w:color="auto" w:fill="F9D8C3"/>
            <w:noWrap/>
            <w:vAlign w:val="center"/>
            <w:hideMark/>
          </w:tcPr>
          <w:p w14:paraId="1148583D" w14:textId="77777777" w:rsidR="000551B5" w:rsidRDefault="000551B5">
            <w:pPr>
              <w:spacing w:before="100" w:beforeAutospacing="1"/>
              <w:jc w:val="center"/>
            </w:pPr>
            <w:r>
              <w:rPr>
                <w:rFonts w:eastAsia="Times New Roman"/>
                <w:i/>
                <w:iCs/>
                <w:color w:val="000000"/>
                <w:sz w:val="20"/>
                <w:szCs w:val="20"/>
              </w:rPr>
              <w:t>Nr rej.</w:t>
            </w:r>
          </w:p>
        </w:tc>
        <w:tc>
          <w:tcPr>
            <w:tcW w:w="799" w:type="pct"/>
            <w:tcBorders>
              <w:top w:val="single" w:sz="8" w:space="0" w:color="808080"/>
              <w:left w:val="nil"/>
              <w:bottom w:val="single" w:sz="8" w:space="0" w:color="808080"/>
              <w:right w:val="single" w:sz="8" w:space="0" w:color="808080"/>
            </w:tcBorders>
            <w:shd w:val="clear" w:color="auto" w:fill="F9D8C3"/>
            <w:noWrap/>
            <w:vAlign w:val="center"/>
            <w:hideMark/>
          </w:tcPr>
          <w:p w14:paraId="1F6DCCCA" w14:textId="77777777" w:rsidR="000551B5" w:rsidRDefault="000551B5">
            <w:pPr>
              <w:spacing w:before="100" w:beforeAutospacing="1"/>
              <w:jc w:val="center"/>
            </w:pPr>
            <w:r>
              <w:rPr>
                <w:rFonts w:eastAsia="Times New Roman"/>
                <w:i/>
                <w:iCs/>
                <w:color w:val="000000"/>
                <w:sz w:val="20"/>
                <w:szCs w:val="20"/>
              </w:rPr>
              <w:t>Pojemność w cm</w:t>
            </w:r>
            <w:r>
              <w:rPr>
                <w:rFonts w:eastAsia="Times New Roman"/>
                <w:i/>
                <w:iCs/>
                <w:color w:val="000000"/>
                <w:sz w:val="20"/>
                <w:szCs w:val="20"/>
                <w:vertAlign w:val="superscript"/>
              </w:rPr>
              <w:t>3</w:t>
            </w:r>
          </w:p>
        </w:tc>
        <w:tc>
          <w:tcPr>
            <w:tcW w:w="474" w:type="pct"/>
            <w:tcBorders>
              <w:top w:val="single" w:sz="8" w:space="0" w:color="808080"/>
              <w:left w:val="nil"/>
              <w:bottom w:val="single" w:sz="8" w:space="0" w:color="808080"/>
              <w:right w:val="single" w:sz="8" w:space="0" w:color="808080"/>
            </w:tcBorders>
            <w:shd w:val="clear" w:color="auto" w:fill="F9D8C3"/>
            <w:noWrap/>
            <w:vAlign w:val="center"/>
            <w:hideMark/>
          </w:tcPr>
          <w:p w14:paraId="525636CD" w14:textId="77777777" w:rsidR="000551B5" w:rsidRDefault="000551B5">
            <w:pPr>
              <w:spacing w:before="100" w:beforeAutospacing="1"/>
              <w:jc w:val="center"/>
            </w:pPr>
            <w:r>
              <w:rPr>
                <w:rFonts w:eastAsia="Times New Roman"/>
                <w:i/>
                <w:iCs/>
                <w:color w:val="000000"/>
                <w:sz w:val="20"/>
                <w:szCs w:val="20"/>
              </w:rPr>
              <w:t>Rok prod.</w:t>
            </w:r>
          </w:p>
        </w:tc>
        <w:tc>
          <w:tcPr>
            <w:tcW w:w="961" w:type="pct"/>
            <w:tcBorders>
              <w:top w:val="single" w:sz="8" w:space="0" w:color="808080"/>
              <w:left w:val="nil"/>
              <w:bottom w:val="single" w:sz="8" w:space="0" w:color="808080"/>
              <w:right w:val="single" w:sz="8" w:space="0" w:color="808080"/>
            </w:tcBorders>
            <w:shd w:val="clear" w:color="auto" w:fill="F9D8C3"/>
            <w:noWrap/>
            <w:vAlign w:val="center"/>
            <w:hideMark/>
          </w:tcPr>
          <w:p w14:paraId="50813302" w14:textId="77777777" w:rsidR="000551B5" w:rsidRDefault="000551B5">
            <w:pPr>
              <w:spacing w:before="100" w:beforeAutospacing="1"/>
              <w:jc w:val="center"/>
            </w:pPr>
            <w:r>
              <w:rPr>
                <w:rFonts w:eastAsia="Times New Roman"/>
                <w:i/>
                <w:iCs/>
                <w:color w:val="000000"/>
                <w:sz w:val="20"/>
                <w:szCs w:val="20"/>
              </w:rPr>
              <w:t>Rodzaj paliwa</w:t>
            </w:r>
          </w:p>
        </w:tc>
      </w:tr>
      <w:tr w:rsidR="000551B5" w14:paraId="62D3CD42"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09856FC1" w14:textId="77777777" w:rsidR="000551B5" w:rsidRDefault="000551B5">
            <w:pPr>
              <w:spacing w:before="100" w:beforeAutospacing="1"/>
              <w:jc w:val="center"/>
            </w:pPr>
            <w:r>
              <w:rPr>
                <w:rFonts w:eastAsia="Times New Roman" w:cstheme="minorHAnsi"/>
                <w:i/>
                <w:iCs/>
                <w:color w:val="000000"/>
                <w:sz w:val="16"/>
                <w:szCs w:val="16"/>
              </w:rPr>
              <w:t>1.</w:t>
            </w:r>
          </w:p>
        </w:tc>
        <w:tc>
          <w:tcPr>
            <w:tcW w:w="886" w:type="pct"/>
            <w:tcBorders>
              <w:top w:val="nil"/>
              <w:left w:val="single" w:sz="4" w:space="0" w:color="808080"/>
              <w:bottom w:val="single" w:sz="8" w:space="0" w:color="808080"/>
              <w:right w:val="single" w:sz="8" w:space="0" w:color="808080"/>
            </w:tcBorders>
            <w:noWrap/>
            <w:vAlign w:val="center"/>
            <w:hideMark/>
          </w:tcPr>
          <w:p w14:paraId="5F1CF476" w14:textId="77777777" w:rsidR="000551B5" w:rsidRDefault="000551B5">
            <w:pPr>
              <w:spacing w:before="100" w:beforeAutospacing="1"/>
            </w:pPr>
            <w:r>
              <w:rPr>
                <w:rFonts w:eastAsia="Times New Roman" w:cstheme="minorHAnsi"/>
                <w:i/>
                <w:iCs/>
                <w:color w:val="000000"/>
                <w:sz w:val="16"/>
                <w:szCs w:val="16"/>
              </w:rPr>
              <w:t xml:space="preserve">Volkswagen </w:t>
            </w:r>
            <w:proofErr w:type="spellStart"/>
            <w:r>
              <w:rPr>
                <w:rFonts w:eastAsia="Times New Roman" w:cstheme="minorHAnsi"/>
                <w:i/>
                <w:iCs/>
                <w:color w:val="000000"/>
                <w:sz w:val="16"/>
                <w:szCs w:val="16"/>
              </w:rPr>
              <w:t>Crafter</w:t>
            </w:r>
            <w:proofErr w:type="spellEnd"/>
          </w:p>
        </w:tc>
        <w:tc>
          <w:tcPr>
            <w:tcW w:w="1127" w:type="pct"/>
            <w:tcBorders>
              <w:top w:val="single" w:sz="8" w:space="0" w:color="808080"/>
              <w:left w:val="nil"/>
              <w:bottom w:val="single" w:sz="8" w:space="0" w:color="808080"/>
              <w:right w:val="single" w:sz="4" w:space="0" w:color="808080"/>
            </w:tcBorders>
            <w:hideMark/>
          </w:tcPr>
          <w:p w14:paraId="74DB394B"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1931D7B4" w14:textId="77777777" w:rsidR="000551B5" w:rsidRDefault="000551B5">
            <w:pPr>
              <w:spacing w:before="100" w:beforeAutospacing="1"/>
              <w:jc w:val="center"/>
            </w:pPr>
            <w:r>
              <w:rPr>
                <w:rFonts w:eastAsia="Times New Roman" w:cstheme="minorHAnsi"/>
                <w:i/>
                <w:iCs/>
                <w:color w:val="000000"/>
                <w:sz w:val="16"/>
                <w:szCs w:val="16"/>
              </w:rPr>
              <w:t xml:space="preserve"> PSZ 32227 </w:t>
            </w:r>
          </w:p>
        </w:tc>
        <w:tc>
          <w:tcPr>
            <w:tcW w:w="799" w:type="pct"/>
            <w:tcBorders>
              <w:top w:val="nil"/>
              <w:left w:val="nil"/>
              <w:bottom w:val="single" w:sz="8" w:space="0" w:color="808080"/>
              <w:right w:val="single" w:sz="8" w:space="0" w:color="808080"/>
            </w:tcBorders>
            <w:noWrap/>
            <w:vAlign w:val="center"/>
            <w:hideMark/>
          </w:tcPr>
          <w:p w14:paraId="282CC5C5"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58ABE4F1" w14:textId="77777777" w:rsidR="000551B5" w:rsidRDefault="000551B5">
            <w:pPr>
              <w:spacing w:before="100" w:beforeAutospacing="1"/>
              <w:jc w:val="center"/>
            </w:pPr>
            <w:r>
              <w:rPr>
                <w:rFonts w:eastAsia="Times New Roman" w:cstheme="minorHAnsi"/>
                <w:i/>
                <w:iCs/>
                <w:color w:val="000000"/>
                <w:sz w:val="16"/>
                <w:szCs w:val="16"/>
              </w:rPr>
              <w:t>2012</w:t>
            </w:r>
          </w:p>
        </w:tc>
        <w:tc>
          <w:tcPr>
            <w:tcW w:w="961" w:type="pct"/>
            <w:tcBorders>
              <w:top w:val="nil"/>
              <w:left w:val="nil"/>
              <w:bottom w:val="single" w:sz="8" w:space="0" w:color="808080"/>
              <w:right w:val="single" w:sz="8" w:space="0" w:color="808080"/>
            </w:tcBorders>
            <w:noWrap/>
            <w:vAlign w:val="center"/>
            <w:hideMark/>
          </w:tcPr>
          <w:p w14:paraId="557ACB3D" w14:textId="77777777" w:rsidR="000551B5" w:rsidRDefault="000551B5">
            <w:pPr>
              <w:spacing w:before="100" w:beforeAutospacing="1"/>
              <w:jc w:val="center"/>
            </w:pPr>
            <w:r>
              <w:rPr>
                <w:rFonts w:eastAsia="Times New Roman" w:cstheme="minorHAnsi"/>
                <w:i/>
                <w:iCs/>
                <w:color w:val="000000"/>
                <w:sz w:val="16"/>
                <w:szCs w:val="16"/>
              </w:rPr>
              <w:t xml:space="preserve"> Olej napędowy </w:t>
            </w:r>
          </w:p>
        </w:tc>
      </w:tr>
      <w:tr w:rsidR="000551B5" w14:paraId="2937F15E"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72763E9B" w14:textId="77777777" w:rsidR="000551B5" w:rsidRDefault="000551B5">
            <w:pPr>
              <w:spacing w:before="100" w:beforeAutospacing="1"/>
              <w:jc w:val="center"/>
            </w:pPr>
            <w:r>
              <w:rPr>
                <w:rFonts w:eastAsia="Times New Roman" w:cstheme="minorHAnsi"/>
                <w:i/>
                <w:iCs/>
                <w:color w:val="000000"/>
                <w:sz w:val="16"/>
                <w:szCs w:val="16"/>
              </w:rPr>
              <w:t>2.</w:t>
            </w:r>
          </w:p>
        </w:tc>
        <w:tc>
          <w:tcPr>
            <w:tcW w:w="886" w:type="pct"/>
            <w:tcBorders>
              <w:top w:val="nil"/>
              <w:left w:val="single" w:sz="4" w:space="0" w:color="808080"/>
              <w:bottom w:val="single" w:sz="8" w:space="0" w:color="808080"/>
              <w:right w:val="single" w:sz="8" w:space="0" w:color="808080"/>
            </w:tcBorders>
            <w:noWrap/>
            <w:vAlign w:val="center"/>
            <w:hideMark/>
          </w:tcPr>
          <w:p w14:paraId="3D4CB426" w14:textId="77777777" w:rsidR="000551B5" w:rsidRDefault="000551B5">
            <w:pPr>
              <w:spacing w:before="100" w:beforeAutospacing="1"/>
            </w:pPr>
            <w:r>
              <w:rPr>
                <w:rFonts w:eastAsia="Times New Roman" w:cstheme="minorHAnsi"/>
                <w:i/>
                <w:iCs/>
                <w:color w:val="000000"/>
                <w:sz w:val="16"/>
                <w:szCs w:val="16"/>
              </w:rPr>
              <w:t xml:space="preserve">Mercedes Sprinter </w:t>
            </w:r>
          </w:p>
        </w:tc>
        <w:tc>
          <w:tcPr>
            <w:tcW w:w="1127" w:type="pct"/>
            <w:tcBorders>
              <w:top w:val="single" w:sz="8" w:space="0" w:color="808080"/>
              <w:left w:val="nil"/>
              <w:bottom w:val="single" w:sz="8" w:space="0" w:color="808080"/>
              <w:right w:val="single" w:sz="4" w:space="0" w:color="808080"/>
            </w:tcBorders>
            <w:hideMark/>
          </w:tcPr>
          <w:p w14:paraId="42A7E8C0"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vAlign w:val="center"/>
            <w:hideMark/>
          </w:tcPr>
          <w:p w14:paraId="3E98EA83" w14:textId="77777777" w:rsidR="000551B5" w:rsidRDefault="000551B5">
            <w:pPr>
              <w:spacing w:before="100" w:beforeAutospacing="1"/>
              <w:jc w:val="center"/>
            </w:pPr>
            <w:r>
              <w:rPr>
                <w:rFonts w:eastAsia="Times New Roman" w:cstheme="minorHAnsi"/>
                <w:i/>
                <w:iCs/>
                <w:color w:val="000000"/>
                <w:sz w:val="16"/>
                <w:szCs w:val="16"/>
              </w:rPr>
              <w:t>PSZ 6799A</w:t>
            </w:r>
          </w:p>
        </w:tc>
        <w:tc>
          <w:tcPr>
            <w:tcW w:w="799" w:type="pct"/>
            <w:tcBorders>
              <w:top w:val="nil"/>
              <w:left w:val="nil"/>
              <w:bottom w:val="single" w:sz="8" w:space="0" w:color="808080"/>
              <w:right w:val="single" w:sz="8" w:space="0" w:color="808080"/>
            </w:tcBorders>
            <w:vAlign w:val="center"/>
            <w:hideMark/>
          </w:tcPr>
          <w:p w14:paraId="0B69787D" w14:textId="77777777" w:rsidR="000551B5" w:rsidRDefault="000551B5">
            <w:pPr>
              <w:spacing w:before="100" w:beforeAutospacing="1"/>
              <w:jc w:val="center"/>
            </w:pPr>
            <w:r>
              <w:rPr>
                <w:rFonts w:eastAsia="Times New Roman" w:cstheme="minorHAnsi"/>
                <w:i/>
                <w:iCs/>
                <w:color w:val="000000"/>
                <w:sz w:val="16"/>
                <w:szCs w:val="16"/>
              </w:rPr>
              <w:t>2143</w:t>
            </w:r>
          </w:p>
        </w:tc>
        <w:tc>
          <w:tcPr>
            <w:tcW w:w="474" w:type="pct"/>
            <w:tcBorders>
              <w:top w:val="nil"/>
              <w:left w:val="nil"/>
              <w:bottom w:val="single" w:sz="8" w:space="0" w:color="808080"/>
              <w:right w:val="single" w:sz="8" w:space="0" w:color="808080"/>
            </w:tcBorders>
            <w:vAlign w:val="center"/>
            <w:hideMark/>
          </w:tcPr>
          <w:p w14:paraId="683FFF2B" w14:textId="77777777" w:rsidR="000551B5" w:rsidRDefault="000551B5">
            <w:pPr>
              <w:spacing w:before="100" w:beforeAutospacing="1"/>
              <w:jc w:val="center"/>
            </w:pPr>
            <w:r>
              <w:rPr>
                <w:rFonts w:eastAsia="Times New Roman" w:cstheme="minorHAnsi"/>
                <w:i/>
                <w:iCs/>
                <w:color w:val="000000"/>
                <w:sz w:val="16"/>
                <w:szCs w:val="16"/>
              </w:rPr>
              <w:t>2017</w:t>
            </w:r>
          </w:p>
        </w:tc>
        <w:tc>
          <w:tcPr>
            <w:tcW w:w="961" w:type="pct"/>
            <w:tcBorders>
              <w:top w:val="nil"/>
              <w:left w:val="nil"/>
              <w:bottom w:val="single" w:sz="8" w:space="0" w:color="808080"/>
              <w:right w:val="single" w:sz="8" w:space="0" w:color="808080"/>
            </w:tcBorders>
            <w:vAlign w:val="center"/>
            <w:hideMark/>
          </w:tcPr>
          <w:p w14:paraId="7A2CF174" w14:textId="77777777" w:rsidR="000551B5" w:rsidRDefault="000551B5">
            <w:pPr>
              <w:spacing w:before="100" w:beforeAutospacing="1"/>
              <w:jc w:val="center"/>
            </w:pPr>
            <w:r>
              <w:rPr>
                <w:rFonts w:eastAsia="Times New Roman" w:cstheme="minorHAnsi"/>
                <w:i/>
                <w:iCs/>
                <w:color w:val="000000"/>
                <w:sz w:val="16"/>
                <w:szCs w:val="16"/>
              </w:rPr>
              <w:t>Olej napędowy</w:t>
            </w:r>
          </w:p>
        </w:tc>
      </w:tr>
      <w:tr w:rsidR="000551B5" w14:paraId="11AE2129"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6233714C" w14:textId="77777777" w:rsidR="000551B5" w:rsidRDefault="000551B5">
            <w:pPr>
              <w:spacing w:before="100" w:beforeAutospacing="1"/>
              <w:jc w:val="center"/>
            </w:pPr>
            <w:r>
              <w:rPr>
                <w:rFonts w:eastAsia="Times New Roman" w:cstheme="minorHAnsi"/>
                <w:i/>
                <w:iCs/>
                <w:color w:val="000000"/>
                <w:sz w:val="16"/>
                <w:szCs w:val="16"/>
              </w:rPr>
              <w:t>3.</w:t>
            </w:r>
          </w:p>
        </w:tc>
        <w:tc>
          <w:tcPr>
            <w:tcW w:w="886" w:type="pct"/>
            <w:tcBorders>
              <w:top w:val="nil"/>
              <w:left w:val="single" w:sz="4" w:space="0" w:color="808080"/>
              <w:bottom w:val="single" w:sz="8" w:space="0" w:color="808080"/>
              <w:right w:val="single" w:sz="8" w:space="0" w:color="808080"/>
            </w:tcBorders>
            <w:vAlign w:val="center"/>
            <w:hideMark/>
          </w:tcPr>
          <w:p w14:paraId="6A8E5BC1" w14:textId="77777777" w:rsidR="000551B5" w:rsidRDefault="000551B5">
            <w:pPr>
              <w:spacing w:before="100" w:beforeAutospacing="1"/>
            </w:pPr>
            <w:r>
              <w:rPr>
                <w:rFonts w:eastAsia="Times New Roman" w:cstheme="minorHAnsi"/>
                <w:i/>
                <w:iCs/>
                <w:color w:val="000000"/>
                <w:sz w:val="16"/>
                <w:szCs w:val="16"/>
              </w:rPr>
              <w:t xml:space="preserve">Volkswagen </w:t>
            </w:r>
            <w:proofErr w:type="spellStart"/>
            <w:r>
              <w:rPr>
                <w:rFonts w:eastAsia="Times New Roman" w:cstheme="minorHAnsi"/>
                <w:i/>
                <w:iCs/>
                <w:color w:val="000000"/>
                <w:sz w:val="16"/>
                <w:szCs w:val="16"/>
              </w:rPr>
              <w:t>Crafter</w:t>
            </w:r>
            <w:proofErr w:type="spellEnd"/>
          </w:p>
        </w:tc>
        <w:tc>
          <w:tcPr>
            <w:tcW w:w="1127" w:type="pct"/>
            <w:tcBorders>
              <w:top w:val="single" w:sz="8" w:space="0" w:color="808080"/>
              <w:left w:val="nil"/>
              <w:bottom w:val="single" w:sz="8" w:space="0" w:color="808080"/>
              <w:right w:val="single" w:sz="4" w:space="0" w:color="808080"/>
            </w:tcBorders>
            <w:hideMark/>
          </w:tcPr>
          <w:p w14:paraId="7262F192"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58DA74E9" w14:textId="77777777" w:rsidR="000551B5" w:rsidRDefault="000551B5">
            <w:pPr>
              <w:spacing w:before="100" w:beforeAutospacing="1"/>
              <w:jc w:val="center"/>
            </w:pPr>
            <w:r>
              <w:rPr>
                <w:rFonts w:eastAsia="Times New Roman" w:cstheme="minorHAnsi"/>
                <w:i/>
                <w:iCs/>
                <w:color w:val="000000"/>
                <w:sz w:val="16"/>
                <w:szCs w:val="16"/>
              </w:rPr>
              <w:t xml:space="preserve"> PSZ 39464 </w:t>
            </w:r>
          </w:p>
        </w:tc>
        <w:tc>
          <w:tcPr>
            <w:tcW w:w="799" w:type="pct"/>
            <w:tcBorders>
              <w:top w:val="nil"/>
              <w:left w:val="nil"/>
              <w:bottom w:val="single" w:sz="8" w:space="0" w:color="808080"/>
              <w:right w:val="single" w:sz="8" w:space="0" w:color="808080"/>
            </w:tcBorders>
            <w:noWrap/>
            <w:vAlign w:val="center"/>
            <w:hideMark/>
          </w:tcPr>
          <w:p w14:paraId="4FC3E6AF"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2975B1D3" w14:textId="77777777" w:rsidR="000551B5" w:rsidRDefault="000551B5">
            <w:pPr>
              <w:spacing w:before="100" w:beforeAutospacing="1"/>
              <w:jc w:val="center"/>
            </w:pPr>
            <w:r>
              <w:rPr>
                <w:rFonts w:eastAsia="Times New Roman" w:cstheme="minorHAnsi"/>
                <w:i/>
                <w:iCs/>
                <w:color w:val="000000"/>
                <w:sz w:val="16"/>
                <w:szCs w:val="16"/>
              </w:rPr>
              <w:t>2013</w:t>
            </w:r>
          </w:p>
        </w:tc>
        <w:tc>
          <w:tcPr>
            <w:tcW w:w="961" w:type="pct"/>
            <w:tcBorders>
              <w:top w:val="nil"/>
              <w:left w:val="nil"/>
              <w:bottom w:val="single" w:sz="8" w:space="0" w:color="808080"/>
              <w:right w:val="single" w:sz="8" w:space="0" w:color="808080"/>
            </w:tcBorders>
            <w:noWrap/>
            <w:vAlign w:val="center"/>
            <w:hideMark/>
          </w:tcPr>
          <w:p w14:paraId="2333B4DC" w14:textId="77777777" w:rsidR="000551B5" w:rsidRDefault="000551B5">
            <w:pPr>
              <w:spacing w:before="100" w:beforeAutospacing="1"/>
              <w:jc w:val="center"/>
            </w:pPr>
            <w:r>
              <w:rPr>
                <w:rFonts w:eastAsia="Times New Roman" w:cstheme="minorHAnsi"/>
                <w:i/>
                <w:iCs/>
                <w:color w:val="000000"/>
                <w:sz w:val="16"/>
                <w:szCs w:val="16"/>
              </w:rPr>
              <w:t xml:space="preserve"> Olej napędowy </w:t>
            </w:r>
          </w:p>
        </w:tc>
      </w:tr>
      <w:tr w:rsidR="000551B5" w14:paraId="2BFD0167"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603ACF13" w14:textId="77777777" w:rsidR="000551B5" w:rsidRDefault="000551B5">
            <w:pPr>
              <w:spacing w:before="100" w:beforeAutospacing="1"/>
              <w:jc w:val="center"/>
            </w:pPr>
            <w:r>
              <w:rPr>
                <w:rFonts w:eastAsia="Times New Roman" w:cstheme="minorHAnsi"/>
                <w:i/>
                <w:iCs/>
                <w:color w:val="000000"/>
                <w:sz w:val="16"/>
                <w:szCs w:val="16"/>
              </w:rPr>
              <w:t>4.</w:t>
            </w:r>
          </w:p>
        </w:tc>
        <w:tc>
          <w:tcPr>
            <w:tcW w:w="886" w:type="pct"/>
            <w:tcBorders>
              <w:top w:val="nil"/>
              <w:left w:val="single" w:sz="4" w:space="0" w:color="808080"/>
              <w:bottom w:val="single" w:sz="8" w:space="0" w:color="808080"/>
              <w:right w:val="single" w:sz="8" w:space="0" w:color="808080"/>
            </w:tcBorders>
            <w:vAlign w:val="center"/>
            <w:hideMark/>
          </w:tcPr>
          <w:p w14:paraId="4B26FA0C" w14:textId="77777777" w:rsidR="000551B5" w:rsidRDefault="000551B5">
            <w:pPr>
              <w:spacing w:before="100" w:beforeAutospacing="1"/>
            </w:pPr>
            <w:r>
              <w:rPr>
                <w:rFonts w:eastAsia="Times New Roman" w:cstheme="minorHAnsi"/>
                <w:i/>
                <w:iCs/>
                <w:color w:val="000000"/>
                <w:sz w:val="16"/>
                <w:szCs w:val="16"/>
              </w:rPr>
              <w:t xml:space="preserve">Volkswagen </w:t>
            </w:r>
            <w:proofErr w:type="spellStart"/>
            <w:r>
              <w:rPr>
                <w:rFonts w:eastAsia="Times New Roman" w:cstheme="minorHAnsi"/>
                <w:i/>
                <w:iCs/>
                <w:color w:val="000000"/>
                <w:sz w:val="16"/>
                <w:szCs w:val="16"/>
              </w:rPr>
              <w:t>Crafter</w:t>
            </w:r>
            <w:proofErr w:type="spellEnd"/>
          </w:p>
        </w:tc>
        <w:tc>
          <w:tcPr>
            <w:tcW w:w="1127" w:type="pct"/>
            <w:tcBorders>
              <w:top w:val="single" w:sz="8" w:space="0" w:color="808080"/>
              <w:left w:val="nil"/>
              <w:bottom w:val="single" w:sz="8" w:space="0" w:color="808080"/>
              <w:right w:val="single" w:sz="4" w:space="0" w:color="808080"/>
            </w:tcBorders>
            <w:hideMark/>
          </w:tcPr>
          <w:p w14:paraId="315378A6"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6A484D6C" w14:textId="77777777" w:rsidR="000551B5" w:rsidRDefault="000551B5">
            <w:pPr>
              <w:spacing w:before="100" w:beforeAutospacing="1"/>
              <w:jc w:val="center"/>
            </w:pPr>
            <w:r>
              <w:rPr>
                <w:rFonts w:eastAsia="Times New Roman" w:cstheme="minorHAnsi"/>
                <w:i/>
                <w:iCs/>
                <w:color w:val="000000"/>
                <w:sz w:val="16"/>
                <w:szCs w:val="16"/>
              </w:rPr>
              <w:t xml:space="preserve"> PSZ 58995 </w:t>
            </w:r>
          </w:p>
        </w:tc>
        <w:tc>
          <w:tcPr>
            <w:tcW w:w="799" w:type="pct"/>
            <w:tcBorders>
              <w:top w:val="nil"/>
              <w:left w:val="nil"/>
              <w:bottom w:val="single" w:sz="8" w:space="0" w:color="808080"/>
              <w:right w:val="single" w:sz="8" w:space="0" w:color="808080"/>
            </w:tcBorders>
            <w:noWrap/>
            <w:vAlign w:val="center"/>
            <w:hideMark/>
          </w:tcPr>
          <w:p w14:paraId="72CF0F42"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0C894DD1" w14:textId="77777777" w:rsidR="000551B5" w:rsidRDefault="000551B5">
            <w:pPr>
              <w:spacing w:before="100" w:beforeAutospacing="1"/>
              <w:jc w:val="center"/>
            </w:pPr>
            <w:r>
              <w:rPr>
                <w:rFonts w:eastAsia="Times New Roman" w:cstheme="minorHAnsi"/>
                <w:i/>
                <w:iCs/>
                <w:color w:val="000000"/>
                <w:sz w:val="16"/>
                <w:szCs w:val="16"/>
              </w:rPr>
              <w:t>2016</w:t>
            </w:r>
          </w:p>
        </w:tc>
        <w:tc>
          <w:tcPr>
            <w:tcW w:w="961" w:type="pct"/>
            <w:tcBorders>
              <w:top w:val="nil"/>
              <w:left w:val="nil"/>
              <w:bottom w:val="single" w:sz="8" w:space="0" w:color="808080"/>
              <w:right w:val="single" w:sz="8" w:space="0" w:color="808080"/>
            </w:tcBorders>
            <w:noWrap/>
            <w:vAlign w:val="center"/>
            <w:hideMark/>
          </w:tcPr>
          <w:p w14:paraId="0A7B01B4" w14:textId="77777777" w:rsidR="000551B5" w:rsidRDefault="000551B5">
            <w:pPr>
              <w:spacing w:before="100" w:beforeAutospacing="1"/>
              <w:jc w:val="center"/>
            </w:pPr>
            <w:r>
              <w:rPr>
                <w:rFonts w:eastAsia="Times New Roman" w:cstheme="minorHAnsi"/>
                <w:i/>
                <w:iCs/>
                <w:color w:val="000000"/>
                <w:sz w:val="16"/>
                <w:szCs w:val="16"/>
              </w:rPr>
              <w:t xml:space="preserve"> Olej napędowy </w:t>
            </w:r>
          </w:p>
        </w:tc>
      </w:tr>
      <w:tr w:rsidR="000551B5" w14:paraId="2E467A4B"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242B89F0" w14:textId="77777777" w:rsidR="000551B5" w:rsidRDefault="000551B5">
            <w:pPr>
              <w:spacing w:before="100" w:beforeAutospacing="1"/>
              <w:jc w:val="center"/>
            </w:pPr>
            <w:r>
              <w:rPr>
                <w:rFonts w:eastAsia="Times New Roman" w:cstheme="minorHAnsi"/>
                <w:i/>
                <w:iCs/>
                <w:color w:val="000000"/>
                <w:sz w:val="16"/>
                <w:szCs w:val="16"/>
              </w:rPr>
              <w:t>5.</w:t>
            </w:r>
          </w:p>
        </w:tc>
        <w:tc>
          <w:tcPr>
            <w:tcW w:w="886" w:type="pct"/>
            <w:tcBorders>
              <w:top w:val="nil"/>
              <w:left w:val="single" w:sz="4" w:space="0" w:color="808080"/>
              <w:bottom w:val="single" w:sz="8" w:space="0" w:color="808080"/>
              <w:right w:val="single" w:sz="8" w:space="0" w:color="808080"/>
            </w:tcBorders>
            <w:noWrap/>
            <w:vAlign w:val="center"/>
            <w:hideMark/>
          </w:tcPr>
          <w:p w14:paraId="35577489" w14:textId="77777777" w:rsidR="000551B5" w:rsidRDefault="000551B5">
            <w:pPr>
              <w:spacing w:before="100" w:beforeAutospacing="1"/>
            </w:pPr>
            <w:r>
              <w:rPr>
                <w:rFonts w:eastAsia="Times New Roman" w:cstheme="minorHAnsi"/>
                <w:i/>
                <w:iCs/>
                <w:color w:val="000000"/>
                <w:sz w:val="16"/>
                <w:szCs w:val="16"/>
              </w:rPr>
              <w:t>Volkswagen Transporter</w:t>
            </w:r>
          </w:p>
        </w:tc>
        <w:tc>
          <w:tcPr>
            <w:tcW w:w="1127" w:type="pct"/>
            <w:tcBorders>
              <w:top w:val="single" w:sz="8" w:space="0" w:color="808080"/>
              <w:left w:val="nil"/>
              <w:bottom w:val="single" w:sz="8" w:space="0" w:color="808080"/>
              <w:right w:val="single" w:sz="4" w:space="0" w:color="808080"/>
            </w:tcBorders>
            <w:hideMark/>
          </w:tcPr>
          <w:p w14:paraId="771E7605"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66A29E3E" w14:textId="77777777" w:rsidR="000551B5" w:rsidRDefault="000551B5">
            <w:pPr>
              <w:spacing w:before="100" w:beforeAutospacing="1"/>
              <w:jc w:val="center"/>
            </w:pPr>
            <w:r>
              <w:rPr>
                <w:rFonts w:eastAsia="Times New Roman" w:cstheme="minorHAnsi"/>
                <w:i/>
                <w:iCs/>
                <w:color w:val="000000"/>
                <w:sz w:val="16"/>
                <w:szCs w:val="16"/>
              </w:rPr>
              <w:t xml:space="preserve"> PSZ 73990 </w:t>
            </w:r>
          </w:p>
        </w:tc>
        <w:tc>
          <w:tcPr>
            <w:tcW w:w="799" w:type="pct"/>
            <w:tcBorders>
              <w:top w:val="nil"/>
              <w:left w:val="nil"/>
              <w:bottom w:val="single" w:sz="8" w:space="0" w:color="808080"/>
              <w:right w:val="single" w:sz="8" w:space="0" w:color="808080"/>
            </w:tcBorders>
            <w:noWrap/>
            <w:vAlign w:val="center"/>
            <w:hideMark/>
          </w:tcPr>
          <w:p w14:paraId="079D9741"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43C04D37" w14:textId="77777777" w:rsidR="000551B5" w:rsidRDefault="000551B5">
            <w:pPr>
              <w:spacing w:before="100" w:beforeAutospacing="1"/>
              <w:jc w:val="center"/>
            </w:pPr>
            <w:r>
              <w:rPr>
                <w:rFonts w:eastAsia="Times New Roman" w:cstheme="minorHAnsi"/>
                <w:i/>
                <w:iCs/>
                <w:color w:val="000000"/>
                <w:sz w:val="16"/>
                <w:szCs w:val="16"/>
              </w:rPr>
              <w:t>2013</w:t>
            </w:r>
          </w:p>
        </w:tc>
        <w:tc>
          <w:tcPr>
            <w:tcW w:w="961" w:type="pct"/>
            <w:tcBorders>
              <w:top w:val="nil"/>
              <w:left w:val="nil"/>
              <w:bottom w:val="single" w:sz="8" w:space="0" w:color="808080"/>
              <w:right w:val="single" w:sz="8" w:space="0" w:color="808080"/>
            </w:tcBorders>
            <w:noWrap/>
            <w:vAlign w:val="center"/>
            <w:hideMark/>
          </w:tcPr>
          <w:p w14:paraId="435EFE16" w14:textId="77777777" w:rsidR="000551B5" w:rsidRDefault="000551B5">
            <w:pPr>
              <w:spacing w:before="100" w:beforeAutospacing="1"/>
              <w:jc w:val="center"/>
            </w:pPr>
            <w:r>
              <w:rPr>
                <w:rFonts w:eastAsia="Times New Roman" w:cstheme="minorHAnsi"/>
                <w:i/>
                <w:iCs/>
                <w:color w:val="000000"/>
                <w:sz w:val="16"/>
                <w:szCs w:val="16"/>
              </w:rPr>
              <w:t xml:space="preserve"> Olej napędowy </w:t>
            </w:r>
          </w:p>
        </w:tc>
      </w:tr>
      <w:tr w:rsidR="000551B5" w14:paraId="19668C71"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60CE6317" w14:textId="77777777" w:rsidR="000551B5" w:rsidRDefault="000551B5">
            <w:pPr>
              <w:spacing w:before="100" w:beforeAutospacing="1"/>
              <w:jc w:val="center"/>
            </w:pPr>
            <w:r>
              <w:rPr>
                <w:rFonts w:eastAsia="Times New Roman" w:cstheme="minorHAnsi"/>
                <w:i/>
                <w:iCs/>
                <w:color w:val="000000"/>
                <w:sz w:val="16"/>
                <w:szCs w:val="16"/>
              </w:rPr>
              <w:t>6.</w:t>
            </w:r>
          </w:p>
        </w:tc>
        <w:tc>
          <w:tcPr>
            <w:tcW w:w="886" w:type="pct"/>
            <w:tcBorders>
              <w:top w:val="nil"/>
              <w:left w:val="single" w:sz="4" w:space="0" w:color="808080"/>
              <w:bottom w:val="single" w:sz="8" w:space="0" w:color="808080"/>
              <w:right w:val="single" w:sz="8" w:space="0" w:color="808080"/>
            </w:tcBorders>
            <w:noWrap/>
            <w:vAlign w:val="center"/>
            <w:hideMark/>
          </w:tcPr>
          <w:p w14:paraId="68BC4D02" w14:textId="77777777" w:rsidR="000551B5" w:rsidRDefault="000551B5">
            <w:pPr>
              <w:spacing w:before="100" w:beforeAutospacing="1"/>
            </w:pPr>
            <w:r>
              <w:rPr>
                <w:rFonts w:eastAsia="Times New Roman" w:cstheme="minorHAnsi"/>
                <w:i/>
                <w:iCs/>
                <w:color w:val="000000"/>
                <w:sz w:val="16"/>
                <w:szCs w:val="16"/>
              </w:rPr>
              <w:t>Volkswagen Passat</w:t>
            </w:r>
          </w:p>
        </w:tc>
        <w:tc>
          <w:tcPr>
            <w:tcW w:w="1127" w:type="pct"/>
            <w:tcBorders>
              <w:top w:val="single" w:sz="8" w:space="0" w:color="808080"/>
              <w:left w:val="nil"/>
              <w:bottom w:val="single" w:sz="8" w:space="0" w:color="808080"/>
              <w:right w:val="single" w:sz="4" w:space="0" w:color="808080"/>
            </w:tcBorders>
            <w:hideMark/>
          </w:tcPr>
          <w:p w14:paraId="1AE335E6"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199768D0" w14:textId="77777777" w:rsidR="000551B5" w:rsidRDefault="000551B5">
            <w:pPr>
              <w:spacing w:before="100" w:beforeAutospacing="1"/>
              <w:jc w:val="center"/>
            </w:pPr>
            <w:r>
              <w:rPr>
                <w:rFonts w:eastAsia="Times New Roman" w:cstheme="minorHAnsi"/>
                <w:i/>
                <w:iCs/>
                <w:color w:val="000000"/>
                <w:sz w:val="16"/>
                <w:szCs w:val="16"/>
              </w:rPr>
              <w:t xml:space="preserve"> PSZ 85YV </w:t>
            </w:r>
          </w:p>
        </w:tc>
        <w:tc>
          <w:tcPr>
            <w:tcW w:w="799" w:type="pct"/>
            <w:tcBorders>
              <w:top w:val="nil"/>
              <w:left w:val="nil"/>
              <w:bottom w:val="single" w:sz="8" w:space="0" w:color="808080"/>
              <w:right w:val="single" w:sz="8" w:space="0" w:color="808080"/>
            </w:tcBorders>
            <w:noWrap/>
            <w:vAlign w:val="center"/>
            <w:hideMark/>
          </w:tcPr>
          <w:p w14:paraId="609CA623"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749E7DDB" w14:textId="77777777" w:rsidR="000551B5" w:rsidRDefault="000551B5">
            <w:pPr>
              <w:spacing w:before="100" w:beforeAutospacing="1"/>
              <w:jc w:val="center"/>
            </w:pPr>
            <w:r>
              <w:rPr>
                <w:rFonts w:eastAsia="Times New Roman" w:cstheme="minorHAnsi"/>
                <w:i/>
                <w:iCs/>
                <w:color w:val="000000"/>
                <w:sz w:val="16"/>
                <w:szCs w:val="16"/>
              </w:rPr>
              <w:t>2007</w:t>
            </w:r>
          </w:p>
        </w:tc>
        <w:tc>
          <w:tcPr>
            <w:tcW w:w="961" w:type="pct"/>
            <w:tcBorders>
              <w:top w:val="nil"/>
              <w:left w:val="nil"/>
              <w:bottom w:val="single" w:sz="8" w:space="0" w:color="808080"/>
              <w:right w:val="single" w:sz="8" w:space="0" w:color="808080"/>
            </w:tcBorders>
            <w:noWrap/>
            <w:vAlign w:val="center"/>
            <w:hideMark/>
          </w:tcPr>
          <w:p w14:paraId="7F4F1F09" w14:textId="77777777" w:rsidR="000551B5" w:rsidRDefault="000551B5">
            <w:pPr>
              <w:spacing w:before="100" w:beforeAutospacing="1"/>
              <w:jc w:val="center"/>
            </w:pPr>
            <w:r>
              <w:rPr>
                <w:rFonts w:eastAsia="Times New Roman" w:cstheme="minorHAnsi"/>
                <w:i/>
                <w:iCs/>
                <w:color w:val="000000"/>
                <w:sz w:val="16"/>
                <w:szCs w:val="16"/>
              </w:rPr>
              <w:t xml:space="preserve"> Olej napędowy </w:t>
            </w:r>
          </w:p>
        </w:tc>
      </w:tr>
      <w:tr w:rsidR="000551B5" w14:paraId="7CB2B013"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0E267B62" w14:textId="77777777" w:rsidR="000551B5" w:rsidRDefault="000551B5">
            <w:pPr>
              <w:spacing w:before="100" w:beforeAutospacing="1"/>
              <w:jc w:val="center"/>
            </w:pPr>
            <w:r>
              <w:rPr>
                <w:rFonts w:eastAsia="Times New Roman" w:cstheme="minorHAnsi"/>
                <w:i/>
                <w:iCs/>
                <w:color w:val="000000"/>
                <w:sz w:val="16"/>
                <w:szCs w:val="16"/>
              </w:rPr>
              <w:t>7.</w:t>
            </w:r>
          </w:p>
        </w:tc>
        <w:tc>
          <w:tcPr>
            <w:tcW w:w="886" w:type="pct"/>
            <w:tcBorders>
              <w:top w:val="nil"/>
              <w:left w:val="single" w:sz="4" w:space="0" w:color="808080"/>
              <w:bottom w:val="single" w:sz="8" w:space="0" w:color="808080"/>
              <w:right w:val="single" w:sz="8" w:space="0" w:color="808080"/>
            </w:tcBorders>
            <w:noWrap/>
            <w:vAlign w:val="center"/>
            <w:hideMark/>
          </w:tcPr>
          <w:p w14:paraId="75581825" w14:textId="77777777" w:rsidR="000551B5" w:rsidRDefault="000551B5">
            <w:pPr>
              <w:spacing w:before="100" w:beforeAutospacing="1"/>
            </w:pPr>
            <w:r>
              <w:rPr>
                <w:rFonts w:eastAsia="Times New Roman" w:cstheme="minorHAnsi"/>
                <w:i/>
                <w:iCs/>
                <w:color w:val="000000"/>
                <w:sz w:val="16"/>
                <w:szCs w:val="16"/>
              </w:rPr>
              <w:t xml:space="preserve">Volkswagen </w:t>
            </w:r>
            <w:proofErr w:type="spellStart"/>
            <w:r>
              <w:rPr>
                <w:rFonts w:eastAsia="Times New Roman" w:cstheme="minorHAnsi"/>
                <w:i/>
                <w:iCs/>
                <w:color w:val="000000"/>
                <w:sz w:val="16"/>
                <w:szCs w:val="16"/>
              </w:rPr>
              <w:t>Crafter</w:t>
            </w:r>
            <w:proofErr w:type="spellEnd"/>
          </w:p>
        </w:tc>
        <w:tc>
          <w:tcPr>
            <w:tcW w:w="1127" w:type="pct"/>
            <w:tcBorders>
              <w:top w:val="single" w:sz="8" w:space="0" w:color="808080"/>
              <w:left w:val="nil"/>
              <w:bottom w:val="single" w:sz="8" w:space="0" w:color="808080"/>
              <w:right w:val="single" w:sz="4" w:space="0" w:color="808080"/>
            </w:tcBorders>
            <w:hideMark/>
          </w:tcPr>
          <w:p w14:paraId="4FA33076" w14:textId="77777777" w:rsidR="000551B5" w:rsidRDefault="000551B5">
            <w:pPr>
              <w:spacing w:before="100" w:beforeAutospacing="1"/>
              <w:jc w:val="center"/>
            </w:pPr>
            <w:r>
              <w:rPr>
                <w:rFonts w:eastAsia="Times New Roman" w:cstheme="minorHAnsi"/>
                <w:i/>
                <w:iCs/>
                <w:color w:val="000000"/>
                <w:sz w:val="16"/>
                <w:szCs w:val="16"/>
              </w:rPr>
              <w:t>Szamotuły, ul. Sukiennicza 13</w:t>
            </w:r>
          </w:p>
        </w:tc>
        <w:tc>
          <w:tcPr>
            <w:tcW w:w="585" w:type="pct"/>
            <w:tcBorders>
              <w:top w:val="nil"/>
              <w:left w:val="single" w:sz="4" w:space="0" w:color="808080"/>
              <w:bottom w:val="single" w:sz="8" w:space="0" w:color="808080"/>
              <w:right w:val="single" w:sz="8" w:space="0" w:color="808080"/>
            </w:tcBorders>
            <w:noWrap/>
            <w:vAlign w:val="center"/>
            <w:hideMark/>
          </w:tcPr>
          <w:p w14:paraId="428703CC" w14:textId="77777777" w:rsidR="000551B5" w:rsidRDefault="000551B5">
            <w:pPr>
              <w:spacing w:before="100" w:beforeAutospacing="1"/>
              <w:jc w:val="center"/>
            </w:pPr>
            <w:r>
              <w:rPr>
                <w:rFonts w:eastAsia="Times New Roman" w:cstheme="minorHAnsi"/>
                <w:i/>
                <w:iCs/>
                <w:color w:val="000000"/>
                <w:sz w:val="16"/>
                <w:szCs w:val="16"/>
              </w:rPr>
              <w:t>PSZ 94349</w:t>
            </w:r>
          </w:p>
        </w:tc>
        <w:tc>
          <w:tcPr>
            <w:tcW w:w="799" w:type="pct"/>
            <w:tcBorders>
              <w:top w:val="nil"/>
              <w:left w:val="nil"/>
              <w:bottom w:val="single" w:sz="8" w:space="0" w:color="808080"/>
              <w:right w:val="single" w:sz="8" w:space="0" w:color="808080"/>
            </w:tcBorders>
            <w:noWrap/>
            <w:vAlign w:val="center"/>
            <w:hideMark/>
          </w:tcPr>
          <w:p w14:paraId="50A97649"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102BABCF" w14:textId="77777777" w:rsidR="000551B5" w:rsidRDefault="000551B5">
            <w:pPr>
              <w:spacing w:before="100" w:beforeAutospacing="1"/>
              <w:jc w:val="center"/>
            </w:pPr>
            <w:r>
              <w:rPr>
                <w:rFonts w:eastAsia="Times New Roman" w:cstheme="minorHAnsi"/>
                <w:i/>
                <w:iCs/>
                <w:color w:val="000000"/>
                <w:sz w:val="16"/>
                <w:szCs w:val="16"/>
              </w:rPr>
              <w:t>2020</w:t>
            </w:r>
          </w:p>
        </w:tc>
        <w:tc>
          <w:tcPr>
            <w:tcW w:w="961" w:type="pct"/>
            <w:tcBorders>
              <w:top w:val="nil"/>
              <w:left w:val="nil"/>
              <w:bottom w:val="single" w:sz="8" w:space="0" w:color="808080"/>
              <w:right w:val="single" w:sz="8" w:space="0" w:color="808080"/>
            </w:tcBorders>
            <w:noWrap/>
            <w:vAlign w:val="center"/>
            <w:hideMark/>
          </w:tcPr>
          <w:p w14:paraId="766ADD24" w14:textId="77777777" w:rsidR="000551B5" w:rsidRDefault="000551B5">
            <w:pPr>
              <w:spacing w:before="100" w:beforeAutospacing="1"/>
              <w:jc w:val="center"/>
            </w:pPr>
            <w:r>
              <w:rPr>
                <w:rFonts w:eastAsia="Times New Roman" w:cstheme="minorHAnsi"/>
                <w:i/>
                <w:iCs/>
                <w:color w:val="000000"/>
                <w:sz w:val="16"/>
                <w:szCs w:val="16"/>
              </w:rPr>
              <w:t>Olej napędowy</w:t>
            </w:r>
          </w:p>
        </w:tc>
      </w:tr>
      <w:tr w:rsidR="000551B5" w14:paraId="4A603235" w14:textId="77777777" w:rsidTr="000551B5">
        <w:trPr>
          <w:trHeight w:val="315"/>
        </w:trPr>
        <w:tc>
          <w:tcPr>
            <w:tcW w:w="168" w:type="pct"/>
            <w:tcBorders>
              <w:top w:val="nil"/>
              <w:left w:val="single" w:sz="8" w:space="0" w:color="808080"/>
              <w:bottom w:val="single" w:sz="8" w:space="0" w:color="808080"/>
              <w:right w:val="single" w:sz="8" w:space="0" w:color="808080"/>
            </w:tcBorders>
            <w:noWrap/>
            <w:vAlign w:val="center"/>
            <w:hideMark/>
          </w:tcPr>
          <w:p w14:paraId="6E19CECC" w14:textId="77777777" w:rsidR="000551B5" w:rsidRDefault="000551B5">
            <w:pPr>
              <w:spacing w:before="100" w:beforeAutospacing="1"/>
              <w:jc w:val="center"/>
            </w:pPr>
            <w:r>
              <w:rPr>
                <w:rFonts w:eastAsia="Times New Roman" w:cstheme="minorHAnsi"/>
                <w:i/>
                <w:iCs/>
                <w:color w:val="000000"/>
                <w:sz w:val="16"/>
                <w:szCs w:val="16"/>
              </w:rPr>
              <w:t>8.</w:t>
            </w:r>
          </w:p>
        </w:tc>
        <w:tc>
          <w:tcPr>
            <w:tcW w:w="886" w:type="pct"/>
            <w:tcBorders>
              <w:top w:val="nil"/>
              <w:left w:val="single" w:sz="4" w:space="0" w:color="808080"/>
              <w:bottom w:val="single" w:sz="8" w:space="0" w:color="808080"/>
              <w:right w:val="single" w:sz="8" w:space="0" w:color="808080"/>
            </w:tcBorders>
            <w:noWrap/>
            <w:vAlign w:val="center"/>
            <w:hideMark/>
          </w:tcPr>
          <w:p w14:paraId="6F1F58B9" w14:textId="77777777" w:rsidR="000551B5" w:rsidRDefault="000551B5">
            <w:pPr>
              <w:spacing w:before="100" w:beforeAutospacing="1"/>
            </w:pPr>
            <w:r>
              <w:rPr>
                <w:rFonts w:eastAsia="Times New Roman" w:cstheme="minorHAnsi"/>
                <w:i/>
                <w:iCs/>
                <w:color w:val="000000"/>
                <w:sz w:val="16"/>
                <w:szCs w:val="16"/>
              </w:rPr>
              <w:t xml:space="preserve">Man </w:t>
            </w:r>
            <w:proofErr w:type="spellStart"/>
            <w:r>
              <w:rPr>
                <w:rFonts w:eastAsia="Times New Roman" w:cstheme="minorHAnsi"/>
                <w:i/>
                <w:iCs/>
                <w:color w:val="000000"/>
                <w:sz w:val="16"/>
                <w:szCs w:val="16"/>
              </w:rPr>
              <w:t>Tge</w:t>
            </w:r>
            <w:proofErr w:type="spellEnd"/>
          </w:p>
        </w:tc>
        <w:tc>
          <w:tcPr>
            <w:tcW w:w="1127" w:type="pct"/>
            <w:tcBorders>
              <w:top w:val="single" w:sz="8" w:space="0" w:color="808080"/>
              <w:left w:val="nil"/>
              <w:bottom w:val="single" w:sz="8" w:space="0" w:color="808080"/>
              <w:right w:val="single" w:sz="4" w:space="0" w:color="808080"/>
            </w:tcBorders>
            <w:hideMark/>
          </w:tcPr>
          <w:p w14:paraId="209BB1B6" w14:textId="77777777" w:rsidR="000551B5" w:rsidRDefault="000551B5">
            <w:pPr>
              <w:spacing w:before="100" w:beforeAutospacing="1"/>
              <w:jc w:val="center"/>
            </w:pPr>
            <w:r>
              <w:rPr>
                <w:rFonts w:eastAsia="Times New Roman" w:cstheme="minorHAnsi"/>
                <w:i/>
                <w:iCs/>
                <w:color w:val="000000"/>
                <w:sz w:val="16"/>
                <w:szCs w:val="16"/>
              </w:rPr>
              <w:t>Pniewy, ul. Targowa 14</w:t>
            </w:r>
          </w:p>
        </w:tc>
        <w:tc>
          <w:tcPr>
            <w:tcW w:w="585" w:type="pct"/>
            <w:tcBorders>
              <w:top w:val="nil"/>
              <w:left w:val="single" w:sz="4" w:space="0" w:color="808080"/>
              <w:bottom w:val="single" w:sz="8" w:space="0" w:color="808080"/>
              <w:right w:val="single" w:sz="8" w:space="0" w:color="808080"/>
            </w:tcBorders>
            <w:noWrap/>
            <w:vAlign w:val="center"/>
            <w:hideMark/>
          </w:tcPr>
          <w:p w14:paraId="0FFD5A61" w14:textId="77777777" w:rsidR="000551B5" w:rsidRDefault="000551B5">
            <w:pPr>
              <w:spacing w:before="100" w:beforeAutospacing="1"/>
              <w:jc w:val="center"/>
            </w:pPr>
            <w:r>
              <w:rPr>
                <w:rFonts w:eastAsia="Times New Roman" w:cstheme="minorHAnsi"/>
                <w:i/>
                <w:iCs/>
                <w:color w:val="000000"/>
                <w:sz w:val="16"/>
                <w:szCs w:val="16"/>
              </w:rPr>
              <w:t>PSZ 89405</w:t>
            </w:r>
          </w:p>
        </w:tc>
        <w:tc>
          <w:tcPr>
            <w:tcW w:w="799" w:type="pct"/>
            <w:tcBorders>
              <w:top w:val="nil"/>
              <w:left w:val="nil"/>
              <w:bottom w:val="single" w:sz="8" w:space="0" w:color="808080"/>
              <w:right w:val="single" w:sz="8" w:space="0" w:color="808080"/>
            </w:tcBorders>
            <w:noWrap/>
            <w:vAlign w:val="center"/>
            <w:hideMark/>
          </w:tcPr>
          <w:p w14:paraId="0580E4C1" w14:textId="77777777" w:rsidR="000551B5" w:rsidRDefault="000551B5">
            <w:pPr>
              <w:spacing w:before="100" w:beforeAutospacing="1"/>
              <w:jc w:val="center"/>
            </w:pPr>
            <w:r>
              <w:rPr>
                <w:rFonts w:eastAsia="Times New Roman" w:cstheme="minorHAnsi"/>
                <w:i/>
                <w:iCs/>
                <w:color w:val="000000"/>
                <w:sz w:val="16"/>
                <w:szCs w:val="16"/>
              </w:rPr>
              <w:t>1968</w:t>
            </w:r>
          </w:p>
        </w:tc>
        <w:tc>
          <w:tcPr>
            <w:tcW w:w="474" w:type="pct"/>
            <w:tcBorders>
              <w:top w:val="nil"/>
              <w:left w:val="nil"/>
              <w:bottom w:val="single" w:sz="8" w:space="0" w:color="808080"/>
              <w:right w:val="single" w:sz="8" w:space="0" w:color="808080"/>
            </w:tcBorders>
            <w:noWrap/>
            <w:vAlign w:val="center"/>
            <w:hideMark/>
          </w:tcPr>
          <w:p w14:paraId="3CD4655A" w14:textId="77777777" w:rsidR="000551B5" w:rsidRDefault="000551B5">
            <w:pPr>
              <w:spacing w:before="100" w:beforeAutospacing="1"/>
              <w:jc w:val="center"/>
            </w:pPr>
            <w:r>
              <w:rPr>
                <w:rFonts w:eastAsia="Times New Roman" w:cstheme="minorHAnsi"/>
                <w:i/>
                <w:iCs/>
                <w:color w:val="000000"/>
                <w:sz w:val="16"/>
                <w:szCs w:val="16"/>
              </w:rPr>
              <w:t>2019</w:t>
            </w:r>
          </w:p>
        </w:tc>
        <w:tc>
          <w:tcPr>
            <w:tcW w:w="961" w:type="pct"/>
            <w:tcBorders>
              <w:top w:val="nil"/>
              <w:left w:val="nil"/>
              <w:bottom w:val="single" w:sz="8" w:space="0" w:color="808080"/>
              <w:right w:val="single" w:sz="8" w:space="0" w:color="808080"/>
            </w:tcBorders>
            <w:vAlign w:val="center"/>
            <w:hideMark/>
          </w:tcPr>
          <w:p w14:paraId="3B41121A" w14:textId="77777777" w:rsidR="000551B5" w:rsidRDefault="000551B5">
            <w:pPr>
              <w:spacing w:before="100" w:beforeAutospacing="1"/>
              <w:jc w:val="center"/>
            </w:pPr>
            <w:r>
              <w:rPr>
                <w:rFonts w:eastAsia="Times New Roman" w:cstheme="minorHAnsi"/>
                <w:i/>
                <w:iCs/>
                <w:color w:val="000000"/>
                <w:sz w:val="16"/>
                <w:szCs w:val="16"/>
              </w:rPr>
              <w:t>Olej napędowy</w:t>
            </w:r>
          </w:p>
        </w:tc>
      </w:tr>
    </w:tbl>
    <w:p w14:paraId="1A66ECF7" w14:textId="77777777" w:rsidR="001C2DE4" w:rsidRDefault="001C2DE4" w:rsidP="00F1426D">
      <w:pPr>
        <w:spacing w:after="0" w:line="240" w:lineRule="auto"/>
        <w:rPr>
          <w:rFonts w:ascii="Times New Roman" w:eastAsia="Times New Roman" w:hAnsi="Times New Roman" w:cs="Times New Roman"/>
          <w:sz w:val="24"/>
          <w:szCs w:val="24"/>
          <w:lang w:eastAsia="pl-PL"/>
        </w:rPr>
      </w:pPr>
    </w:p>
    <w:p w14:paraId="67805531" w14:textId="67FE1B3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3. Zakres usług obejmuje: </w:t>
      </w:r>
    </w:p>
    <w:p w14:paraId="41512E24"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a) wykonywanie kompleksowych przeglądów technicznych wynikających z określonych instrukcyjnie przebiegów i czasookresu użytkowania, tzn. wymiany płynów eksploatacyjnych, filtrów;</w:t>
      </w:r>
    </w:p>
    <w:p w14:paraId="6263DFC9"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b) naprawy bieżące wszystkich zespołów, podzespołów, układów (elektrycznych, elektronicznych, hamulcowych, hydraulicznych, wspomagania, jezdnych, zawieszenia, kierowniczych, chłodzących, klimatyzacji), części i elementów wyposażenia pojazdów, naprawę sygnałów uprzywilejowanych;</w:t>
      </w:r>
    </w:p>
    <w:p w14:paraId="2C8D1184"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c) diagnostykę pojazdów w zakresie bezpieczeństwa jazdy oraz diagnostykę zespołów, podzespołów i układów pojazdów w celu zachowania określonych instrukcyjnie parametrów technicznych;</w:t>
      </w:r>
    </w:p>
    <w:p w14:paraId="3AE5B338"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d) konserwację i naprawę klimatyzacji oraz dodatkowych urządzeń grzewczych;</w:t>
      </w:r>
    </w:p>
    <w:p w14:paraId="19194303"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e) demontaż zużytych części zamiennych, akcesoriów i materiałów wynikających z napraw oraz ich utylizację;</w:t>
      </w:r>
    </w:p>
    <w:p w14:paraId="792C917E" w14:textId="77777777" w:rsidR="00F1426D" w:rsidRPr="001C2DE4" w:rsidRDefault="00F1426D" w:rsidP="001C2DE4">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f) dostawę niezbędnych części zamiennych, akcesoriów gumowych materiałów eksploatacyjnych;</w:t>
      </w:r>
    </w:p>
    <w:p w14:paraId="3DD692F3"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g) dostawę i wymianę opon;</w:t>
      </w:r>
    </w:p>
    <w:p w14:paraId="6BD037A3"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h) naprawy tapicerskie;</w:t>
      </w:r>
    </w:p>
    <w:p w14:paraId="2DF34D5F"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i) naprawy powypadkowe, w tym blacharskie i lakiernicze;</w:t>
      </w:r>
    </w:p>
    <w:p w14:paraId="69EBF161"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j) holowanie pojazdu z miejsca awarii;</w:t>
      </w:r>
    </w:p>
    <w:p w14:paraId="1B97F51A"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k) dyspozycyjność minimum 1 pracownika Wykonawcy przez 24 godziny przez wszystkie dni tygodnia, dni wolne i świąteczne</w:t>
      </w:r>
    </w:p>
    <w:p w14:paraId="2FA29846"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4. Obowiązkiem Wykonawcy będzie zapewnienie części zamiennych, akcesoriów gumowych i materiałów eksploatacyjnych niezbędnych do prawidłowego wykonania przedmiotu zamówienia. Zamawiający wymaga, aby cena części zamiennych, akcesoriów gumowych oraz materiałów eksploatacyjnych, była zgodna z cenami ogólnie obowiązującymi u Wykonawcy na dzień wykonania usługi. Każdorazowo na żądanie Zamawiającego, Wykonawca zobowiązany będzie do </w:t>
      </w:r>
      <w:r w:rsidRPr="001C2DE4">
        <w:rPr>
          <w:rFonts w:ascii="Century Gothic" w:eastAsia="Times New Roman" w:hAnsi="Century Gothic" w:cs="Times New Roman"/>
          <w:sz w:val="20"/>
          <w:szCs w:val="20"/>
          <w:lang w:eastAsia="pl-PL"/>
        </w:rPr>
        <w:lastRenderedPageBreak/>
        <w:t>udostępnienia do wglądu aktualnie obowiązujących u Wykonawcy cenników usług, części, akcesoriów, materiałów eksploatacyjnych i innych środków niezbędnych do wykonania usługi przeglądów, napraw i konserwacji. Wyżej wymienione muszą spełniać parametry techniczne i jakościowe określone Polskimi Normami.</w:t>
      </w:r>
    </w:p>
    <w:p w14:paraId="0BB88741"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5. Świadczenie usług realizowane będzie przez Wykonawcę na podstawie zlecenia przesłanego drogą elektroniczną do Zamawiającego z podaniem zakresu i przewidywanego kosztu naprawy oraz po jego akceptacji przez Zamawiającego. Projekt zlecenia naprawy będzie uzgodniony po podpisaniu umowy.</w:t>
      </w:r>
    </w:p>
    <w:p w14:paraId="41298994"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6. Pojazd naprawiany musi być zabezpieczony przed dostępem osób niebędących pracownikami Wykonawcy</w:t>
      </w:r>
    </w:p>
    <w:p w14:paraId="718FB8BF"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7. Przeglądy i naprawy ambulansów oraz samochodu osobowego odbywać się będą w warsztacie Wykonawcy mieszczącym się w odległości max. do </w:t>
      </w:r>
      <w:r w:rsidRPr="001C2DE4">
        <w:rPr>
          <w:rFonts w:ascii="Century Gothic" w:eastAsia="Times New Roman" w:hAnsi="Century Gothic" w:cs="Times New Roman"/>
          <w:b/>
          <w:bCs/>
          <w:sz w:val="20"/>
          <w:szCs w:val="20"/>
          <w:lang w:eastAsia="pl-PL"/>
        </w:rPr>
        <w:t>10 km</w:t>
      </w:r>
      <w:r w:rsidRPr="001C2DE4">
        <w:rPr>
          <w:rFonts w:ascii="Century Gothic" w:eastAsia="Times New Roman" w:hAnsi="Century Gothic" w:cs="Times New Roman"/>
          <w:sz w:val="20"/>
          <w:szCs w:val="20"/>
          <w:lang w:eastAsia="pl-PL"/>
        </w:rPr>
        <w:t xml:space="preserve"> od siedziby Zamawiającego.</w:t>
      </w:r>
    </w:p>
    <w:p w14:paraId="31AF6A41"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8. Wykonawca oświadcza, iż posiada wiedzę oraz warsztat niezbędny do należytego wykonania zamówienia. Wykonawca oświadcza, że warsztat wyposażony jest:</w:t>
      </w:r>
    </w:p>
    <w:p w14:paraId="318C04A0"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a) w stanowisko do diagnostyki komputerowej;</w:t>
      </w:r>
    </w:p>
    <w:p w14:paraId="639A2CC3"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b) stanowisko serwisu ogumienia / wulkanizacyjne</w:t>
      </w:r>
    </w:p>
    <w:p w14:paraId="2CB42F59"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c) w minimum 2 stanowiska do naprawy pojazdów, w tym jedno wyposażone w podnośnik</w:t>
      </w:r>
    </w:p>
    <w:p w14:paraId="17894280"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d) personel techniczny posiadający kwalifikacje do realizacji przedmiotu zamówienia</w:t>
      </w:r>
    </w:p>
    <w:p w14:paraId="07C8E1D3"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9. Wykonawca oświadcza, że usługi wykona zgodnie z normami czasowymi wykonania napraw określonymi w katalogach norm czasowych aktualnie obowiązujących u Wykonawcy. Każdorazowo na żądanie Zamawiającego, Wykonawca udostępni do wglądu aktualnie obowiązujący u Wykonawcy katalog norm czasowych.</w:t>
      </w:r>
    </w:p>
    <w:p w14:paraId="408C0D68"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10. Wykonawca zobowiązany jest do wykonywania usług związanych z naprawą i serwisem karetek w taki sposób, aby zapewnić Zamawiającemu nieprzerwalność w świadczeniu usług i niezależnie od trybu przeprowadzanej naprawy cena roboczogodziny musi być jednakowa.</w:t>
      </w:r>
    </w:p>
    <w:p w14:paraId="57EB19A2"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W trybie normalnym Wykonawca zobowiązuje się przystąpić do naprawy w ciągu 24 h od momentu zgłoszenia. Za tryb normalny uważa się awarię lub uszkodzenie tylko i wyłącznie jednego pojazdu.</w:t>
      </w:r>
    </w:p>
    <w:p w14:paraId="7143474C"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W trybie pilnym Wykonawca zobowiązuje się przystąpić do naprawy niezwłocznie (także w dni ustawowo wolne od pracy).</w:t>
      </w:r>
    </w:p>
    <w:p w14:paraId="3D131A95"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Za tryb pilny uznaje się przypadki, gdy:</w:t>
      </w:r>
    </w:p>
    <w:p w14:paraId="20EF963B"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w naprawie znajduje się jedna karetka, a kolejna uległa awarii;</w:t>
      </w:r>
    </w:p>
    <w:p w14:paraId="22630F95"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karetka uległa awarii w miejscu niebezpiecznym dla postoju i nie ma możliwości samodzielnego przestawienia jej. W tym przypadku po zgłoszeniu przez Zamawiającego konieczności holowania pojazdu, Wykonawca zobowiązany jest do niezwłocznego podjęcia działań celem odbioru karetki z miejsca awarii/wypadku specjalistyczną lawetą zgodnie z obowiązującymi przepisami, dostosowaną do przewożonych pojazdów.</w:t>
      </w:r>
    </w:p>
    <w:p w14:paraId="4D5978CE"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11. Naprawa samochodu wykonywana będzie w terminie nie dłuższym niż 48 godzin, licząc od dnia podpisania zlecenia przez Zamawiającego. Przy bardziej pracochłonnych naprawach samochodów, wymagających np. oczekiwania na dostawę części, termin wykonania naprawy może ulec wydłużeniu za zgodą Zamawiającego.</w:t>
      </w:r>
    </w:p>
    <w:p w14:paraId="7C7C6115"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12. Na wykonaną usługę Wykonawca udziela 6 miesięcznej gwarancji, zaś na dostarczone części i materiały czas trwania gwarancji odpowiada okresowi gwarancji określonemu przez ich producenta.</w:t>
      </w:r>
    </w:p>
    <w:p w14:paraId="4AA55232"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13. Podczas napraw i przeglądów technicznych pojazdów każdorazowo może być obecny upoważniony przedstawiciel Zamawiającego.</w:t>
      </w:r>
    </w:p>
    <w:p w14:paraId="434F33D6"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14. Zamawiający zastrzega sobie możliwość wykonania naprawy pojazdu w Autoryzowanym Serwisie danej marki.</w:t>
      </w:r>
    </w:p>
    <w:p w14:paraId="50847341"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15. W sytuacjach, gdy:</w:t>
      </w:r>
    </w:p>
    <w:p w14:paraId="04466EA4"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awarii uległa karetka systemowa i w danym momencie Zamawiający nie dysponuje inną, zastępczą karetką, by móc zapewnić nieprzerwalność pracy Zespołu Ratownictwa Medycznego</w:t>
      </w:r>
    </w:p>
    <w:p w14:paraId="6CC5B255" w14:textId="58AF8BE9"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karetka systemowa wymaga przeglądu technicznego, wymiany części eksploatacyjnych czy opon, a czas przełożenia sprzętu w zastępczą karetkę i z powrotem (co wiąże się z wyłączeniem karetki z dostępności) jest czasem przewidywalnie dłuższym niż czas samej naprawy,</w:t>
      </w:r>
      <w:r w:rsidR="00B320E2">
        <w:rPr>
          <w:rFonts w:ascii="Century Gothic" w:eastAsia="Times New Roman" w:hAnsi="Century Gothic" w:cs="Times New Roman"/>
          <w:sz w:val="20"/>
          <w:szCs w:val="20"/>
          <w:lang w:eastAsia="pl-PL"/>
        </w:rPr>
        <w:t xml:space="preserve"> </w:t>
      </w:r>
      <w:r w:rsidRPr="001C2DE4">
        <w:rPr>
          <w:rFonts w:ascii="Century Gothic" w:eastAsia="Times New Roman" w:hAnsi="Century Gothic" w:cs="Times New Roman"/>
          <w:sz w:val="20"/>
          <w:szCs w:val="20"/>
          <w:lang w:eastAsia="pl-PL"/>
        </w:rPr>
        <w:t>Zamawiający zastrzega sobie prawo do zlecenia naprawy serwisowi, który mieści się najbliżej miejsca stacjonowania karetki.</w:t>
      </w:r>
    </w:p>
    <w:p w14:paraId="77575FA9" w14:textId="77777777"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16. Zamawiający zastrzega sobie możliwość przekazania pojazdu celem wyrywkowego sprawdzenia wykonanej naprawy u innego mechanika lub w innej stacji naprawczej.</w:t>
      </w:r>
    </w:p>
    <w:p w14:paraId="6DFDCF1A" w14:textId="61974AAD"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17. Zamawiający zastrzega sobie prawo do zmiany ilości (zmniejszenia / zwiększenia) pojazdów wykazanych w tabeli w punkcie 2 oraz do zmniejszenia zakresu zlecanych przeglądów i napraw. Zmiany te nie będą stanowić podstawy do zmian postanowień umowy w formie aneksu oraz nie będą wpływać na zmianę stawek opłat wynikających z zawartej umowy.</w:t>
      </w:r>
    </w:p>
    <w:p w14:paraId="4DA2E5F4" w14:textId="77777777" w:rsidR="00200AEC" w:rsidRDefault="00200AEC" w:rsidP="00200AEC">
      <w:pPr>
        <w:spacing w:after="0" w:line="240" w:lineRule="auto"/>
        <w:jc w:val="both"/>
        <w:rPr>
          <w:rFonts w:ascii="Century Gothic" w:eastAsia="Times New Roman" w:hAnsi="Century Gothic" w:cs="Times New Roman"/>
          <w:sz w:val="20"/>
          <w:szCs w:val="20"/>
          <w:lang w:eastAsia="pl-PL"/>
        </w:rPr>
      </w:pPr>
    </w:p>
    <w:p w14:paraId="3CFF0A43" w14:textId="09639DA1" w:rsidR="00F1426D" w:rsidRPr="003A3E59" w:rsidRDefault="00F1426D" w:rsidP="00200AEC">
      <w:pPr>
        <w:spacing w:after="0" w:line="240" w:lineRule="auto"/>
        <w:jc w:val="both"/>
        <w:rPr>
          <w:rFonts w:ascii="Century Gothic" w:eastAsia="Times New Roman" w:hAnsi="Century Gothic" w:cs="Times New Roman"/>
          <w:b/>
          <w:bCs/>
          <w:sz w:val="20"/>
          <w:szCs w:val="20"/>
          <w:lang w:eastAsia="pl-PL"/>
        </w:rPr>
      </w:pPr>
      <w:r w:rsidRPr="003A3E59">
        <w:rPr>
          <w:rFonts w:ascii="Century Gothic" w:eastAsia="Times New Roman" w:hAnsi="Century Gothic" w:cs="Times New Roman"/>
          <w:b/>
          <w:bCs/>
          <w:sz w:val="20"/>
          <w:szCs w:val="20"/>
          <w:lang w:eastAsia="pl-PL"/>
        </w:rPr>
        <w:t>Kod CPV:</w:t>
      </w:r>
    </w:p>
    <w:p w14:paraId="1F3982E2" w14:textId="77777777" w:rsidR="00F1426D" w:rsidRPr="001C2DE4" w:rsidRDefault="00000000" w:rsidP="00200AEC">
      <w:pPr>
        <w:spacing w:after="0" w:line="240" w:lineRule="auto"/>
        <w:jc w:val="both"/>
        <w:rPr>
          <w:rFonts w:ascii="Century Gothic" w:eastAsia="Times New Roman" w:hAnsi="Century Gothic" w:cs="Times New Roman"/>
          <w:sz w:val="20"/>
          <w:szCs w:val="20"/>
          <w:lang w:eastAsia="pl-PL"/>
        </w:rPr>
      </w:pPr>
      <w:hyperlink r:id="rId5" w:history="1">
        <w:r w:rsidR="00F1426D" w:rsidRPr="001C2DE4">
          <w:rPr>
            <w:rFonts w:ascii="Century Gothic" w:eastAsia="Times New Roman" w:hAnsi="Century Gothic" w:cs="Times New Roman"/>
            <w:color w:val="0000FF"/>
            <w:sz w:val="20"/>
            <w:szCs w:val="20"/>
            <w:u w:val="single"/>
            <w:lang w:eastAsia="pl-PL"/>
          </w:rPr>
          <w:t>50110000-9</w:t>
        </w:r>
      </w:hyperlink>
      <w:r w:rsidR="00F1426D" w:rsidRPr="001C2DE4">
        <w:rPr>
          <w:rFonts w:ascii="Century Gothic" w:eastAsia="Times New Roman" w:hAnsi="Century Gothic" w:cs="Times New Roman"/>
          <w:sz w:val="20"/>
          <w:szCs w:val="20"/>
          <w:lang w:eastAsia="pl-PL"/>
        </w:rPr>
        <w:t xml:space="preserve"> Usługi w zakresie napraw i konserwacji pojazdów silnikowych i podobnego sprzętu oraz podobne usługi</w:t>
      </w:r>
    </w:p>
    <w:p w14:paraId="7C5EEA12" w14:textId="77777777" w:rsidR="00F1426D" w:rsidRPr="001C2DE4" w:rsidRDefault="00000000" w:rsidP="00200AEC">
      <w:pPr>
        <w:spacing w:after="0" w:line="240" w:lineRule="auto"/>
        <w:jc w:val="both"/>
        <w:rPr>
          <w:rFonts w:ascii="Century Gothic" w:eastAsia="Times New Roman" w:hAnsi="Century Gothic" w:cs="Times New Roman"/>
          <w:sz w:val="20"/>
          <w:szCs w:val="20"/>
          <w:lang w:eastAsia="pl-PL"/>
        </w:rPr>
      </w:pPr>
      <w:hyperlink r:id="rId6" w:history="1">
        <w:r w:rsidR="00F1426D" w:rsidRPr="001C2DE4">
          <w:rPr>
            <w:rFonts w:ascii="Century Gothic" w:eastAsia="Times New Roman" w:hAnsi="Century Gothic" w:cs="Times New Roman"/>
            <w:color w:val="0000FF"/>
            <w:sz w:val="20"/>
            <w:szCs w:val="20"/>
            <w:u w:val="single"/>
            <w:lang w:eastAsia="pl-PL"/>
          </w:rPr>
          <w:t>71631200-2</w:t>
        </w:r>
      </w:hyperlink>
      <w:r w:rsidR="00F1426D" w:rsidRPr="001C2DE4">
        <w:rPr>
          <w:rFonts w:ascii="Century Gothic" w:eastAsia="Times New Roman" w:hAnsi="Century Gothic" w:cs="Times New Roman"/>
          <w:sz w:val="20"/>
          <w:szCs w:val="20"/>
          <w:lang w:eastAsia="pl-PL"/>
        </w:rPr>
        <w:t xml:space="preserve"> Usługi kontroli technicznej samochodów</w:t>
      </w:r>
    </w:p>
    <w:p w14:paraId="6046A9CD" w14:textId="77777777" w:rsidR="00F1426D" w:rsidRPr="001C2DE4" w:rsidRDefault="00000000" w:rsidP="00200AEC">
      <w:pPr>
        <w:spacing w:after="0" w:line="240" w:lineRule="auto"/>
        <w:jc w:val="both"/>
        <w:rPr>
          <w:rFonts w:ascii="Century Gothic" w:eastAsia="Times New Roman" w:hAnsi="Century Gothic" w:cs="Times New Roman"/>
          <w:sz w:val="20"/>
          <w:szCs w:val="20"/>
          <w:lang w:eastAsia="pl-PL"/>
        </w:rPr>
      </w:pPr>
      <w:hyperlink r:id="rId7" w:history="1">
        <w:r w:rsidR="00F1426D" w:rsidRPr="001C2DE4">
          <w:rPr>
            <w:rFonts w:ascii="Century Gothic" w:eastAsia="Times New Roman" w:hAnsi="Century Gothic" w:cs="Times New Roman"/>
            <w:color w:val="0000FF"/>
            <w:sz w:val="20"/>
            <w:szCs w:val="20"/>
            <w:u w:val="single"/>
            <w:lang w:eastAsia="pl-PL"/>
          </w:rPr>
          <w:t>50118110-9</w:t>
        </w:r>
      </w:hyperlink>
      <w:r w:rsidR="00F1426D" w:rsidRPr="001C2DE4">
        <w:rPr>
          <w:rFonts w:ascii="Century Gothic" w:eastAsia="Times New Roman" w:hAnsi="Century Gothic" w:cs="Times New Roman"/>
          <w:sz w:val="20"/>
          <w:szCs w:val="20"/>
          <w:lang w:eastAsia="pl-PL"/>
        </w:rPr>
        <w:t xml:space="preserve"> Usługi holownicze</w:t>
      </w:r>
    </w:p>
    <w:p w14:paraId="11ED01A8" w14:textId="77777777" w:rsidR="00F1426D" w:rsidRPr="001C2DE4" w:rsidRDefault="00000000" w:rsidP="00200AEC">
      <w:pPr>
        <w:spacing w:after="0" w:line="240" w:lineRule="auto"/>
        <w:jc w:val="both"/>
        <w:rPr>
          <w:rFonts w:ascii="Century Gothic" w:eastAsia="Times New Roman" w:hAnsi="Century Gothic" w:cs="Times New Roman"/>
          <w:sz w:val="20"/>
          <w:szCs w:val="20"/>
          <w:lang w:eastAsia="pl-PL"/>
        </w:rPr>
      </w:pPr>
      <w:hyperlink r:id="rId8" w:history="1">
        <w:r w:rsidR="00F1426D" w:rsidRPr="001C2DE4">
          <w:rPr>
            <w:rFonts w:ascii="Century Gothic" w:eastAsia="Times New Roman" w:hAnsi="Century Gothic" w:cs="Times New Roman"/>
            <w:color w:val="0000FF"/>
            <w:sz w:val="20"/>
            <w:szCs w:val="20"/>
            <w:u w:val="single"/>
            <w:lang w:eastAsia="pl-PL"/>
          </w:rPr>
          <w:t>50116500-6</w:t>
        </w:r>
      </w:hyperlink>
      <w:r w:rsidR="00F1426D" w:rsidRPr="001C2DE4">
        <w:rPr>
          <w:rFonts w:ascii="Century Gothic" w:eastAsia="Times New Roman" w:hAnsi="Century Gothic" w:cs="Times New Roman"/>
          <w:sz w:val="20"/>
          <w:szCs w:val="20"/>
          <w:lang w:eastAsia="pl-PL"/>
        </w:rPr>
        <w:t xml:space="preserve"> Usługi w zakresie napraw opon, w tym pasowania i wyważania</w:t>
      </w:r>
    </w:p>
    <w:p w14:paraId="4256CABD" w14:textId="77777777" w:rsidR="00B320E2" w:rsidRDefault="00B320E2" w:rsidP="00200AEC">
      <w:pPr>
        <w:spacing w:after="0" w:line="240" w:lineRule="auto"/>
        <w:jc w:val="both"/>
        <w:rPr>
          <w:rFonts w:ascii="Century Gothic" w:eastAsia="Times New Roman" w:hAnsi="Century Gothic" w:cs="Times New Roman"/>
          <w:b/>
          <w:bCs/>
          <w:sz w:val="20"/>
          <w:szCs w:val="20"/>
          <w:u w:val="single"/>
          <w:lang w:eastAsia="pl-PL"/>
        </w:rPr>
      </w:pPr>
    </w:p>
    <w:p w14:paraId="4C6537E3" w14:textId="0418B14F"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u w:val="single"/>
          <w:lang w:eastAsia="pl-PL"/>
        </w:rPr>
        <w:t>II. OPIS SPOSOBU OBLICZANIA CENY</w:t>
      </w:r>
    </w:p>
    <w:p w14:paraId="21A16E56" w14:textId="77777777" w:rsidR="00B320E2" w:rsidRDefault="00B320E2" w:rsidP="00200AEC">
      <w:pPr>
        <w:spacing w:after="0" w:line="240" w:lineRule="auto"/>
        <w:jc w:val="both"/>
        <w:rPr>
          <w:rFonts w:ascii="Century Gothic" w:eastAsia="Times New Roman" w:hAnsi="Century Gothic" w:cs="Times New Roman"/>
          <w:sz w:val="20"/>
          <w:szCs w:val="20"/>
          <w:lang w:eastAsia="pl-PL"/>
        </w:rPr>
      </w:pPr>
    </w:p>
    <w:p w14:paraId="621DDF99" w14:textId="085D0E82"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1. </w:t>
      </w:r>
      <w:r w:rsidR="00501884">
        <w:rPr>
          <w:rFonts w:ascii="Century Gothic" w:eastAsia="Times New Roman" w:hAnsi="Century Gothic" w:cs="Times New Roman"/>
          <w:sz w:val="20"/>
          <w:szCs w:val="20"/>
          <w:lang w:eastAsia="pl-PL"/>
        </w:rPr>
        <w:t>Na platformie,</w:t>
      </w:r>
      <w:r w:rsidRPr="001C2DE4">
        <w:rPr>
          <w:rFonts w:ascii="Century Gothic" w:eastAsia="Times New Roman" w:hAnsi="Century Gothic" w:cs="Times New Roman"/>
          <w:sz w:val="20"/>
          <w:szCs w:val="20"/>
          <w:lang w:eastAsia="pl-PL"/>
        </w:rPr>
        <w:t xml:space="preserve"> należy przedstawić cenę ofertową brutto za wykonanie przedmiotu zamówienia</w:t>
      </w:r>
      <w:r w:rsidR="00501884">
        <w:rPr>
          <w:rFonts w:ascii="Century Gothic" w:eastAsia="Times New Roman" w:hAnsi="Century Gothic" w:cs="Times New Roman"/>
          <w:sz w:val="20"/>
          <w:szCs w:val="20"/>
          <w:lang w:eastAsia="pl-PL"/>
        </w:rPr>
        <w:t>.</w:t>
      </w:r>
    </w:p>
    <w:p w14:paraId="2F17CC25" w14:textId="750251BD"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2. Zamawiający udzieli zamówienia Wykonawcy, którego oferta zostanie oceniona jako najkorzystniejsza w oparciu o podane poniżej kryteria wyboru.</w:t>
      </w:r>
    </w:p>
    <w:p w14:paraId="3EFF7FEF" w14:textId="79152DA2" w:rsidR="00F1426D" w:rsidRPr="001C2DE4" w:rsidRDefault="00F1426D" w:rsidP="00200AEC">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3. W celu wyboru najkorzystniejszej oferty </w:t>
      </w:r>
      <w:r w:rsidR="00501884">
        <w:rPr>
          <w:rFonts w:ascii="Century Gothic" w:eastAsia="Times New Roman" w:hAnsi="Century Gothic" w:cs="Times New Roman"/>
          <w:sz w:val="20"/>
          <w:szCs w:val="20"/>
          <w:lang w:eastAsia="pl-PL"/>
        </w:rPr>
        <w:t>Zamawiający</w:t>
      </w:r>
      <w:r w:rsidRPr="001C2DE4">
        <w:rPr>
          <w:rFonts w:ascii="Century Gothic" w:eastAsia="Times New Roman" w:hAnsi="Century Gothic" w:cs="Times New Roman"/>
          <w:sz w:val="20"/>
          <w:szCs w:val="20"/>
          <w:lang w:eastAsia="pl-PL"/>
        </w:rPr>
        <w:t xml:space="preserve"> przyjmie następujące kryteria:</w:t>
      </w:r>
    </w:p>
    <w:p w14:paraId="6ADBBB27"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 cena zł brutto roboczogodziny</w:t>
      </w:r>
    </w:p>
    <w:p w14:paraId="0AA7C460"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II: cena zł brutto za 1 km przewozu lawetą pojazdu z miejsca zdarzenia do warsztatu</w:t>
      </w:r>
    </w:p>
    <w:p w14:paraId="61255E6E"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III: cena zł brutto za 1 przegląd techniczny 1 pojazdu zlecanego każdorazowo przez Zamawiającego.</w:t>
      </w:r>
    </w:p>
    <w:p w14:paraId="71A48DB5"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IV: cena zł brutto za 1 wymianę opon (komplet 4 szt.) 1 pojazdu zlecanej każdorazowo przez Zamawiającego</w:t>
      </w:r>
    </w:p>
    <w:p w14:paraId="25D43C75" w14:textId="77777777" w:rsidR="003A3E59" w:rsidRDefault="003A3E59" w:rsidP="001C2DE4">
      <w:pPr>
        <w:spacing w:after="0" w:line="240" w:lineRule="auto"/>
        <w:rPr>
          <w:rFonts w:ascii="Century Gothic" w:eastAsia="Times New Roman" w:hAnsi="Century Gothic" w:cs="Times New Roman"/>
          <w:b/>
          <w:bCs/>
          <w:sz w:val="20"/>
          <w:szCs w:val="20"/>
          <w:lang w:eastAsia="pl-PL"/>
        </w:rPr>
      </w:pPr>
    </w:p>
    <w:p w14:paraId="50DD3A3C" w14:textId="1E6BBA3B"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Powyższym kryteriom Zamawiający przypisał następujące znaczenie:</w:t>
      </w:r>
    </w:p>
    <w:p w14:paraId="520FF5C6"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w:t>
      </w:r>
    </w:p>
    <w:p w14:paraId="49548EF0" w14:textId="17E44679"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najniższa zaoferowana cena zł brutto roboczogodziny</w:t>
      </w:r>
    </w:p>
    <w:p w14:paraId="4BFC5724"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proofErr w:type="spellStart"/>
      <w:r w:rsidRPr="001C2DE4">
        <w:rPr>
          <w:rFonts w:ascii="Century Gothic" w:eastAsia="Times New Roman" w:hAnsi="Century Gothic" w:cs="Times New Roman"/>
          <w:b/>
          <w:bCs/>
          <w:sz w:val="20"/>
          <w:szCs w:val="20"/>
          <w:lang w:eastAsia="pl-PL"/>
        </w:rPr>
        <w:t>Cx</w:t>
      </w:r>
      <w:proofErr w:type="spellEnd"/>
      <w:r w:rsidRPr="001C2DE4">
        <w:rPr>
          <w:rFonts w:ascii="Century Gothic" w:eastAsia="Times New Roman" w:hAnsi="Century Gothic" w:cs="Times New Roman"/>
          <w:sz w:val="20"/>
          <w:szCs w:val="20"/>
          <w:lang w:eastAsia="pl-PL"/>
        </w:rPr>
        <w:t xml:space="preserve"> = ------------------------------------------------------------------------ x </w:t>
      </w:r>
      <w:r w:rsidRPr="001C2DE4">
        <w:rPr>
          <w:rFonts w:ascii="Century Gothic" w:eastAsia="Times New Roman" w:hAnsi="Century Gothic" w:cs="Times New Roman"/>
          <w:b/>
          <w:bCs/>
          <w:sz w:val="20"/>
          <w:szCs w:val="20"/>
          <w:lang w:eastAsia="pl-PL"/>
        </w:rPr>
        <w:t>60</w:t>
      </w:r>
      <w:r w:rsidRPr="001C2DE4">
        <w:rPr>
          <w:rFonts w:ascii="Century Gothic" w:eastAsia="Times New Roman" w:hAnsi="Century Gothic" w:cs="Times New Roman"/>
          <w:sz w:val="20"/>
          <w:szCs w:val="20"/>
          <w:lang w:eastAsia="pl-PL"/>
        </w:rPr>
        <w:t xml:space="preserve"> pkt</w:t>
      </w:r>
    </w:p>
    <w:p w14:paraId="2AA7E4A2" w14:textId="0B10FE29"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cena zł brutto roboczogodziny oferty ocenianej</w:t>
      </w:r>
    </w:p>
    <w:p w14:paraId="05FAEB8E"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proofErr w:type="spellStart"/>
      <w:r w:rsidRPr="001C2DE4">
        <w:rPr>
          <w:rFonts w:ascii="Century Gothic" w:eastAsia="Times New Roman" w:hAnsi="Century Gothic" w:cs="Times New Roman"/>
          <w:b/>
          <w:bCs/>
          <w:sz w:val="20"/>
          <w:szCs w:val="20"/>
          <w:lang w:eastAsia="pl-PL"/>
        </w:rPr>
        <w:t>Cx</w:t>
      </w:r>
      <w:proofErr w:type="spellEnd"/>
      <w:r w:rsidRPr="001C2DE4">
        <w:rPr>
          <w:rFonts w:ascii="Century Gothic" w:eastAsia="Times New Roman" w:hAnsi="Century Gothic" w:cs="Times New Roman"/>
          <w:b/>
          <w:bCs/>
          <w:sz w:val="20"/>
          <w:szCs w:val="20"/>
          <w:lang w:eastAsia="pl-PL"/>
        </w:rPr>
        <w:t xml:space="preserve"> –</w:t>
      </w:r>
      <w:r w:rsidRPr="001C2DE4">
        <w:rPr>
          <w:rFonts w:ascii="Century Gothic" w:eastAsia="Times New Roman" w:hAnsi="Century Gothic" w:cs="Times New Roman"/>
          <w:sz w:val="20"/>
          <w:szCs w:val="20"/>
          <w:lang w:eastAsia="pl-PL"/>
        </w:rPr>
        <w:t>ilość punktów przyznana ocenianej ofercie w ramach kryterium cena zł brutto roboczogodziny</w:t>
      </w:r>
    </w:p>
    <w:p w14:paraId="7C87812B" w14:textId="77777777" w:rsidR="003A3E59" w:rsidRDefault="003A3E59" w:rsidP="001C2DE4">
      <w:pPr>
        <w:spacing w:after="0" w:line="240" w:lineRule="auto"/>
        <w:rPr>
          <w:rFonts w:ascii="Century Gothic" w:eastAsia="Times New Roman" w:hAnsi="Century Gothic" w:cs="Times New Roman"/>
          <w:b/>
          <w:bCs/>
          <w:sz w:val="20"/>
          <w:szCs w:val="20"/>
          <w:lang w:eastAsia="pl-PL"/>
        </w:rPr>
      </w:pPr>
    </w:p>
    <w:p w14:paraId="062B4BC1" w14:textId="25F32963"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II:</w:t>
      </w:r>
    </w:p>
    <w:p w14:paraId="4605E22F"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Oferent, który zaoferuje najniższą cenę zł brutto za 1 km holowania lub przewozu lawetą pojazdu z miejsca zdarzenia do warsztatu otrzyma 10 pkt. Pozostali otrzymają proporcjonalnie mniej pkt. wg poniższego wzoru:</w:t>
      </w:r>
    </w:p>
    <w:p w14:paraId="6AC31251" w14:textId="059C73D9"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najniższa cena zł brutto za 1 km przewozu lawetą pojazdu</w:t>
      </w:r>
    </w:p>
    <w:p w14:paraId="58A2A72F"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proofErr w:type="spellStart"/>
      <w:r w:rsidRPr="001C2DE4">
        <w:rPr>
          <w:rFonts w:ascii="Century Gothic" w:eastAsia="Times New Roman" w:hAnsi="Century Gothic" w:cs="Times New Roman"/>
          <w:b/>
          <w:bCs/>
          <w:sz w:val="20"/>
          <w:szCs w:val="20"/>
          <w:lang w:eastAsia="pl-PL"/>
        </w:rPr>
        <w:t>Cy</w:t>
      </w:r>
      <w:proofErr w:type="spellEnd"/>
      <w:r w:rsidRPr="001C2DE4">
        <w:rPr>
          <w:rFonts w:ascii="Century Gothic" w:eastAsia="Times New Roman" w:hAnsi="Century Gothic" w:cs="Times New Roman"/>
          <w:sz w:val="20"/>
          <w:szCs w:val="20"/>
          <w:lang w:eastAsia="pl-PL"/>
        </w:rPr>
        <w:t xml:space="preserve"> = ------------------------------------------------------------------------------------ x </w:t>
      </w:r>
      <w:r w:rsidRPr="001C2DE4">
        <w:rPr>
          <w:rFonts w:ascii="Century Gothic" w:eastAsia="Times New Roman" w:hAnsi="Century Gothic" w:cs="Times New Roman"/>
          <w:b/>
          <w:bCs/>
          <w:sz w:val="20"/>
          <w:szCs w:val="20"/>
          <w:lang w:eastAsia="pl-PL"/>
        </w:rPr>
        <w:t>10</w:t>
      </w:r>
      <w:r w:rsidRPr="001C2DE4">
        <w:rPr>
          <w:rFonts w:ascii="Century Gothic" w:eastAsia="Times New Roman" w:hAnsi="Century Gothic" w:cs="Times New Roman"/>
          <w:sz w:val="20"/>
          <w:szCs w:val="20"/>
          <w:lang w:eastAsia="pl-PL"/>
        </w:rPr>
        <w:t xml:space="preserve"> pkt</w:t>
      </w:r>
    </w:p>
    <w:p w14:paraId="72F49648"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cena zł brutto za 1 km przewozu lawetą pojazdu oferty ocenianej</w:t>
      </w:r>
    </w:p>
    <w:p w14:paraId="2C362AB0" w14:textId="1BDBB699"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Cy –</w:t>
      </w:r>
      <w:r w:rsidRPr="001C2DE4">
        <w:rPr>
          <w:rFonts w:ascii="Century Gothic" w:eastAsia="Times New Roman" w:hAnsi="Century Gothic" w:cs="Times New Roman"/>
          <w:sz w:val="20"/>
          <w:szCs w:val="20"/>
          <w:lang w:eastAsia="pl-PL"/>
        </w:rPr>
        <w:t>ilość punktów przyznana ocenianej ofercie w ramach kryterium cena zł brutto za 1 km przewozu lawetą pojazdu z miejsca zdarzenia do warsztatu</w:t>
      </w:r>
    </w:p>
    <w:p w14:paraId="64C61943" w14:textId="77777777" w:rsidR="003A3E59" w:rsidRDefault="003A3E59" w:rsidP="001C2DE4">
      <w:pPr>
        <w:spacing w:after="0" w:line="240" w:lineRule="auto"/>
        <w:rPr>
          <w:rFonts w:ascii="Century Gothic" w:eastAsia="Times New Roman" w:hAnsi="Century Gothic" w:cs="Times New Roman"/>
          <w:b/>
          <w:bCs/>
          <w:sz w:val="20"/>
          <w:szCs w:val="20"/>
          <w:lang w:eastAsia="pl-PL"/>
        </w:rPr>
      </w:pPr>
    </w:p>
    <w:p w14:paraId="35107662" w14:textId="75735663"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III:</w:t>
      </w:r>
    </w:p>
    <w:p w14:paraId="539A5C47" w14:textId="77777777" w:rsidR="00F1426D"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Oferent, który zaoferuje najniższą cenę zł brutto za 1 przegląd techniczny 1 pojazdu otrzyma 10 pkt. Pozostali otrzymają proporcjonalnie mniej pkt. wg poniższego wzoru:</w:t>
      </w:r>
    </w:p>
    <w:p w14:paraId="1508332E" w14:textId="77777777" w:rsidR="003A3E59" w:rsidRPr="001C2DE4" w:rsidRDefault="003A3E59" w:rsidP="001C2DE4">
      <w:pPr>
        <w:spacing w:after="0" w:line="240" w:lineRule="auto"/>
        <w:rPr>
          <w:rFonts w:ascii="Century Gothic" w:eastAsia="Times New Roman" w:hAnsi="Century Gothic" w:cs="Times New Roman"/>
          <w:sz w:val="20"/>
          <w:szCs w:val="20"/>
          <w:lang w:eastAsia="pl-PL"/>
        </w:rPr>
      </w:pPr>
    </w:p>
    <w:p w14:paraId="63D2DEFE" w14:textId="5B330D5C"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najniższa cena brutto za 1 przegląd techniczny 1 pojazdu</w:t>
      </w:r>
    </w:p>
    <w:p w14:paraId="2BC18FE4"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Cz</w:t>
      </w:r>
      <w:r w:rsidRPr="001C2DE4">
        <w:rPr>
          <w:rFonts w:ascii="Century Gothic" w:eastAsia="Times New Roman" w:hAnsi="Century Gothic" w:cs="Times New Roman"/>
          <w:sz w:val="20"/>
          <w:szCs w:val="20"/>
          <w:lang w:eastAsia="pl-PL"/>
        </w:rPr>
        <w:t xml:space="preserve"> = -------------------------------------------------------------------------------------- x </w:t>
      </w:r>
      <w:r w:rsidRPr="001C2DE4">
        <w:rPr>
          <w:rFonts w:ascii="Century Gothic" w:eastAsia="Times New Roman" w:hAnsi="Century Gothic" w:cs="Times New Roman"/>
          <w:b/>
          <w:bCs/>
          <w:sz w:val="20"/>
          <w:szCs w:val="20"/>
          <w:lang w:eastAsia="pl-PL"/>
        </w:rPr>
        <w:t>20</w:t>
      </w:r>
      <w:r w:rsidRPr="001C2DE4">
        <w:rPr>
          <w:rFonts w:ascii="Century Gothic" w:eastAsia="Times New Roman" w:hAnsi="Century Gothic" w:cs="Times New Roman"/>
          <w:sz w:val="20"/>
          <w:szCs w:val="20"/>
          <w:lang w:eastAsia="pl-PL"/>
        </w:rPr>
        <w:t xml:space="preserve"> pkt</w:t>
      </w:r>
    </w:p>
    <w:p w14:paraId="3BB9DA98" w14:textId="4AFB25C2"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cena brutto za 1 przegląd techniczny 1 pojazdu oferty ocenianej</w:t>
      </w:r>
    </w:p>
    <w:p w14:paraId="6403DEF8"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Cz –</w:t>
      </w:r>
      <w:r w:rsidRPr="001C2DE4">
        <w:rPr>
          <w:rFonts w:ascii="Century Gothic" w:eastAsia="Times New Roman" w:hAnsi="Century Gothic" w:cs="Times New Roman"/>
          <w:sz w:val="20"/>
          <w:szCs w:val="20"/>
          <w:lang w:eastAsia="pl-PL"/>
        </w:rPr>
        <w:t>ilość punktów przyznana ocenianej ofercie w ramach cena zł brutto za 1 przegląd techniczny 1 pojazdu zlecanego każdorazowo przez Zamawiającego</w:t>
      </w:r>
    </w:p>
    <w:p w14:paraId="7AB64521" w14:textId="77777777" w:rsidR="003A3E59" w:rsidRDefault="003A3E59" w:rsidP="001C2DE4">
      <w:pPr>
        <w:spacing w:after="0" w:line="240" w:lineRule="auto"/>
        <w:rPr>
          <w:rFonts w:ascii="Century Gothic" w:eastAsia="Times New Roman" w:hAnsi="Century Gothic" w:cs="Times New Roman"/>
          <w:b/>
          <w:bCs/>
          <w:sz w:val="20"/>
          <w:szCs w:val="20"/>
          <w:lang w:eastAsia="pl-PL"/>
        </w:rPr>
      </w:pPr>
    </w:p>
    <w:p w14:paraId="038DC390" w14:textId="76A0324A"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KRYTERIUM IV:</w:t>
      </w:r>
    </w:p>
    <w:p w14:paraId="70941B44" w14:textId="77777777" w:rsidR="00F1426D"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Oferent, który zaoferuje najniższą cenę zł brutto za 1 wymianę opon (komplet 4 szt.) 1 pojazdu otrzyma 10 pkt. Pozostali otrzymają proporcjonalnie mniej pkt. wg poniższego wzoru:</w:t>
      </w:r>
    </w:p>
    <w:p w14:paraId="7D421B2F" w14:textId="77777777" w:rsidR="003A3E59" w:rsidRPr="001C2DE4" w:rsidRDefault="003A3E59" w:rsidP="001C2DE4">
      <w:pPr>
        <w:spacing w:after="0" w:line="240" w:lineRule="auto"/>
        <w:rPr>
          <w:rFonts w:ascii="Century Gothic" w:eastAsia="Times New Roman" w:hAnsi="Century Gothic" w:cs="Times New Roman"/>
          <w:sz w:val="20"/>
          <w:szCs w:val="20"/>
          <w:lang w:eastAsia="pl-PL"/>
        </w:rPr>
      </w:pPr>
    </w:p>
    <w:p w14:paraId="7CE6E321" w14:textId="156BE13D"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najniższa cena zł brutto za 1 wymianę opon 1 pojazdu</w:t>
      </w:r>
    </w:p>
    <w:p w14:paraId="40A46AB0"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Cw</w:t>
      </w:r>
      <w:r w:rsidRPr="001C2DE4">
        <w:rPr>
          <w:rFonts w:ascii="Century Gothic" w:eastAsia="Times New Roman" w:hAnsi="Century Gothic" w:cs="Times New Roman"/>
          <w:sz w:val="20"/>
          <w:szCs w:val="20"/>
          <w:lang w:eastAsia="pl-PL"/>
        </w:rPr>
        <w:t xml:space="preserve"> = ------------------------------------------------------------------------------------- x </w:t>
      </w:r>
      <w:r w:rsidRPr="001C2DE4">
        <w:rPr>
          <w:rFonts w:ascii="Century Gothic" w:eastAsia="Times New Roman" w:hAnsi="Century Gothic" w:cs="Times New Roman"/>
          <w:b/>
          <w:bCs/>
          <w:sz w:val="20"/>
          <w:szCs w:val="20"/>
          <w:lang w:eastAsia="pl-PL"/>
        </w:rPr>
        <w:t>10</w:t>
      </w:r>
      <w:r w:rsidRPr="001C2DE4">
        <w:rPr>
          <w:rFonts w:ascii="Century Gothic" w:eastAsia="Times New Roman" w:hAnsi="Century Gothic" w:cs="Times New Roman"/>
          <w:sz w:val="20"/>
          <w:szCs w:val="20"/>
          <w:lang w:eastAsia="pl-PL"/>
        </w:rPr>
        <w:t xml:space="preserve"> pkt</w:t>
      </w:r>
    </w:p>
    <w:p w14:paraId="7E9DCBF5" w14:textId="2E5D4076" w:rsidR="00F1426D" w:rsidRPr="001C2DE4" w:rsidRDefault="003A3E59" w:rsidP="001C2DE4">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xml:space="preserve">    </w:t>
      </w:r>
      <w:r w:rsidR="00F1426D" w:rsidRPr="001C2DE4">
        <w:rPr>
          <w:rFonts w:ascii="Century Gothic" w:eastAsia="Times New Roman" w:hAnsi="Century Gothic" w:cs="Times New Roman"/>
          <w:sz w:val="20"/>
          <w:szCs w:val="20"/>
          <w:lang w:eastAsia="pl-PL"/>
        </w:rPr>
        <w:t>cena zł brutto za 1 wymianę opon 1 pojazdu oferty ocenianej</w:t>
      </w:r>
    </w:p>
    <w:p w14:paraId="06A67709" w14:textId="77777777"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Cw –</w:t>
      </w:r>
      <w:r w:rsidRPr="001C2DE4">
        <w:rPr>
          <w:rFonts w:ascii="Century Gothic" w:eastAsia="Times New Roman" w:hAnsi="Century Gothic" w:cs="Times New Roman"/>
          <w:sz w:val="20"/>
          <w:szCs w:val="20"/>
          <w:lang w:eastAsia="pl-PL"/>
        </w:rPr>
        <w:t>ilość punktów przyznana ocenianej ofercie w ramach cena zł brutto za 1 wymianę opon 1 pojazdu zlecanego każdorazowo przez Zamawiającego</w:t>
      </w:r>
    </w:p>
    <w:p w14:paraId="7D42A0C9" w14:textId="77777777" w:rsidR="003A3E59" w:rsidRDefault="003A3E59" w:rsidP="001C2DE4">
      <w:pPr>
        <w:spacing w:after="0" w:line="240" w:lineRule="auto"/>
        <w:rPr>
          <w:rFonts w:ascii="Century Gothic" w:eastAsia="Times New Roman" w:hAnsi="Century Gothic" w:cs="Times New Roman"/>
          <w:sz w:val="20"/>
          <w:szCs w:val="20"/>
          <w:lang w:eastAsia="pl-PL"/>
        </w:rPr>
      </w:pPr>
    </w:p>
    <w:p w14:paraId="6B63CA06" w14:textId="001F3C9B" w:rsidR="00F1426D"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lastRenderedPageBreak/>
        <w:t>Zamawiający udzieli zamówienia Wykonawcy, którego oferta odpowiadać będzie wszystkim wymaganiom i zostanie oceniona jako najkorzystniejsza w oparciu o podane kryteria wyboru.</w:t>
      </w:r>
    </w:p>
    <w:p w14:paraId="22AD5DCD" w14:textId="77777777" w:rsidR="00065113" w:rsidRDefault="00065113" w:rsidP="00065113">
      <w:pPr>
        <w:suppressAutoHyphens/>
        <w:spacing w:after="0" w:line="240" w:lineRule="auto"/>
        <w:jc w:val="both"/>
        <w:rPr>
          <w:rFonts w:ascii="Century Gothic" w:eastAsia="Times New Roman" w:hAnsi="Century Gothic" w:cs="Arial"/>
          <w:b/>
          <w:bCs/>
          <w:sz w:val="20"/>
          <w:szCs w:val="20"/>
          <w:u w:val="single"/>
          <w:lang w:eastAsia="zh-CN"/>
        </w:rPr>
      </w:pPr>
    </w:p>
    <w:p w14:paraId="6BD32C1D" w14:textId="300B19A8" w:rsidR="00065113" w:rsidRPr="00065113" w:rsidRDefault="00065113" w:rsidP="00065113">
      <w:pPr>
        <w:suppressAutoHyphens/>
        <w:spacing w:after="0" w:line="240" w:lineRule="auto"/>
        <w:jc w:val="both"/>
        <w:rPr>
          <w:rFonts w:ascii="Century Gothic" w:eastAsia="Times New Roman" w:hAnsi="Century Gothic" w:cs="Arial"/>
          <w:sz w:val="20"/>
          <w:szCs w:val="20"/>
          <w:lang w:eastAsia="zh-CN"/>
        </w:rPr>
      </w:pPr>
      <w:r>
        <w:rPr>
          <w:rFonts w:ascii="Century Gothic" w:eastAsia="Times New Roman" w:hAnsi="Century Gothic" w:cs="Arial"/>
          <w:b/>
          <w:bCs/>
          <w:sz w:val="20"/>
          <w:szCs w:val="20"/>
          <w:u w:val="single"/>
          <w:lang w:eastAsia="zh-CN"/>
        </w:rPr>
        <w:t>III</w:t>
      </w:r>
      <w:r w:rsidRPr="00065113">
        <w:rPr>
          <w:rFonts w:ascii="Century Gothic" w:eastAsia="Times New Roman" w:hAnsi="Century Gothic" w:cs="Arial"/>
          <w:b/>
          <w:bCs/>
          <w:sz w:val="20"/>
          <w:szCs w:val="20"/>
          <w:u w:val="single"/>
          <w:lang w:eastAsia="zh-CN"/>
        </w:rPr>
        <w:t>.</w:t>
      </w:r>
      <w:r w:rsidRPr="00065113">
        <w:rPr>
          <w:rFonts w:ascii="Century Gothic" w:eastAsia="Times New Roman" w:hAnsi="Century Gothic" w:cs="Arial"/>
          <w:sz w:val="20"/>
          <w:szCs w:val="20"/>
          <w:u w:val="single"/>
          <w:lang w:eastAsia="zh-CN"/>
        </w:rPr>
        <w:t xml:space="preserve"> </w:t>
      </w:r>
      <w:r w:rsidRPr="00065113">
        <w:rPr>
          <w:rFonts w:ascii="Century Gothic" w:eastAsia="Times New Roman" w:hAnsi="Century Gothic" w:cs="Arial"/>
          <w:b/>
          <w:bCs/>
          <w:sz w:val="20"/>
          <w:szCs w:val="20"/>
          <w:u w:val="single"/>
          <w:lang w:eastAsia="zh-CN"/>
        </w:rPr>
        <w:t>Miejsce i termin złożenia oferty cenowej</w:t>
      </w:r>
    </w:p>
    <w:p w14:paraId="1F503725" w14:textId="2148BD06" w:rsidR="00065113" w:rsidRPr="00065113" w:rsidRDefault="00065113" w:rsidP="00065113">
      <w:pPr>
        <w:suppressAutoHyphens/>
        <w:spacing w:after="0" w:line="240" w:lineRule="auto"/>
        <w:jc w:val="both"/>
        <w:rPr>
          <w:rFonts w:ascii="Century Gothic" w:eastAsia="Times New Roman" w:hAnsi="Century Gothic" w:cs="Arial"/>
          <w:sz w:val="20"/>
          <w:szCs w:val="20"/>
          <w:lang w:eastAsia="zh-CN"/>
        </w:rPr>
      </w:pPr>
      <w:r w:rsidRPr="00065113">
        <w:rPr>
          <w:rFonts w:ascii="Century Gothic" w:eastAsia="Times New Roman" w:hAnsi="Century Gothic" w:cs="Arial"/>
          <w:sz w:val="20"/>
          <w:szCs w:val="20"/>
          <w:lang w:eastAsia="zh-CN"/>
        </w:rPr>
        <w:t>1) Ofertę cenową należy złożyć w terminie do dnia</w:t>
      </w:r>
      <w:r w:rsidRPr="00065113">
        <w:rPr>
          <w:rFonts w:ascii="Century Gothic" w:eastAsia="Times New Roman" w:hAnsi="Century Gothic" w:cs="Arial"/>
          <w:b/>
          <w:bCs/>
          <w:color w:val="FF0000"/>
          <w:sz w:val="20"/>
          <w:szCs w:val="20"/>
          <w:lang w:eastAsia="zh-CN"/>
        </w:rPr>
        <w:t xml:space="preserve">:  </w:t>
      </w:r>
      <w:r>
        <w:rPr>
          <w:rFonts w:ascii="Century Gothic" w:eastAsia="Times New Roman" w:hAnsi="Century Gothic" w:cs="Arial"/>
          <w:b/>
          <w:bCs/>
          <w:color w:val="FF0000"/>
          <w:sz w:val="20"/>
          <w:szCs w:val="20"/>
          <w:lang w:eastAsia="zh-CN"/>
        </w:rPr>
        <w:t>23</w:t>
      </w:r>
      <w:r w:rsidRPr="00065113">
        <w:rPr>
          <w:rFonts w:ascii="Century Gothic" w:eastAsia="Times New Roman" w:hAnsi="Century Gothic" w:cs="Arial"/>
          <w:b/>
          <w:bCs/>
          <w:color w:val="FF0000"/>
          <w:sz w:val="20"/>
          <w:szCs w:val="20"/>
          <w:lang w:eastAsia="zh-CN"/>
        </w:rPr>
        <w:t>.</w:t>
      </w:r>
      <w:r>
        <w:rPr>
          <w:rFonts w:ascii="Century Gothic" w:eastAsia="Times New Roman" w:hAnsi="Century Gothic" w:cs="Arial"/>
          <w:b/>
          <w:bCs/>
          <w:color w:val="FF0000"/>
          <w:sz w:val="20"/>
          <w:szCs w:val="20"/>
          <w:lang w:eastAsia="zh-CN"/>
        </w:rPr>
        <w:t>11</w:t>
      </w:r>
      <w:r w:rsidRPr="00065113">
        <w:rPr>
          <w:rFonts w:ascii="Century Gothic" w:eastAsia="Times New Roman" w:hAnsi="Century Gothic" w:cs="Arial"/>
          <w:b/>
          <w:bCs/>
          <w:color w:val="FF0000"/>
          <w:sz w:val="20"/>
          <w:szCs w:val="20"/>
          <w:lang w:eastAsia="zh-CN"/>
        </w:rPr>
        <w:t>.2023 r godz. 11:00</w:t>
      </w:r>
    </w:p>
    <w:p w14:paraId="51F9CB33" w14:textId="7E885024" w:rsidR="00065113" w:rsidRPr="00065113" w:rsidRDefault="00065113" w:rsidP="00065113">
      <w:pPr>
        <w:tabs>
          <w:tab w:val="left" w:pos="360"/>
        </w:tabs>
        <w:suppressAutoHyphens/>
        <w:spacing w:after="0" w:line="240" w:lineRule="auto"/>
        <w:jc w:val="both"/>
        <w:rPr>
          <w:rFonts w:ascii="Century Gothic" w:eastAsia="Times New Roman" w:hAnsi="Century Gothic" w:cs="Arial"/>
          <w:sz w:val="20"/>
          <w:szCs w:val="20"/>
          <w:lang w:eastAsia="zh-CN"/>
        </w:rPr>
      </w:pPr>
      <w:r w:rsidRPr="00065113">
        <w:rPr>
          <w:rFonts w:ascii="Century Gothic" w:eastAsia="Times New Roman" w:hAnsi="Century Gothic" w:cs="Arial"/>
          <w:sz w:val="20"/>
          <w:szCs w:val="20"/>
          <w:lang w:eastAsia="zh-CN"/>
        </w:rPr>
        <w:t>- drogą elektroniczną poprzez platformę zakupową „</w:t>
      </w:r>
    </w:p>
    <w:p w14:paraId="76F53951" w14:textId="6EA02699" w:rsidR="00065113" w:rsidRPr="00065113" w:rsidRDefault="00065113" w:rsidP="00065113">
      <w:pPr>
        <w:tabs>
          <w:tab w:val="left" w:pos="360"/>
        </w:tabs>
        <w:suppressAutoHyphens/>
        <w:spacing w:after="0" w:line="240" w:lineRule="auto"/>
        <w:jc w:val="both"/>
        <w:rPr>
          <w:rFonts w:ascii="Century Gothic" w:eastAsia="Times New Roman" w:hAnsi="Century Gothic" w:cs="Arial"/>
          <w:b/>
          <w:bCs/>
          <w:sz w:val="20"/>
          <w:szCs w:val="20"/>
          <w:lang w:eastAsia="zh-CN"/>
        </w:rPr>
      </w:pPr>
      <w:r w:rsidRPr="00065113">
        <w:rPr>
          <w:rFonts w:ascii="Century Gothic" w:eastAsia="Times New Roman" w:hAnsi="Century Gothic" w:cs="Arial"/>
          <w:b/>
          <w:bCs/>
          <w:sz w:val="20"/>
          <w:szCs w:val="20"/>
          <w:lang w:eastAsia="zh-CN"/>
        </w:rPr>
        <w:t xml:space="preserve">Otwarcie ofert – </w:t>
      </w:r>
      <w:r>
        <w:rPr>
          <w:rFonts w:ascii="Century Gothic" w:eastAsia="Times New Roman" w:hAnsi="Century Gothic" w:cs="Arial"/>
          <w:b/>
          <w:bCs/>
          <w:sz w:val="20"/>
          <w:szCs w:val="20"/>
          <w:lang w:eastAsia="zh-CN"/>
        </w:rPr>
        <w:t>23</w:t>
      </w:r>
      <w:r w:rsidRPr="00065113">
        <w:rPr>
          <w:rFonts w:ascii="Century Gothic" w:eastAsia="Times New Roman" w:hAnsi="Century Gothic" w:cs="Arial"/>
          <w:b/>
          <w:bCs/>
          <w:sz w:val="20"/>
          <w:szCs w:val="20"/>
          <w:lang w:eastAsia="zh-CN"/>
        </w:rPr>
        <w:t>.</w:t>
      </w:r>
      <w:r>
        <w:rPr>
          <w:rFonts w:ascii="Century Gothic" w:eastAsia="Times New Roman" w:hAnsi="Century Gothic" w:cs="Arial"/>
          <w:b/>
          <w:bCs/>
          <w:sz w:val="20"/>
          <w:szCs w:val="20"/>
          <w:lang w:eastAsia="zh-CN"/>
        </w:rPr>
        <w:t>11</w:t>
      </w:r>
      <w:r w:rsidRPr="00065113">
        <w:rPr>
          <w:rFonts w:ascii="Century Gothic" w:eastAsia="Times New Roman" w:hAnsi="Century Gothic" w:cs="Arial"/>
          <w:b/>
          <w:bCs/>
          <w:sz w:val="20"/>
          <w:szCs w:val="20"/>
          <w:lang w:eastAsia="zh-CN"/>
        </w:rPr>
        <w:t>.2023 r. godz. 11:</w:t>
      </w:r>
      <w:r>
        <w:rPr>
          <w:rFonts w:ascii="Century Gothic" w:eastAsia="Times New Roman" w:hAnsi="Century Gothic" w:cs="Arial"/>
          <w:b/>
          <w:bCs/>
          <w:sz w:val="20"/>
          <w:szCs w:val="20"/>
          <w:lang w:eastAsia="zh-CN"/>
        </w:rPr>
        <w:t>1</w:t>
      </w:r>
      <w:r w:rsidRPr="00065113">
        <w:rPr>
          <w:rFonts w:ascii="Century Gothic" w:eastAsia="Times New Roman" w:hAnsi="Century Gothic" w:cs="Arial"/>
          <w:b/>
          <w:bCs/>
          <w:sz w:val="20"/>
          <w:szCs w:val="20"/>
          <w:lang w:eastAsia="zh-CN"/>
        </w:rPr>
        <w:t>0.</w:t>
      </w:r>
    </w:p>
    <w:p w14:paraId="2D2AEEAB" w14:textId="77777777" w:rsidR="00065113" w:rsidRPr="001C2DE4" w:rsidRDefault="00065113" w:rsidP="001C2DE4">
      <w:pPr>
        <w:spacing w:after="0" w:line="240" w:lineRule="auto"/>
        <w:rPr>
          <w:rFonts w:ascii="Century Gothic" w:eastAsia="Times New Roman" w:hAnsi="Century Gothic" w:cs="Times New Roman"/>
          <w:sz w:val="20"/>
          <w:szCs w:val="20"/>
          <w:lang w:eastAsia="pl-PL"/>
        </w:rPr>
      </w:pPr>
    </w:p>
    <w:p w14:paraId="14BA1701" w14:textId="77777777" w:rsidR="003A3E59" w:rsidRDefault="003A3E59" w:rsidP="001C2DE4">
      <w:pPr>
        <w:spacing w:after="0" w:line="240" w:lineRule="auto"/>
        <w:rPr>
          <w:rFonts w:ascii="Century Gothic" w:eastAsia="Times New Roman" w:hAnsi="Century Gothic" w:cs="Times New Roman"/>
          <w:b/>
          <w:bCs/>
          <w:sz w:val="20"/>
          <w:szCs w:val="20"/>
          <w:lang w:eastAsia="pl-PL"/>
        </w:rPr>
      </w:pPr>
    </w:p>
    <w:p w14:paraId="6E4A38A5" w14:textId="05383BA6" w:rsidR="00F1426D" w:rsidRPr="001C2DE4" w:rsidRDefault="00F1426D" w:rsidP="001C2DE4">
      <w:pPr>
        <w:spacing w:after="0" w:line="240" w:lineRule="auto"/>
        <w:rPr>
          <w:rFonts w:ascii="Century Gothic" w:eastAsia="Times New Roman" w:hAnsi="Century Gothic" w:cs="Times New Roman"/>
          <w:sz w:val="20"/>
          <w:szCs w:val="20"/>
          <w:lang w:eastAsia="pl-PL"/>
        </w:rPr>
      </w:pPr>
      <w:r w:rsidRPr="001C2DE4">
        <w:rPr>
          <w:rFonts w:ascii="Century Gothic" w:eastAsia="Times New Roman" w:hAnsi="Century Gothic" w:cs="Times New Roman"/>
          <w:b/>
          <w:bCs/>
          <w:sz w:val="20"/>
          <w:szCs w:val="20"/>
          <w:lang w:eastAsia="pl-PL"/>
        </w:rPr>
        <w:t>I</w:t>
      </w:r>
      <w:r w:rsidR="00065113">
        <w:rPr>
          <w:rFonts w:ascii="Century Gothic" w:eastAsia="Times New Roman" w:hAnsi="Century Gothic" w:cs="Times New Roman"/>
          <w:b/>
          <w:bCs/>
          <w:sz w:val="20"/>
          <w:szCs w:val="20"/>
          <w:lang w:eastAsia="pl-PL"/>
        </w:rPr>
        <w:t>V</w:t>
      </w:r>
      <w:r w:rsidRPr="001C2DE4">
        <w:rPr>
          <w:rFonts w:ascii="Century Gothic" w:eastAsia="Times New Roman" w:hAnsi="Century Gothic" w:cs="Times New Roman"/>
          <w:b/>
          <w:bCs/>
          <w:sz w:val="20"/>
          <w:szCs w:val="20"/>
          <w:lang w:eastAsia="pl-PL"/>
        </w:rPr>
        <w:t xml:space="preserve">. </w:t>
      </w:r>
      <w:r w:rsidRPr="001C2DE4">
        <w:rPr>
          <w:rFonts w:ascii="Century Gothic" w:eastAsia="Times New Roman" w:hAnsi="Century Gothic" w:cs="Times New Roman"/>
          <w:b/>
          <w:bCs/>
          <w:sz w:val="20"/>
          <w:szCs w:val="20"/>
          <w:u w:val="single"/>
          <w:lang w:eastAsia="pl-PL"/>
        </w:rPr>
        <w:t>INFORMACJE DODATKOWE</w:t>
      </w:r>
    </w:p>
    <w:p w14:paraId="2D499E0F" w14:textId="77777777" w:rsidR="003A3E59" w:rsidRDefault="003A3E59" w:rsidP="003A3E59">
      <w:pPr>
        <w:spacing w:after="0" w:line="240" w:lineRule="auto"/>
        <w:jc w:val="both"/>
        <w:rPr>
          <w:rFonts w:ascii="Century Gothic" w:eastAsia="Times New Roman" w:hAnsi="Century Gothic" w:cs="Times New Roman"/>
          <w:sz w:val="20"/>
          <w:szCs w:val="20"/>
          <w:lang w:eastAsia="pl-PL"/>
        </w:rPr>
      </w:pPr>
    </w:p>
    <w:p w14:paraId="306C0482" w14:textId="4211507D"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 Projekt umowy stanowi załącznik nr 2 do niniejszego postępowania.</w:t>
      </w:r>
    </w:p>
    <w:p w14:paraId="3AF5BEBA"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2. Wykonawca związany jest ofertą 30 dni.</w:t>
      </w:r>
    </w:p>
    <w:p w14:paraId="00A2B4B3"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3. Bieg terminu związania ofertą rozpoczyna się wraz z upływem terminu składania ofert.</w:t>
      </w:r>
    </w:p>
    <w:p w14:paraId="7CFAE34E"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4. W postępowaniu mogą wziąć udział Wykonawcy posiadający niezbędną wiedzę </w:t>
      </w:r>
      <w:r w:rsidRPr="001C2DE4">
        <w:rPr>
          <w:rFonts w:ascii="Century Gothic" w:eastAsia="Times New Roman" w:hAnsi="Century Gothic" w:cs="Times New Roman"/>
          <w:sz w:val="20"/>
          <w:szCs w:val="20"/>
          <w:lang w:eastAsia="pl-PL"/>
        </w:rPr>
        <w:br/>
        <w:t>i doświadczenie oraz dysponujący odpowiednim potencjałem technicznym do wykonania zamówienia.</w:t>
      </w:r>
    </w:p>
    <w:p w14:paraId="3FEF34F4"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5. Wykluczeniu podlega Wykonawca, który posiada powiązania, w tym osobowe lub kapitałowe, z Zamawiającym lub osobami wykonującymi w imieniu Zamawiającego czynności związane z przygotowaniem i przeprowadzeniem procedury wyboru wykonawcy. </w:t>
      </w:r>
    </w:p>
    <w:p w14:paraId="56CF3F31"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6. Wykluczeniu podlega Wykonawca, na podstawie art. 7 ustawy z dnia 13 kwietnia 2022 r. o szczególnych rozwiązaniach w zakresie przeciwdziałania wspieraniu agresji na Ukrainę oraz służących ochronie bezpieczeństwa narodowego (Dz. U. z 2022 r. poz. 835).</w:t>
      </w:r>
    </w:p>
    <w:p w14:paraId="67B830BC"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7. Zamawiający odrzuca ofertę, jeżeli:</w:t>
      </w:r>
    </w:p>
    <w:p w14:paraId="203298C1"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została złożona po terminie składania ofert;</w:t>
      </w:r>
    </w:p>
    <w:p w14:paraId="501AF2A3"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została złożona przez Wykonawcę podlegającego wykluczeniu z postępowania lub niespełniającego warunków udziału w postępowaniu,</w:t>
      </w:r>
    </w:p>
    <w:p w14:paraId="34DB3ED7"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zawiera braki uniemożliwiające dokonanie oceny jej treści,</w:t>
      </w:r>
    </w:p>
    <w:p w14:paraId="5A069FF6"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jej treść nie odpowiada warunkom zamówienia, w szczególności ze względu na jej niezgodność z opisem przedmiotu zamówienia,</w:t>
      </w:r>
    </w:p>
    <w:p w14:paraId="4B3382BF" w14:textId="689E80BB"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xml:space="preserve">- jej złożenie stanowi czyn nieuczciwej konkurencji w rozumieniu przepisów </w:t>
      </w:r>
      <w:r w:rsidR="009A748D">
        <w:rPr>
          <w:rFonts w:ascii="Century Gothic" w:eastAsia="Times New Roman" w:hAnsi="Century Gothic" w:cs="Times New Roman"/>
          <w:sz w:val="20"/>
          <w:szCs w:val="20"/>
          <w:lang w:eastAsia="pl-PL"/>
        </w:rPr>
        <w:t>o</w:t>
      </w:r>
      <w:r w:rsidRPr="001C2DE4">
        <w:rPr>
          <w:rFonts w:ascii="Century Gothic" w:eastAsia="Times New Roman" w:hAnsi="Century Gothic" w:cs="Times New Roman"/>
          <w:sz w:val="20"/>
          <w:szCs w:val="20"/>
          <w:lang w:eastAsia="pl-PL"/>
        </w:rPr>
        <w:t xml:space="preserve"> zwalczaniu nieuczciwej konkurencji,</w:t>
      </w:r>
    </w:p>
    <w:p w14:paraId="122BC630"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 Wykonawca w terminie wskazanym w wezwaniu nie złożył stosownych wyjaśnień.</w:t>
      </w:r>
    </w:p>
    <w:p w14:paraId="345EC906"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8. Dopuszcza się możliwość przeprowadzenia negocjacji ofert z Wykonawcami, którzy złożyli najkorzystniejsze oferty w ramach zastosowanych kryteriów oceny ofert.</w:t>
      </w:r>
    </w:p>
    <w:p w14:paraId="3352BDC0"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9. W przypadku złożenia przez dwóch lub więcej Wykonawców ofert zawierających taką samą ofertę cenową Zamawiający wzywa Wykonawców do złożenia ofert dodatkowych.</w:t>
      </w:r>
    </w:p>
    <w:p w14:paraId="08464F09" w14:textId="77777777" w:rsidR="00F1426D" w:rsidRPr="001C2DE4" w:rsidRDefault="00F1426D" w:rsidP="003A3E59">
      <w:pPr>
        <w:spacing w:after="0" w:line="240" w:lineRule="auto"/>
        <w:jc w:val="both"/>
        <w:rPr>
          <w:rFonts w:ascii="Century Gothic" w:eastAsia="Times New Roman" w:hAnsi="Century Gothic" w:cs="Times New Roman"/>
          <w:sz w:val="20"/>
          <w:szCs w:val="20"/>
          <w:lang w:eastAsia="pl-PL"/>
        </w:rPr>
      </w:pPr>
      <w:r w:rsidRPr="001C2DE4">
        <w:rPr>
          <w:rFonts w:ascii="Century Gothic" w:eastAsia="Times New Roman" w:hAnsi="Century Gothic" w:cs="Times New Roman"/>
          <w:sz w:val="20"/>
          <w:szCs w:val="20"/>
          <w:lang w:eastAsia="pl-PL"/>
        </w:rPr>
        <w:t>10. Wykonawcy składając oferty dodatkowe, nie mogą oferować cen wyższych niż zaoferowane w uprzednio złożonych ofertach.</w:t>
      </w:r>
    </w:p>
    <w:p w14:paraId="715037E9" w14:textId="77777777" w:rsidR="00056C39" w:rsidRDefault="00056C39" w:rsidP="001C2DE4">
      <w:pPr>
        <w:spacing w:after="0" w:line="240" w:lineRule="auto"/>
        <w:outlineLvl w:val="5"/>
        <w:rPr>
          <w:rFonts w:ascii="Century Gothic" w:eastAsia="Times New Roman" w:hAnsi="Century Gothic" w:cs="Times New Roman"/>
          <w:b/>
          <w:bCs/>
          <w:sz w:val="20"/>
          <w:szCs w:val="20"/>
          <w:lang w:eastAsia="pl-PL"/>
        </w:rPr>
      </w:pPr>
    </w:p>
    <w:p w14:paraId="0C52CF69" w14:textId="5955027B" w:rsidR="00F1426D" w:rsidRPr="001C2DE4" w:rsidRDefault="00056C39" w:rsidP="001C2DE4">
      <w:pPr>
        <w:spacing w:after="0" w:line="240" w:lineRule="auto"/>
        <w:outlineLvl w:val="5"/>
        <w:rPr>
          <w:rFonts w:ascii="Century Gothic" w:eastAsia="Times New Roman" w:hAnsi="Century Gothic" w:cs="Times New Roman"/>
          <w:b/>
          <w:bCs/>
          <w:sz w:val="20"/>
          <w:szCs w:val="20"/>
          <w:lang w:eastAsia="pl-PL"/>
        </w:rPr>
      </w:pPr>
      <w:r>
        <w:rPr>
          <w:rFonts w:ascii="Century Gothic" w:eastAsia="Times New Roman" w:hAnsi="Century Gothic" w:cs="Times New Roman"/>
          <w:b/>
          <w:bCs/>
          <w:sz w:val="20"/>
          <w:szCs w:val="20"/>
          <w:lang w:eastAsia="pl-PL"/>
        </w:rPr>
        <w:t>V</w:t>
      </w:r>
      <w:r w:rsidR="00F1426D" w:rsidRPr="001C2DE4">
        <w:rPr>
          <w:rFonts w:ascii="Century Gothic" w:eastAsia="Times New Roman" w:hAnsi="Century Gothic" w:cs="Times New Roman"/>
          <w:b/>
          <w:bCs/>
          <w:sz w:val="20"/>
          <w:szCs w:val="20"/>
          <w:lang w:eastAsia="pl-PL"/>
        </w:rPr>
        <w:t xml:space="preserve">. </w:t>
      </w:r>
      <w:r w:rsidR="00F1426D" w:rsidRPr="001C2DE4">
        <w:rPr>
          <w:rFonts w:ascii="Century Gothic" w:eastAsia="Times New Roman" w:hAnsi="Century Gothic" w:cs="Times New Roman"/>
          <w:b/>
          <w:bCs/>
          <w:sz w:val="20"/>
          <w:szCs w:val="20"/>
          <w:u w:val="single"/>
          <w:lang w:eastAsia="pl-PL"/>
        </w:rPr>
        <w:t>INFORMACJE O FORMALNOŚCIACH</w:t>
      </w:r>
    </w:p>
    <w:p w14:paraId="3454D1FD" w14:textId="77777777" w:rsidR="009A748D" w:rsidRDefault="009A748D" w:rsidP="001C2DE4">
      <w:pPr>
        <w:spacing w:after="0" w:line="240" w:lineRule="auto"/>
        <w:outlineLvl w:val="5"/>
        <w:rPr>
          <w:rFonts w:ascii="Century Gothic" w:eastAsia="Times New Roman" w:hAnsi="Century Gothic" w:cs="Times New Roman"/>
          <w:b/>
          <w:bCs/>
          <w:sz w:val="20"/>
          <w:szCs w:val="20"/>
          <w:lang w:eastAsia="pl-PL"/>
        </w:rPr>
      </w:pPr>
    </w:p>
    <w:p w14:paraId="5FEB9907" w14:textId="7BE6B753"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 xml:space="preserve">1. Wszelkie pytania dotyczące niniejszego postępowania można kierować na adres e-mail: </w:t>
      </w:r>
      <w:hyperlink r:id="rId9" w:history="1">
        <w:r w:rsidRPr="009A748D">
          <w:rPr>
            <w:rFonts w:ascii="Century Gothic" w:eastAsia="Times New Roman" w:hAnsi="Century Gothic" w:cs="Times New Roman"/>
            <w:color w:val="0000FF"/>
            <w:sz w:val="20"/>
            <w:szCs w:val="20"/>
            <w:u w:val="single"/>
            <w:lang w:eastAsia="pl-PL"/>
          </w:rPr>
          <w:t>przetargi@szamotuly.med.pl</w:t>
        </w:r>
      </w:hyperlink>
      <w:r w:rsidRPr="009A748D">
        <w:rPr>
          <w:rFonts w:ascii="Century Gothic" w:eastAsia="Times New Roman" w:hAnsi="Century Gothic" w:cs="Times New Roman"/>
          <w:sz w:val="20"/>
          <w:szCs w:val="20"/>
          <w:lang w:eastAsia="pl-PL"/>
        </w:rPr>
        <w:t xml:space="preserve"> lub składać za pośrednictwem platformy. Osoba do kontaktu </w:t>
      </w:r>
      <w:r w:rsidR="009A748D" w:rsidRPr="009A748D">
        <w:rPr>
          <w:rFonts w:ascii="Century Gothic" w:eastAsia="Times New Roman" w:hAnsi="Century Gothic" w:cs="Times New Roman"/>
          <w:sz w:val="20"/>
          <w:szCs w:val="20"/>
          <w:lang w:eastAsia="pl-PL"/>
        </w:rPr>
        <w:t xml:space="preserve">w </w:t>
      </w:r>
      <w:r w:rsidRPr="009A748D">
        <w:rPr>
          <w:rFonts w:ascii="Century Gothic" w:eastAsia="Times New Roman" w:hAnsi="Century Gothic" w:cs="Times New Roman"/>
          <w:sz w:val="20"/>
          <w:szCs w:val="20"/>
          <w:lang w:eastAsia="pl-PL"/>
        </w:rPr>
        <w:t xml:space="preserve"> godzinach od 8:00 do 13:00 – </w:t>
      </w:r>
      <w:r w:rsidR="00056C39" w:rsidRPr="009A748D">
        <w:rPr>
          <w:rFonts w:ascii="Century Gothic" w:eastAsia="Times New Roman" w:hAnsi="Century Gothic" w:cs="Times New Roman"/>
          <w:sz w:val="20"/>
          <w:szCs w:val="20"/>
          <w:lang w:eastAsia="pl-PL"/>
        </w:rPr>
        <w:t>Maria Stróżyk</w:t>
      </w:r>
      <w:r w:rsidRPr="009A748D">
        <w:rPr>
          <w:rFonts w:ascii="Century Gothic" w:eastAsia="Times New Roman" w:hAnsi="Century Gothic" w:cs="Times New Roman"/>
          <w:sz w:val="20"/>
          <w:szCs w:val="20"/>
          <w:lang w:eastAsia="pl-PL"/>
        </w:rPr>
        <w:t xml:space="preserve">, tel. 61 29 27 118 – w sprawach formalnych dot. zapytania ofertowego oraz </w:t>
      </w:r>
      <w:r w:rsidR="00056C39" w:rsidRPr="009A748D">
        <w:rPr>
          <w:rFonts w:ascii="Century Gothic" w:eastAsia="Times New Roman" w:hAnsi="Century Gothic" w:cs="Times New Roman"/>
          <w:sz w:val="20"/>
          <w:szCs w:val="20"/>
          <w:lang w:eastAsia="pl-PL"/>
        </w:rPr>
        <w:t>Dagmara Haak - Zielińska</w:t>
      </w:r>
      <w:r w:rsidRPr="009A748D">
        <w:rPr>
          <w:rFonts w:ascii="Century Gothic" w:eastAsia="Times New Roman" w:hAnsi="Century Gothic" w:cs="Times New Roman"/>
          <w:sz w:val="20"/>
          <w:szCs w:val="20"/>
          <w:lang w:eastAsia="pl-PL"/>
        </w:rPr>
        <w:t xml:space="preserve"> tel. 61 29 27 124 – w zakresie przedmiotu zamówienia.</w:t>
      </w:r>
    </w:p>
    <w:p w14:paraId="6C5A8FFC"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2. Dokumenty, jakie Wykonawca powinien załączyć do oferty:</w:t>
      </w:r>
    </w:p>
    <w:p w14:paraId="6952ACB5" w14:textId="40AABC86"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 xml:space="preserve">a) wypełniony </w:t>
      </w:r>
      <w:r w:rsidR="009A748D" w:rsidRPr="009A748D">
        <w:rPr>
          <w:rFonts w:ascii="Century Gothic" w:eastAsia="Times New Roman" w:hAnsi="Century Gothic" w:cs="Times New Roman"/>
          <w:sz w:val="20"/>
          <w:szCs w:val="20"/>
          <w:lang w:eastAsia="pl-PL"/>
        </w:rPr>
        <w:t>formularz zamieszczony na stronie prowadzonego postępowania na platformie,</w:t>
      </w:r>
    </w:p>
    <w:p w14:paraId="23B886D4"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b) pełnomocnictwo (oryginał bądź uwierzytelniony odpis) w przypadku, gdy osoba podpisująca ofertę nie jest osobą wskazaną w KRS bądź CEIDG jako osoba uprawniona do składania oświadczeń woli w imieniu Wykonawcy –załącznik Wykonawcy,</w:t>
      </w:r>
    </w:p>
    <w:p w14:paraId="79193C24" w14:textId="2D315563"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3. Wartość cenową należy podać w złotych polskich cyfrą – z dokładnością do dwóch miejsc po przecink</w:t>
      </w:r>
      <w:r w:rsidR="009A748D">
        <w:rPr>
          <w:rFonts w:ascii="Century Gothic" w:eastAsia="Times New Roman" w:hAnsi="Century Gothic" w:cs="Times New Roman"/>
          <w:sz w:val="20"/>
          <w:szCs w:val="20"/>
          <w:lang w:eastAsia="pl-PL"/>
        </w:rPr>
        <w:t>u</w:t>
      </w:r>
      <w:r w:rsidRPr="009A748D">
        <w:rPr>
          <w:rFonts w:ascii="Century Gothic" w:eastAsia="Times New Roman" w:hAnsi="Century Gothic" w:cs="Times New Roman"/>
          <w:sz w:val="20"/>
          <w:szCs w:val="20"/>
          <w:lang w:eastAsia="pl-PL"/>
        </w:rPr>
        <w:t>.</w:t>
      </w:r>
    </w:p>
    <w:p w14:paraId="58253C12"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4. Cena powinna zawierać wszelkie koszty związane z wykonaniem przedmiotu zamówienia.</w:t>
      </w:r>
    </w:p>
    <w:p w14:paraId="277E5648"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 xml:space="preserve">5. Wszelkie rozliczenia pomiędzy Zamawiającym, a Wykonawcą odbywać się będą w złotych polskich. </w:t>
      </w:r>
    </w:p>
    <w:p w14:paraId="34C0D688" w14:textId="377D13C2"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6. Miejsce i forma składania ofert: elektronicznie za pośrednictwem platformy zakupowej</w:t>
      </w:r>
      <w:r w:rsidR="009A748D">
        <w:rPr>
          <w:rFonts w:ascii="Century Gothic" w:eastAsia="Times New Roman" w:hAnsi="Century Gothic" w:cs="Times New Roman"/>
          <w:sz w:val="20"/>
          <w:szCs w:val="20"/>
          <w:lang w:eastAsia="pl-PL"/>
        </w:rPr>
        <w:t>.</w:t>
      </w:r>
    </w:p>
    <w:p w14:paraId="64F2F918" w14:textId="61693C1D"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 xml:space="preserve">7. Informacja o wyborze najkorzystniejszej oferty zostanie zamieszczona </w:t>
      </w:r>
      <w:r w:rsidR="009A748D">
        <w:rPr>
          <w:rFonts w:ascii="Century Gothic" w:eastAsia="Times New Roman" w:hAnsi="Century Gothic" w:cs="Times New Roman"/>
          <w:sz w:val="20"/>
          <w:szCs w:val="20"/>
          <w:lang w:eastAsia="pl-PL"/>
        </w:rPr>
        <w:t>na platformie na stronie prowadzonego postępowania</w:t>
      </w:r>
      <w:r w:rsidRPr="009A748D">
        <w:rPr>
          <w:rFonts w:ascii="Century Gothic" w:eastAsia="Times New Roman" w:hAnsi="Century Gothic" w:cs="Times New Roman"/>
          <w:sz w:val="20"/>
          <w:szCs w:val="20"/>
          <w:lang w:eastAsia="pl-PL"/>
        </w:rPr>
        <w:t xml:space="preserve">. </w:t>
      </w:r>
    </w:p>
    <w:p w14:paraId="584AF7D1"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lastRenderedPageBreak/>
        <w:t>8. Jeżeli Wykonawca, którego oferta została wybrana uchyli się od zawarcia umowy, Zamawiający wybierze kolejną ofertę najkorzystniejszą spośród złożonych ofert, bez przeprowadzania ich ponownej oceny.</w:t>
      </w:r>
    </w:p>
    <w:p w14:paraId="4F11EE8F"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9. Do prowadzonego postępowania nie przysługują Wykonawcom środki ochrony prawnej określone w przepisach Ustawy Prawo zamówień publicznych tj. odwołanie, skarga.</w:t>
      </w:r>
    </w:p>
    <w:p w14:paraId="7DF9B16C"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10. Niniejsze postępowanie prowadzone jest na zasadach opartych na wewnętrznych uregulowaniach organizacyjnych Zamawiającego. Nie mają w tym przypadku zastosowania przepisy Ustawy Prawo zamówień publicznych.</w:t>
      </w:r>
    </w:p>
    <w:p w14:paraId="6F187564"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11. Zamawiający ma prawo unieważnić postępowanie bez podania przyczyny.</w:t>
      </w:r>
    </w:p>
    <w:p w14:paraId="7D5E5AD0" w14:textId="77777777" w:rsidR="00056C39" w:rsidRPr="009A748D" w:rsidRDefault="00056C39" w:rsidP="009A748D">
      <w:pPr>
        <w:spacing w:after="0" w:line="240" w:lineRule="auto"/>
        <w:jc w:val="both"/>
        <w:outlineLvl w:val="5"/>
        <w:rPr>
          <w:rFonts w:ascii="Century Gothic" w:eastAsia="Times New Roman" w:hAnsi="Century Gothic" w:cs="Times New Roman"/>
          <w:sz w:val="20"/>
          <w:szCs w:val="20"/>
          <w:lang w:eastAsia="pl-PL"/>
        </w:rPr>
      </w:pPr>
    </w:p>
    <w:p w14:paraId="185C7298" w14:textId="3F56BB5B" w:rsidR="00F1426D" w:rsidRPr="009A748D" w:rsidRDefault="00056C39"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 xml:space="preserve">V </w:t>
      </w:r>
      <w:r w:rsidR="00F1426D" w:rsidRPr="009A748D">
        <w:rPr>
          <w:rFonts w:ascii="Century Gothic" w:eastAsia="Times New Roman" w:hAnsi="Century Gothic" w:cs="Times New Roman"/>
          <w:sz w:val="20"/>
          <w:szCs w:val="20"/>
          <w:lang w:eastAsia="pl-PL"/>
        </w:rPr>
        <w:t xml:space="preserve">. </w:t>
      </w:r>
      <w:r w:rsidR="00F1426D" w:rsidRPr="009A748D">
        <w:rPr>
          <w:rFonts w:ascii="Century Gothic" w:eastAsia="Times New Roman" w:hAnsi="Century Gothic" w:cs="Times New Roman"/>
          <w:sz w:val="20"/>
          <w:szCs w:val="20"/>
          <w:u w:val="single"/>
          <w:lang w:eastAsia="pl-PL"/>
        </w:rPr>
        <w:t>UWAGI KOŃCOWE</w:t>
      </w:r>
    </w:p>
    <w:p w14:paraId="2DA4EF09" w14:textId="77777777" w:rsidR="00F1426D" w:rsidRPr="009A748D" w:rsidRDefault="00F1426D" w:rsidP="009A748D">
      <w:pPr>
        <w:spacing w:after="0" w:line="240" w:lineRule="auto"/>
        <w:jc w:val="both"/>
        <w:outlineLvl w:val="5"/>
        <w:rPr>
          <w:rFonts w:ascii="Century Gothic" w:eastAsia="Times New Roman" w:hAnsi="Century Gothic" w:cs="Times New Roman"/>
          <w:sz w:val="20"/>
          <w:szCs w:val="20"/>
          <w:lang w:eastAsia="pl-PL"/>
        </w:rPr>
      </w:pPr>
      <w:r w:rsidRPr="009A748D">
        <w:rPr>
          <w:rFonts w:ascii="Century Gothic" w:eastAsia="Times New Roman" w:hAnsi="Century Gothic" w:cs="Times New Roman"/>
          <w:sz w:val="20"/>
          <w:szCs w:val="20"/>
          <w:lang w:eastAsia="pl-PL"/>
        </w:rPr>
        <w:t>1. Zgodnie art. 2 ust. 1 pkt. 1 ustawy Prawo zamówień publicznych (Dz. U. z 2021r. poz. 1129) wobec zamówienia nie stosuje się ustawy Prawo Zamówień Publicznych. W związku z tym niniejsze zaproszenie do składania ofert nie jest zamówieniem i otrzymanie od Państwa oferty nie powoduje powstania żadnych zobowiązań wobec stron.</w:t>
      </w:r>
    </w:p>
    <w:p w14:paraId="2B73007E" w14:textId="6E701040" w:rsidR="00F1426D" w:rsidRDefault="00F1426D" w:rsidP="009A748D">
      <w:pPr>
        <w:spacing w:after="0" w:line="240" w:lineRule="auto"/>
        <w:jc w:val="both"/>
        <w:outlineLvl w:val="5"/>
        <w:rPr>
          <w:rFonts w:ascii="Century Gothic" w:hAnsi="Century Gothic"/>
          <w:b/>
          <w:sz w:val="20"/>
          <w:szCs w:val="20"/>
          <w:u w:val="single"/>
        </w:rPr>
      </w:pPr>
      <w:r w:rsidRPr="009A748D">
        <w:rPr>
          <w:rFonts w:ascii="Century Gothic" w:eastAsia="Times New Roman" w:hAnsi="Century Gothic" w:cs="Times New Roman"/>
          <w:sz w:val="20"/>
          <w:szCs w:val="20"/>
          <w:lang w:eastAsia="pl-PL"/>
        </w:rPr>
        <w:t xml:space="preserve">2. Uprzejmie informujemy, że administratorem Pani/Pana danych osobowych jest Samodzielny Publiczny Zakład Opieki Zdrowotnej w Szamotułach z siedzibą w Szamotułach (64-500) </w:t>
      </w:r>
      <w:r w:rsidRPr="009A748D">
        <w:rPr>
          <w:rFonts w:ascii="Century Gothic" w:eastAsia="Times New Roman" w:hAnsi="Century Gothic" w:cs="Times New Roman"/>
          <w:sz w:val="20"/>
          <w:szCs w:val="20"/>
          <w:lang w:eastAsia="pl-PL"/>
        </w:rPr>
        <w:br/>
        <w:t xml:space="preserve">przy ul. Sukienniczej 13. Więcej informacji na temat przetwarzania danych znajdą Państwo na stronie </w:t>
      </w:r>
      <w:r w:rsidR="00065113" w:rsidRPr="00321880">
        <w:rPr>
          <w:rFonts w:ascii="Century Gothic" w:hAnsi="Century Gothic"/>
          <w:b/>
          <w:sz w:val="20"/>
          <w:szCs w:val="20"/>
        </w:rPr>
        <w:t xml:space="preserve"> </w:t>
      </w:r>
      <w:hyperlink r:id="rId10" w:history="1">
        <w:r w:rsidR="00065113" w:rsidRPr="009A7858">
          <w:rPr>
            <w:rStyle w:val="Hipercze"/>
            <w:rFonts w:ascii="Century Gothic" w:hAnsi="Century Gothic"/>
            <w:b/>
            <w:sz w:val="20"/>
            <w:szCs w:val="20"/>
          </w:rPr>
          <w:t>www.szamotuly.med.pl/strona/rodo</w:t>
        </w:r>
      </w:hyperlink>
      <w:r w:rsidR="00065113">
        <w:rPr>
          <w:rFonts w:ascii="Century Gothic" w:hAnsi="Century Gothic"/>
          <w:b/>
          <w:sz w:val="20"/>
          <w:szCs w:val="20"/>
          <w:u w:val="single"/>
        </w:rPr>
        <w:t>.</w:t>
      </w:r>
    </w:p>
    <w:p w14:paraId="4BB9A0F3" w14:textId="77777777" w:rsidR="006656A6" w:rsidRDefault="006656A6" w:rsidP="009A748D">
      <w:pPr>
        <w:spacing w:after="0" w:line="240" w:lineRule="auto"/>
        <w:jc w:val="both"/>
        <w:outlineLvl w:val="5"/>
        <w:rPr>
          <w:rFonts w:ascii="Century Gothic" w:hAnsi="Century Gothic"/>
          <w:b/>
          <w:sz w:val="20"/>
          <w:szCs w:val="20"/>
          <w:u w:val="single"/>
        </w:rPr>
      </w:pPr>
    </w:p>
    <w:p w14:paraId="2C43E0B1" w14:textId="77777777" w:rsidR="006656A6" w:rsidRDefault="006656A6" w:rsidP="009A748D">
      <w:pPr>
        <w:spacing w:after="0" w:line="240" w:lineRule="auto"/>
        <w:jc w:val="both"/>
        <w:outlineLvl w:val="5"/>
        <w:rPr>
          <w:rFonts w:ascii="Century Gothic" w:hAnsi="Century Gothic"/>
          <w:b/>
          <w:sz w:val="20"/>
          <w:szCs w:val="20"/>
          <w:u w:val="single"/>
        </w:rPr>
      </w:pPr>
    </w:p>
    <w:p w14:paraId="4CF20645" w14:textId="77777777" w:rsidR="006656A6" w:rsidRDefault="006656A6" w:rsidP="009A748D">
      <w:pPr>
        <w:spacing w:after="0" w:line="240" w:lineRule="auto"/>
        <w:jc w:val="both"/>
        <w:outlineLvl w:val="5"/>
        <w:rPr>
          <w:rFonts w:ascii="Century Gothic" w:hAnsi="Century Gothic"/>
          <w:b/>
          <w:sz w:val="20"/>
          <w:szCs w:val="20"/>
          <w:u w:val="single"/>
        </w:rPr>
      </w:pPr>
    </w:p>
    <w:p w14:paraId="757E83F8" w14:textId="77777777" w:rsidR="006656A6" w:rsidRDefault="006656A6" w:rsidP="009A748D">
      <w:pPr>
        <w:spacing w:after="0" w:line="240" w:lineRule="auto"/>
        <w:jc w:val="both"/>
        <w:outlineLvl w:val="5"/>
        <w:rPr>
          <w:rFonts w:ascii="Century Gothic" w:hAnsi="Century Gothic"/>
          <w:b/>
          <w:sz w:val="20"/>
          <w:szCs w:val="20"/>
          <w:u w:val="single"/>
        </w:rPr>
      </w:pPr>
    </w:p>
    <w:p w14:paraId="4B73677A" w14:textId="0469332A" w:rsidR="006656A6" w:rsidRDefault="006656A6" w:rsidP="006656A6">
      <w:pPr>
        <w:spacing w:after="0" w:line="240" w:lineRule="auto"/>
        <w:jc w:val="right"/>
        <w:outlineLvl w:val="5"/>
        <w:rPr>
          <w:rFonts w:ascii="Century Gothic" w:hAnsi="Century Gothic"/>
          <w:b/>
          <w:sz w:val="20"/>
          <w:szCs w:val="20"/>
        </w:rPr>
      </w:pPr>
      <w:r w:rsidRPr="006656A6">
        <w:rPr>
          <w:rFonts w:ascii="Century Gothic" w:hAnsi="Century Gothic"/>
          <w:b/>
          <w:sz w:val="20"/>
          <w:szCs w:val="20"/>
        </w:rPr>
        <w:t>…………</w:t>
      </w:r>
      <w:r>
        <w:rPr>
          <w:rFonts w:ascii="Century Gothic" w:hAnsi="Century Gothic"/>
          <w:b/>
          <w:sz w:val="20"/>
          <w:szCs w:val="20"/>
        </w:rPr>
        <w:t>………………….</w:t>
      </w:r>
    </w:p>
    <w:p w14:paraId="706815F3" w14:textId="1A46A89C" w:rsidR="006656A6" w:rsidRPr="006656A6" w:rsidRDefault="006656A6" w:rsidP="006656A6">
      <w:pPr>
        <w:spacing w:after="0" w:line="240" w:lineRule="auto"/>
        <w:jc w:val="center"/>
        <w:outlineLvl w:val="5"/>
        <w:rPr>
          <w:rFonts w:ascii="Century Gothic" w:eastAsia="Times New Roman" w:hAnsi="Century Gothic" w:cs="Times New Roman"/>
          <w:sz w:val="20"/>
          <w:szCs w:val="20"/>
          <w:lang w:eastAsia="pl-PL"/>
        </w:rPr>
      </w:pPr>
      <w:r>
        <w:rPr>
          <w:rFonts w:ascii="Century Gothic" w:hAnsi="Century Gothic"/>
          <w:b/>
          <w:sz w:val="20"/>
          <w:szCs w:val="20"/>
        </w:rPr>
        <w:t xml:space="preserve">                                                                                                                                         DYREKTOR   </w:t>
      </w:r>
    </w:p>
    <w:p w14:paraId="4EF4BF3A" w14:textId="77777777" w:rsidR="00263526" w:rsidRPr="009A748D" w:rsidRDefault="00263526" w:rsidP="009A748D">
      <w:pPr>
        <w:spacing w:after="0" w:line="240" w:lineRule="auto"/>
        <w:jc w:val="both"/>
        <w:rPr>
          <w:rFonts w:ascii="Century Gothic" w:hAnsi="Century Gothic"/>
          <w:sz w:val="20"/>
          <w:szCs w:val="20"/>
        </w:rPr>
      </w:pPr>
    </w:p>
    <w:sectPr w:rsidR="00263526" w:rsidRPr="009A748D" w:rsidSect="0070286E">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01987"/>
    <w:multiLevelType w:val="multilevel"/>
    <w:tmpl w:val="193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C5502"/>
    <w:multiLevelType w:val="multilevel"/>
    <w:tmpl w:val="5BF8AF4E"/>
    <w:lvl w:ilvl="0">
      <w:start w:val="1"/>
      <w:numFmt w:val="upperRoman"/>
      <w:lvlText w:val="%1."/>
      <w:lvlJc w:val="left"/>
      <w:pPr>
        <w:ind w:left="3981"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371435">
    <w:abstractNumId w:val="0"/>
  </w:num>
  <w:num w:numId="2" w16cid:durableId="25494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6D"/>
    <w:rsid w:val="000551B5"/>
    <w:rsid w:val="00056C39"/>
    <w:rsid w:val="00065113"/>
    <w:rsid w:val="001C2DE4"/>
    <w:rsid w:val="00200AEC"/>
    <w:rsid w:val="00263526"/>
    <w:rsid w:val="003A3E59"/>
    <w:rsid w:val="004B1757"/>
    <w:rsid w:val="00501884"/>
    <w:rsid w:val="006656A6"/>
    <w:rsid w:val="0070286E"/>
    <w:rsid w:val="009A748D"/>
    <w:rsid w:val="00B320E2"/>
    <w:rsid w:val="00C2593C"/>
    <w:rsid w:val="00F1426D"/>
    <w:rsid w:val="00F51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4862"/>
  <w15:chartTrackingRefBased/>
  <w15:docId w15:val="{256AD603-F76D-405C-86B4-D2C6C4AF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C2DE4"/>
    <w:pPr>
      <w:suppressAutoHyphens/>
      <w:autoSpaceDN w:val="0"/>
      <w:spacing w:before="100" w:after="100" w:line="240" w:lineRule="auto"/>
      <w:ind w:left="714" w:hanging="357"/>
      <w:textAlignment w:val="baseline"/>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748D"/>
    <w:pPr>
      <w:ind w:left="720"/>
      <w:contextualSpacing/>
    </w:pPr>
  </w:style>
  <w:style w:type="character" w:styleId="Hipercze">
    <w:name w:val="Hyperlink"/>
    <w:rsid w:val="0006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28296">
      <w:bodyDiv w:val="1"/>
      <w:marLeft w:val="0"/>
      <w:marRight w:val="0"/>
      <w:marTop w:val="0"/>
      <w:marBottom w:val="0"/>
      <w:divBdr>
        <w:top w:val="none" w:sz="0" w:space="0" w:color="auto"/>
        <w:left w:val="none" w:sz="0" w:space="0" w:color="auto"/>
        <w:bottom w:val="none" w:sz="0" w:space="0" w:color="auto"/>
        <w:right w:val="none" w:sz="0" w:space="0" w:color="auto"/>
      </w:divBdr>
    </w:div>
    <w:div w:id="18576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napraw-opon-w-tym-pasowania-i-wywazania-7393" TargetMode="External"/><Relationship Id="rId3" Type="http://schemas.openxmlformats.org/officeDocument/2006/relationships/settings" Target="settings.xml"/><Relationship Id="rId7" Type="http://schemas.openxmlformats.org/officeDocument/2006/relationships/hyperlink" Target="https://www.portalzp.pl/kody-cpv/szczegoly/uslugi-holownicze-7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uslugi-kontroli-technicznej-samochodow-8241" TargetMode="External"/><Relationship Id="rId11" Type="http://schemas.openxmlformats.org/officeDocument/2006/relationships/fontTable" Target="fontTable.xml"/><Relationship Id="rId5" Type="http://schemas.openxmlformats.org/officeDocument/2006/relationships/hyperlink" Target="https://www.portalzp.pl/kody-cpv/szczegoly/uslugi-w-zakresie-napraw-i-konserwacji-pojazdow-silnikowych-i-podobnego-sprzetu-oraz-podobne-uslugi-7368" TargetMode="External"/><Relationship Id="rId10" Type="http://schemas.openxmlformats.org/officeDocument/2006/relationships/hyperlink" Target="http://www.szamotuly.med.pl/strona/rodo" TargetMode="External"/><Relationship Id="rId4" Type="http://schemas.openxmlformats.org/officeDocument/2006/relationships/webSettings" Target="webSettings.xml"/><Relationship Id="rId9" Type="http://schemas.openxmlformats.org/officeDocument/2006/relationships/hyperlink" Target="mailto:przetargi@szamotuly.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2317</Words>
  <Characters>13904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Samodzielny Publiczny Zakład Opieki Zdrowotnej w Szamotułach</dc:creator>
  <cp:keywords/>
  <dc:description/>
  <cp:lastModifiedBy>Samodzielny Publiczny Zakład Opieki Zdrowotnej w Szamotułach</cp:lastModifiedBy>
  <cp:revision>4</cp:revision>
  <dcterms:created xsi:type="dcterms:W3CDTF">2023-11-15T08:03:00Z</dcterms:created>
  <dcterms:modified xsi:type="dcterms:W3CDTF">2023-11-15T10:41:00Z</dcterms:modified>
</cp:coreProperties>
</file>