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7978" w14:textId="616FD729" w:rsidR="00F40C4A" w:rsidRPr="00194819" w:rsidRDefault="00F40C4A" w:rsidP="00F40C4A">
      <w:pPr>
        <w:spacing w:after="11" w:line="259" w:lineRule="auto"/>
        <w:ind w:left="708" w:firstLine="0"/>
        <w:jc w:val="right"/>
        <w:rPr>
          <w:b/>
          <w:bCs/>
          <w:szCs w:val="22"/>
        </w:rPr>
      </w:pPr>
      <w:r w:rsidRPr="00194819">
        <w:rPr>
          <w:b/>
          <w:bCs/>
          <w:szCs w:val="22"/>
        </w:rPr>
        <w:t xml:space="preserve">Załącznik nr </w:t>
      </w:r>
      <w:r w:rsidR="00194819">
        <w:rPr>
          <w:b/>
          <w:bCs/>
          <w:szCs w:val="22"/>
        </w:rPr>
        <w:t>8</w:t>
      </w:r>
      <w:r w:rsidRPr="00194819">
        <w:rPr>
          <w:b/>
          <w:bCs/>
          <w:szCs w:val="22"/>
        </w:rPr>
        <w:t xml:space="preserve"> do SWZ</w:t>
      </w:r>
    </w:p>
    <w:p w14:paraId="73733FC0" w14:textId="77777777" w:rsidR="00F40C4A" w:rsidRPr="00194819" w:rsidRDefault="00F40C4A" w:rsidP="00F40C4A">
      <w:pPr>
        <w:spacing w:after="11" w:line="259" w:lineRule="auto"/>
        <w:ind w:left="708" w:firstLine="0"/>
        <w:jc w:val="right"/>
        <w:rPr>
          <w:b/>
          <w:bCs/>
          <w:szCs w:val="22"/>
        </w:rPr>
      </w:pPr>
    </w:p>
    <w:p w14:paraId="43992BAC" w14:textId="5661590A" w:rsidR="00DC1C85" w:rsidRPr="00194819" w:rsidRDefault="00DD3295" w:rsidP="00F40C4A">
      <w:pPr>
        <w:spacing w:after="11" w:line="259" w:lineRule="auto"/>
        <w:ind w:left="708" w:firstLine="0"/>
        <w:jc w:val="center"/>
        <w:rPr>
          <w:b/>
          <w:bCs/>
          <w:szCs w:val="22"/>
        </w:rPr>
      </w:pPr>
      <w:r w:rsidRPr="00194819">
        <w:rPr>
          <w:b/>
          <w:bCs/>
          <w:szCs w:val="22"/>
        </w:rPr>
        <w:br/>
      </w:r>
      <w:r w:rsidR="006F1F45" w:rsidRPr="00194819">
        <w:rPr>
          <w:b/>
          <w:bCs/>
          <w:szCs w:val="22"/>
        </w:rPr>
        <w:t xml:space="preserve">SZCZEGÓŁOWY </w:t>
      </w:r>
      <w:r w:rsidR="00F40C4A" w:rsidRPr="00194819">
        <w:rPr>
          <w:b/>
          <w:bCs/>
          <w:szCs w:val="22"/>
        </w:rPr>
        <w:t>OPIS PRZEDMIOTU ZAMÓWIENIA</w:t>
      </w:r>
      <w:r w:rsidRPr="00194819">
        <w:rPr>
          <w:b/>
          <w:bCs/>
          <w:szCs w:val="22"/>
        </w:rPr>
        <w:br/>
      </w:r>
    </w:p>
    <w:p w14:paraId="662D2E63" w14:textId="77777777" w:rsidR="00DC1C85" w:rsidRPr="00194819" w:rsidRDefault="00DC1C85" w:rsidP="00DC1C85">
      <w:pPr>
        <w:numPr>
          <w:ilvl w:val="0"/>
          <w:numId w:val="1"/>
        </w:numPr>
        <w:spacing w:after="129" w:line="268" w:lineRule="auto"/>
        <w:ind w:hanging="360"/>
        <w:rPr>
          <w:szCs w:val="22"/>
        </w:rPr>
      </w:pPr>
      <w:r w:rsidRPr="00194819">
        <w:rPr>
          <w:b/>
          <w:szCs w:val="22"/>
        </w:rPr>
        <w:t xml:space="preserve">Określenie przedmiotu zamówienia </w:t>
      </w:r>
    </w:p>
    <w:p w14:paraId="6E59820D" w14:textId="2F2C1B0E" w:rsidR="00DC1C85" w:rsidRPr="00194819" w:rsidRDefault="00DC1C85" w:rsidP="00DC1C85">
      <w:pPr>
        <w:ind w:left="293" w:right="39"/>
        <w:rPr>
          <w:szCs w:val="22"/>
        </w:rPr>
      </w:pPr>
      <w:r w:rsidRPr="00194819">
        <w:rPr>
          <w:szCs w:val="22"/>
        </w:rPr>
        <w:t>Przedmiotem zamówienia jest zakup i montaż elektronicznego systemu wydawania kluczy składającego się z 2</w:t>
      </w:r>
      <w:r w:rsidR="007D1CC9" w:rsidRPr="00194819">
        <w:rPr>
          <w:szCs w:val="22"/>
        </w:rPr>
        <w:t>3</w:t>
      </w:r>
      <w:r w:rsidRPr="00194819">
        <w:rPr>
          <w:szCs w:val="22"/>
        </w:rPr>
        <w:t xml:space="preserve"> szt. fabrycznie nowych  depozytorów kluczy</w:t>
      </w:r>
      <w:r w:rsidR="009E7E21" w:rsidRPr="00194819">
        <w:rPr>
          <w:szCs w:val="22"/>
        </w:rPr>
        <w:t xml:space="preserve"> </w:t>
      </w:r>
      <w:r w:rsidRPr="00194819">
        <w:rPr>
          <w:szCs w:val="22"/>
        </w:rPr>
        <w:t xml:space="preserve"> wraz</w:t>
      </w:r>
      <w:r w:rsidR="0016215C" w:rsidRPr="00194819">
        <w:rPr>
          <w:szCs w:val="22"/>
        </w:rPr>
        <w:t xml:space="preserve"> ze skrytkami depozytowymi oraz</w:t>
      </w:r>
      <w:r w:rsidRPr="00194819">
        <w:rPr>
          <w:szCs w:val="22"/>
        </w:rPr>
        <w:t xml:space="preserve">  osprzętem </w:t>
      </w:r>
      <w:r w:rsidR="00E902BE" w:rsidRPr="00194819">
        <w:rPr>
          <w:szCs w:val="22"/>
        </w:rPr>
        <w:t>,</w:t>
      </w:r>
      <w:r w:rsidRPr="00194819">
        <w:rPr>
          <w:szCs w:val="22"/>
        </w:rPr>
        <w:t xml:space="preserve"> dla obiektu</w:t>
      </w:r>
      <w:r w:rsidR="0016215C" w:rsidRPr="00194819">
        <w:rPr>
          <w:szCs w:val="22"/>
        </w:rPr>
        <w:t>:</w:t>
      </w:r>
      <w:r w:rsidRPr="00194819">
        <w:rPr>
          <w:szCs w:val="22"/>
        </w:rPr>
        <w:t xml:space="preserve"> </w:t>
      </w:r>
      <w:r w:rsidR="0016215C" w:rsidRPr="00194819">
        <w:rPr>
          <w:szCs w:val="22"/>
        </w:rPr>
        <w:t>Politechniki Bydgoskiej im.</w:t>
      </w:r>
      <w:r w:rsidR="008F25B2">
        <w:rPr>
          <w:szCs w:val="22"/>
        </w:rPr>
        <w:t xml:space="preserve"> </w:t>
      </w:r>
      <w:r w:rsidR="0016215C" w:rsidRPr="00194819">
        <w:rPr>
          <w:szCs w:val="22"/>
        </w:rPr>
        <w:t xml:space="preserve">Jana i Jędrzeja Śniadeckich w </w:t>
      </w:r>
      <w:r w:rsidR="0025238E" w:rsidRPr="00194819">
        <w:rPr>
          <w:szCs w:val="22"/>
        </w:rPr>
        <w:t>B</w:t>
      </w:r>
      <w:r w:rsidR="0016215C" w:rsidRPr="00194819">
        <w:rPr>
          <w:szCs w:val="22"/>
        </w:rPr>
        <w:t>ydgoszczy</w:t>
      </w:r>
      <w:r w:rsidRPr="00194819">
        <w:rPr>
          <w:szCs w:val="22"/>
        </w:rPr>
        <w:t xml:space="preserve">. </w:t>
      </w:r>
      <w:r w:rsidR="00943BDC" w:rsidRPr="00194819">
        <w:rPr>
          <w:kern w:val="0"/>
          <w:szCs w:val="22"/>
        </w:rPr>
        <w:t xml:space="preserve">Wszystkie </w:t>
      </w:r>
      <w:proofErr w:type="spellStart"/>
      <w:r w:rsidR="00943BDC" w:rsidRPr="00194819">
        <w:rPr>
          <w:kern w:val="0"/>
          <w:szCs w:val="22"/>
        </w:rPr>
        <w:t>depozytory</w:t>
      </w:r>
      <w:proofErr w:type="spellEnd"/>
      <w:r w:rsidR="00943BDC" w:rsidRPr="00194819">
        <w:rPr>
          <w:kern w:val="0"/>
          <w:szCs w:val="22"/>
        </w:rPr>
        <w:t xml:space="preserve"> muszą być zintegrowane ze sobą , posiada</w:t>
      </w:r>
      <w:r w:rsidR="0030632B" w:rsidRPr="00194819">
        <w:rPr>
          <w:kern w:val="0"/>
          <w:szCs w:val="22"/>
        </w:rPr>
        <w:t>ć</w:t>
      </w:r>
      <w:r w:rsidR="00943BDC" w:rsidRPr="00194819">
        <w:rPr>
          <w:kern w:val="0"/>
          <w:szCs w:val="22"/>
        </w:rPr>
        <w:t xml:space="preserve"> wspólną bazę danych oraz zarządzane poprzez interfejs WEB</w:t>
      </w:r>
      <w:r w:rsidRPr="00194819">
        <w:rPr>
          <w:szCs w:val="22"/>
        </w:rPr>
        <w:t xml:space="preserve">. W ramach przedmiotu zamówienia dodatkowo należy </w:t>
      </w:r>
      <w:r w:rsidR="0006760D" w:rsidRPr="00194819">
        <w:rPr>
          <w:szCs w:val="22"/>
        </w:rPr>
        <w:t xml:space="preserve">dostarczyć </w:t>
      </w:r>
      <w:r w:rsidRPr="00194819">
        <w:rPr>
          <w:szCs w:val="22"/>
        </w:rPr>
        <w:t>dodatkowe breloki na klucze</w:t>
      </w:r>
      <w:r w:rsidR="0006760D" w:rsidRPr="00194819">
        <w:rPr>
          <w:szCs w:val="22"/>
        </w:rPr>
        <w:t>, wraz z elementami zabezpieczającymi</w:t>
      </w:r>
      <w:r w:rsidRPr="00194819">
        <w:rPr>
          <w:szCs w:val="22"/>
        </w:rPr>
        <w:t xml:space="preserve">. Wykonawca przeprowadzi </w:t>
      </w:r>
      <w:r w:rsidR="00F40C4A" w:rsidRPr="00194819">
        <w:rPr>
          <w:szCs w:val="22"/>
        </w:rPr>
        <w:t xml:space="preserve">również </w:t>
      </w:r>
      <w:r w:rsidRPr="00194819">
        <w:rPr>
          <w:szCs w:val="22"/>
        </w:rPr>
        <w:t>szkolenie z obsługi systemu, a także będzie świadczył serwis gwarancyjny</w:t>
      </w:r>
      <w:r w:rsidR="00F40C4A" w:rsidRPr="00194819">
        <w:rPr>
          <w:szCs w:val="22"/>
        </w:rPr>
        <w:t>.</w:t>
      </w:r>
      <w:r w:rsidRPr="00194819">
        <w:rPr>
          <w:szCs w:val="22"/>
        </w:rPr>
        <w:t xml:space="preserve">  </w:t>
      </w:r>
    </w:p>
    <w:p w14:paraId="7ADF10C0" w14:textId="77777777" w:rsidR="00DC1C85" w:rsidRPr="00194819" w:rsidRDefault="00DC1C85" w:rsidP="00DC1C85">
      <w:pPr>
        <w:numPr>
          <w:ilvl w:val="1"/>
          <w:numId w:val="1"/>
        </w:numPr>
        <w:spacing w:after="129" w:line="268" w:lineRule="auto"/>
        <w:ind w:hanging="427"/>
        <w:rPr>
          <w:szCs w:val="22"/>
        </w:rPr>
      </w:pPr>
      <w:r w:rsidRPr="00194819">
        <w:rPr>
          <w:b/>
          <w:szCs w:val="22"/>
        </w:rPr>
        <w:t>Miejsce realizacji zamówienia</w:t>
      </w:r>
      <w:r w:rsidRPr="00194819">
        <w:rPr>
          <w:szCs w:val="22"/>
        </w:rPr>
        <w:t xml:space="preserve">:  </w:t>
      </w:r>
    </w:p>
    <w:p w14:paraId="148869A4" w14:textId="22B09631" w:rsidR="00943BDC" w:rsidRPr="00194819" w:rsidRDefault="00DC1C85" w:rsidP="00943BDC">
      <w:pPr>
        <w:spacing w:line="240" w:lineRule="auto"/>
        <w:ind w:left="708" w:hanging="11"/>
        <w:jc w:val="left"/>
        <w:rPr>
          <w:bCs/>
          <w:kern w:val="0"/>
          <w:szCs w:val="22"/>
        </w:rPr>
      </w:pPr>
      <w:r w:rsidRPr="00194819">
        <w:rPr>
          <w:szCs w:val="22"/>
        </w:rPr>
        <w:t>Politechnika Bydgoska im.</w:t>
      </w:r>
      <w:r w:rsidR="00CE0112">
        <w:rPr>
          <w:szCs w:val="22"/>
        </w:rPr>
        <w:t xml:space="preserve"> </w:t>
      </w:r>
      <w:r w:rsidRPr="00194819">
        <w:rPr>
          <w:szCs w:val="22"/>
        </w:rPr>
        <w:t xml:space="preserve">Jana i Jędrzeja Śniadeckich </w:t>
      </w:r>
      <w:r w:rsidR="00943BDC" w:rsidRPr="00194819">
        <w:rPr>
          <w:szCs w:val="22"/>
        </w:rPr>
        <w:br/>
      </w:r>
      <w:r w:rsidRPr="00194819">
        <w:rPr>
          <w:szCs w:val="22"/>
        </w:rPr>
        <w:t>Obiekty zlokalizowane w Bydgoszczy</w:t>
      </w:r>
      <w:r w:rsidR="0006760D" w:rsidRPr="00194819">
        <w:rPr>
          <w:szCs w:val="22"/>
        </w:rPr>
        <w:t>:</w:t>
      </w:r>
      <w:r w:rsidRPr="00194819">
        <w:rPr>
          <w:szCs w:val="22"/>
        </w:rPr>
        <w:t xml:space="preserve"> </w:t>
      </w:r>
      <w:r w:rsidRPr="00194819">
        <w:rPr>
          <w:szCs w:val="22"/>
        </w:rPr>
        <w:br/>
      </w:r>
      <w:r w:rsidR="00943BDC" w:rsidRPr="00194819">
        <w:rPr>
          <w:kern w:val="0"/>
          <w:szCs w:val="22"/>
        </w:rPr>
        <w:br/>
        <w:t>al. prof. S. Kaliskiego 7,  85-796 Bydgoszcz</w:t>
      </w:r>
      <w:r w:rsidR="00943BDC" w:rsidRPr="00194819">
        <w:rPr>
          <w:kern w:val="0"/>
          <w:szCs w:val="22"/>
        </w:rPr>
        <w:br/>
        <w:t>al. prof. S. Kaliskiego 12-14,  85-796 Bydgoszcz</w:t>
      </w:r>
      <w:r w:rsidR="00943BDC" w:rsidRPr="00194819">
        <w:rPr>
          <w:kern w:val="0"/>
          <w:szCs w:val="22"/>
        </w:rPr>
        <w:br/>
        <w:t>ul. Fordońska 430,  85-790 Bydgoszcz</w:t>
      </w:r>
      <w:r w:rsidR="00943BDC" w:rsidRPr="00194819">
        <w:rPr>
          <w:kern w:val="0"/>
          <w:szCs w:val="22"/>
        </w:rPr>
        <w:br/>
        <w:t>ul. Mazowiecka 28,  85-084 Bydgoszcz</w:t>
      </w:r>
      <w:r w:rsidR="00943BDC" w:rsidRPr="00194819">
        <w:rPr>
          <w:kern w:val="0"/>
          <w:szCs w:val="22"/>
        </w:rPr>
        <w:br/>
        <w:t>ul. Bernardyńska 6,  85-029 Bydgoszcz</w:t>
      </w:r>
      <w:r w:rsidR="00943BDC" w:rsidRPr="00194819">
        <w:rPr>
          <w:kern w:val="0"/>
          <w:szCs w:val="22"/>
        </w:rPr>
        <w:br/>
        <w:t>ul. Seminaryjna 3,  85-326 Bydgoszcz</w:t>
      </w:r>
      <w:r w:rsidR="00943BDC" w:rsidRPr="00194819">
        <w:rPr>
          <w:kern w:val="0"/>
          <w:szCs w:val="22"/>
        </w:rPr>
        <w:br/>
        <w:t>ul. Sucha 7-9,  85-796 Bydgoszcz</w:t>
      </w:r>
      <w:r w:rsidR="00943BDC" w:rsidRPr="00194819">
        <w:rPr>
          <w:kern w:val="0"/>
          <w:szCs w:val="22"/>
          <w:lang w:eastAsia="en-US"/>
        </w:rPr>
        <w:t xml:space="preserve"> </w:t>
      </w:r>
    </w:p>
    <w:p w14:paraId="41A42503" w14:textId="50496AA1" w:rsidR="00DC1C85" w:rsidRPr="00194819" w:rsidRDefault="00DC1C85" w:rsidP="00943BDC">
      <w:pPr>
        <w:shd w:val="clear" w:color="auto" w:fill="FFFFFF"/>
        <w:tabs>
          <w:tab w:val="left" w:leader="dot" w:pos="7459"/>
        </w:tabs>
        <w:ind w:left="425"/>
        <w:jc w:val="left"/>
        <w:rPr>
          <w:szCs w:val="22"/>
        </w:rPr>
      </w:pPr>
      <w:r w:rsidRPr="00194819">
        <w:rPr>
          <w:b/>
          <w:szCs w:val="22"/>
        </w:rPr>
        <w:t>Kody klasyfikacji wg CPV</w:t>
      </w:r>
      <w:r w:rsidRPr="00194819">
        <w:rPr>
          <w:szCs w:val="22"/>
        </w:rPr>
        <w:t xml:space="preserve">:  </w:t>
      </w:r>
    </w:p>
    <w:p w14:paraId="512CC1C0" w14:textId="77777777" w:rsidR="00DC1C85" w:rsidRPr="00194819" w:rsidRDefault="00DC1C85" w:rsidP="00FC36C6">
      <w:pPr>
        <w:tabs>
          <w:tab w:val="center" w:pos="1241"/>
          <w:tab w:val="center" w:pos="3045"/>
        </w:tabs>
        <w:spacing w:after="0" w:line="240" w:lineRule="auto"/>
        <w:ind w:left="0" w:firstLine="0"/>
        <w:jc w:val="left"/>
        <w:rPr>
          <w:szCs w:val="22"/>
        </w:rPr>
      </w:pPr>
      <w:r w:rsidRPr="00194819">
        <w:rPr>
          <w:szCs w:val="22"/>
        </w:rPr>
        <w:tab/>
      </w:r>
      <w:hyperlink r:id="rId10">
        <w:r w:rsidRPr="00194819">
          <w:rPr>
            <w:szCs w:val="22"/>
          </w:rPr>
          <w:t>44421721</w:t>
        </w:r>
      </w:hyperlink>
      <w:hyperlink r:id="rId11">
        <w:r w:rsidRPr="00194819">
          <w:rPr>
            <w:szCs w:val="22"/>
          </w:rPr>
          <w:t>-</w:t>
        </w:r>
      </w:hyperlink>
      <w:hyperlink r:id="rId12">
        <w:r w:rsidRPr="00194819">
          <w:rPr>
            <w:szCs w:val="22"/>
          </w:rPr>
          <w:t>7</w:t>
        </w:r>
      </w:hyperlink>
      <w:hyperlink r:id="rId13">
        <w:r w:rsidRPr="00194819">
          <w:rPr>
            <w:szCs w:val="22"/>
          </w:rPr>
          <w:t xml:space="preserve"> </w:t>
        </w:r>
      </w:hyperlink>
      <w:r w:rsidRPr="00194819">
        <w:rPr>
          <w:szCs w:val="22"/>
        </w:rPr>
        <w:tab/>
        <w:t xml:space="preserve">- kasety depozytowe  </w:t>
      </w:r>
    </w:p>
    <w:p w14:paraId="3D11BE8A" w14:textId="77777777" w:rsidR="00DC1C85" w:rsidRPr="00194819" w:rsidRDefault="00DC1C85" w:rsidP="00FC36C6">
      <w:pPr>
        <w:tabs>
          <w:tab w:val="center" w:pos="1241"/>
          <w:tab w:val="center" w:pos="3122"/>
        </w:tabs>
        <w:spacing w:after="0" w:line="240" w:lineRule="auto"/>
        <w:ind w:left="0" w:firstLine="0"/>
        <w:jc w:val="left"/>
        <w:rPr>
          <w:szCs w:val="22"/>
        </w:rPr>
      </w:pPr>
      <w:r w:rsidRPr="00194819">
        <w:rPr>
          <w:szCs w:val="22"/>
        </w:rPr>
        <w:tab/>
      </w:r>
      <w:hyperlink r:id="rId14">
        <w:r w:rsidRPr="00194819">
          <w:rPr>
            <w:szCs w:val="22"/>
          </w:rPr>
          <w:t>44421722</w:t>
        </w:r>
      </w:hyperlink>
      <w:hyperlink r:id="rId15">
        <w:r w:rsidRPr="00194819">
          <w:rPr>
            <w:szCs w:val="22"/>
          </w:rPr>
          <w:t>-</w:t>
        </w:r>
      </w:hyperlink>
      <w:hyperlink r:id="rId16">
        <w:r w:rsidRPr="00194819">
          <w:rPr>
            <w:szCs w:val="22"/>
          </w:rPr>
          <w:t>4</w:t>
        </w:r>
      </w:hyperlink>
      <w:hyperlink r:id="rId17">
        <w:r w:rsidRPr="00194819">
          <w:rPr>
            <w:szCs w:val="22"/>
          </w:rPr>
          <w:t xml:space="preserve"> </w:t>
        </w:r>
      </w:hyperlink>
      <w:r w:rsidRPr="00194819">
        <w:rPr>
          <w:szCs w:val="22"/>
        </w:rPr>
        <w:tab/>
        <w:t xml:space="preserve">- obudowy bezpieczne  </w:t>
      </w:r>
    </w:p>
    <w:p w14:paraId="6CC77B2A" w14:textId="77777777" w:rsidR="00DC1C85" w:rsidRPr="00194819" w:rsidRDefault="00DC1C85" w:rsidP="00FC36C6">
      <w:pPr>
        <w:tabs>
          <w:tab w:val="center" w:pos="1241"/>
          <w:tab w:val="center" w:pos="5010"/>
        </w:tabs>
        <w:spacing w:after="0" w:line="240" w:lineRule="auto"/>
        <w:ind w:left="0" w:firstLine="0"/>
        <w:jc w:val="left"/>
        <w:rPr>
          <w:szCs w:val="22"/>
        </w:rPr>
      </w:pPr>
      <w:r w:rsidRPr="00194819">
        <w:rPr>
          <w:szCs w:val="22"/>
        </w:rPr>
        <w:tab/>
        <w:t xml:space="preserve">31700000-3 </w:t>
      </w:r>
      <w:r w:rsidRPr="00194819">
        <w:rPr>
          <w:szCs w:val="22"/>
        </w:rPr>
        <w:tab/>
        <w:t xml:space="preserve">- urządzenia elektryczne, elektromechaniczne, elektrotechniczne  </w:t>
      </w:r>
    </w:p>
    <w:p w14:paraId="3BCCDB97" w14:textId="77777777" w:rsidR="00DC1C85" w:rsidRPr="00194819" w:rsidRDefault="00DC1C85" w:rsidP="00FC36C6">
      <w:pPr>
        <w:tabs>
          <w:tab w:val="center" w:pos="1241"/>
          <w:tab w:val="center" w:pos="4461"/>
        </w:tabs>
        <w:spacing w:after="0" w:line="240" w:lineRule="auto"/>
        <w:ind w:left="0" w:firstLine="0"/>
        <w:jc w:val="left"/>
        <w:rPr>
          <w:szCs w:val="22"/>
        </w:rPr>
      </w:pPr>
      <w:r w:rsidRPr="00194819">
        <w:rPr>
          <w:szCs w:val="22"/>
        </w:rPr>
        <w:tab/>
        <w:t xml:space="preserve">51900000-1 </w:t>
      </w:r>
      <w:r w:rsidRPr="00194819">
        <w:rPr>
          <w:szCs w:val="22"/>
        </w:rPr>
        <w:tab/>
        <w:t xml:space="preserve">- usługi instalowania systemów sterowania i kontroli </w:t>
      </w:r>
    </w:p>
    <w:p w14:paraId="3D1107E6" w14:textId="77777777" w:rsidR="00DC1C85" w:rsidRPr="00194819" w:rsidRDefault="00DC1C85" w:rsidP="00FC36C6">
      <w:pPr>
        <w:spacing w:after="0" w:line="240" w:lineRule="auto"/>
        <w:ind w:left="716" w:right="39"/>
        <w:rPr>
          <w:szCs w:val="22"/>
        </w:rPr>
      </w:pPr>
      <w:r w:rsidRPr="00194819">
        <w:rPr>
          <w:szCs w:val="22"/>
        </w:rPr>
        <w:t xml:space="preserve">44421720-0       - skrytki </w:t>
      </w:r>
    </w:p>
    <w:p w14:paraId="34FBE15A" w14:textId="77777777" w:rsidR="00FC36C6" w:rsidRPr="00194819" w:rsidRDefault="00FC36C6" w:rsidP="00FC36C6">
      <w:pPr>
        <w:spacing w:after="0" w:line="240" w:lineRule="auto"/>
        <w:ind w:left="716" w:right="39"/>
        <w:rPr>
          <w:szCs w:val="22"/>
        </w:rPr>
      </w:pPr>
    </w:p>
    <w:p w14:paraId="5168C670" w14:textId="77777777" w:rsidR="00DC1C85" w:rsidRPr="00194819" w:rsidRDefault="00DC1C85" w:rsidP="00DC1C85">
      <w:pPr>
        <w:numPr>
          <w:ilvl w:val="0"/>
          <w:numId w:val="1"/>
        </w:numPr>
        <w:spacing w:after="129" w:line="268" w:lineRule="auto"/>
        <w:ind w:hanging="360"/>
        <w:rPr>
          <w:szCs w:val="22"/>
        </w:rPr>
      </w:pPr>
      <w:r w:rsidRPr="00194819">
        <w:rPr>
          <w:b/>
          <w:szCs w:val="22"/>
        </w:rPr>
        <w:t xml:space="preserve">Opis przedmiotu zamówienia </w:t>
      </w:r>
    </w:p>
    <w:p w14:paraId="3B91A642" w14:textId="77777777" w:rsidR="00DC1C85" w:rsidRPr="00194819" w:rsidRDefault="00DC1C85" w:rsidP="00DC1C85">
      <w:pPr>
        <w:numPr>
          <w:ilvl w:val="1"/>
          <w:numId w:val="1"/>
        </w:numPr>
        <w:spacing w:after="129" w:line="268" w:lineRule="auto"/>
        <w:ind w:hanging="427"/>
        <w:rPr>
          <w:szCs w:val="22"/>
        </w:rPr>
      </w:pPr>
      <w:r w:rsidRPr="00194819">
        <w:rPr>
          <w:b/>
          <w:szCs w:val="22"/>
        </w:rPr>
        <w:t>Termin realizacji zamówienia</w:t>
      </w:r>
      <w:r w:rsidRPr="00194819">
        <w:rPr>
          <w:szCs w:val="22"/>
        </w:rPr>
        <w:t xml:space="preserve">:  </w:t>
      </w:r>
    </w:p>
    <w:p w14:paraId="5DA3F735" w14:textId="451FD849" w:rsidR="00DC1C85" w:rsidRPr="00194819" w:rsidRDefault="00DC1C85" w:rsidP="00DC1C85">
      <w:pPr>
        <w:ind w:left="427" w:right="39" w:hanging="144"/>
        <w:rPr>
          <w:szCs w:val="22"/>
        </w:rPr>
      </w:pPr>
      <w:r w:rsidRPr="00194819">
        <w:rPr>
          <w:szCs w:val="22"/>
        </w:rPr>
        <w:t>Wykonawca zobowiązany jest do wykonania prac w terminie</w:t>
      </w:r>
      <w:r w:rsidR="00944F40" w:rsidRPr="00194819">
        <w:rPr>
          <w:szCs w:val="22"/>
        </w:rPr>
        <w:t xml:space="preserve"> do</w:t>
      </w:r>
      <w:r w:rsidRPr="00194819">
        <w:rPr>
          <w:szCs w:val="22"/>
        </w:rPr>
        <w:t xml:space="preserve"> </w:t>
      </w:r>
      <w:r w:rsidR="00943BDC" w:rsidRPr="00194819">
        <w:rPr>
          <w:b/>
          <w:szCs w:val="22"/>
        </w:rPr>
        <w:t>90 dni</w:t>
      </w:r>
      <w:r w:rsidRPr="00194819">
        <w:rPr>
          <w:b/>
          <w:szCs w:val="22"/>
        </w:rPr>
        <w:t xml:space="preserve"> </w:t>
      </w:r>
      <w:r w:rsidRPr="00194819">
        <w:rPr>
          <w:szCs w:val="22"/>
        </w:rPr>
        <w:t xml:space="preserve">od daty podpisania umowy. </w:t>
      </w:r>
    </w:p>
    <w:p w14:paraId="764FA629" w14:textId="77777777" w:rsidR="00DC1C85" w:rsidRPr="00194819" w:rsidRDefault="00DC1C85" w:rsidP="00DC1C85">
      <w:pPr>
        <w:numPr>
          <w:ilvl w:val="1"/>
          <w:numId w:val="1"/>
        </w:numPr>
        <w:spacing w:after="129" w:line="268" w:lineRule="auto"/>
        <w:ind w:hanging="427"/>
        <w:rPr>
          <w:szCs w:val="22"/>
        </w:rPr>
      </w:pPr>
      <w:r w:rsidRPr="00194819">
        <w:rPr>
          <w:b/>
          <w:szCs w:val="22"/>
        </w:rPr>
        <w:t xml:space="preserve">Zakres zamówienia </w:t>
      </w:r>
    </w:p>
    <w:p w14:paraId="68A66109" w14:textId="77777777" w:rsidR="00DC1C85" w:rsidRPr="00194819" w:rsidRDefault="00DC1C85" w:rsidP="00A40128">
      <w:pPr>
        <w:spacing w:after="0"/>
        <w:ind w:left="293" w:right="39"/>
        <w:rPr>
          <w:szCs w:val="22"/>
        </w:rPr>
      </w:pPr>
      <w:r w:rsidRPr="00194819">
        <w:rPr>
          <w:szCs w:val="22"/>
        </w:rPr>
        <w:t xml:space="preserve">Zamawiający nie dopuszcza możliwości składania ofert częściowych. </w:t>
      </w:r>
    </w:p>
    <w:p w14:paraId="51E59712" w14:textId="77777777" w:rsidR="00DC1C85" w:rsidRPr="00194819" w:rsidRDefault="00DC1C85" w:rsidP="00A40128">
      <w:pPr>
        <w:spacing w:after="0"/>
        <w:ind w:left="293" w:right="39"/>
        <w:rPr>
          <w:szCs w:val="22"/>
        </w:rPr>
      </w:pPr>
      <w:r w:rsidRPr="00194819">
        <w:rPr>
          <w:szCs w:val="22"/>
        </w:rPr>
        <w:t xml:space="preserve">Zamawiający nie dopuszcza ofert wariantowych. </w:t>
      </w:r>
    </w:p>
    <w:p w14:paraId="68775958" w14:textId="77777777" w:rsidR="00A40128" w:rsidRPr="00194819" w:rsidRDefault="00A40128" w:rsidP="00A40128">
      <w:pPr>
        <w:spacing w:after="0"/>
        <w:ind w:left="293" w:right="39"/>
        <w:rPr>
          <w:szCs w:val="22"/>
        </w:rPr>
      </w:pPr>
    </w:p>
    <w:p w14:paraId="6FE17097" w14:textId="77777777" w:rsidR="00DC1C85" w:rsidRPr="00194819" w:rsidRDefault="00DC1C85" w:rsidP="00A40128">
      <w:pPr>
        <w:spacing w:after="0"/>
        <w:ind w:left="7" w:right="39"/>
        <w:rPr>
          <w:szCs w:val="22"/>
        </w:rPr>
      </w:pPr>
      <w:r w:rsidRPr="00194819">
        <w:rPr>
          <w:szCs w:val="22"/>
        </w:rPr>
        <w:t xml:space="preserve">2.2.1 W zakresie realizacji przedmiotu zamówienia, Wykonawca zrealizuje następujące działania:  </w:t>
      </w:r>
    </w:p>
    <w:p w14:paraId="36A95601" w14:textId="44125AB3" w:rsidR="00DC1C85" w:rsidRPr="00194819" w:rsidRDefault="00F152EF" w:rsidP="00A40128">
      <w:pPr>
        <w:numPr>
          <w:ilvl w:val="0"/>
          <w:numId w:val="2"/>
        </w:numPr>
        <w:spacing w:after="0"/>
        <w:ind w:left="377" w:right="39" w:hanging="235"/>
        <w:rPr>
          <w:szCs w:val="22"/>
        </w:rPr>
      </w:pPr>
      <w:r w:rsidRPr="00194819">
        <w:rPr>
          <w:szCs w:val="22"/>
        </w:rPr>
        <w:t>D</w:t>
      </w:r>
      <w:r w:rsidR="00DC1C85" w:rsidRPr="00194819">
        <w:rPr>
          <w:szCs w:val="22"/>
        </w:rPr>
        <w:t xml:space="preserve">ostarczy i zamontuje  </w:t>
      </w:r>
      <w:r w:rsidR="00943BDC" w:rsidRPr="00194819">
        <w:rPr>
          <w:szCs w:val="22"/>
        </w:rPr>
        <w:t>D</w:t>
      </w:r>
      <w:r w:rsidR="00DC1C85" w:rsidRPr="00194819">
        <w:rPr>
          <w:szCs w:val="22"/>
        </w:rPr>
        <w:t xml:space="preserve">epozytory </w:t>
      </w:r>
      <w:r w:rsidR="00943BDC" w:rsidRPr="00194819">
        <w:rPr>
          <w:szCs w:val="22"/>
        </w:rPr>
        <w:t xml:space="preserve">kluczy </w:t>
      </w:r>
      <w:r w:rsidR="00DC1C85" w:rsidRPr="00194819">
        <w:rPr>
          <w:szCs w:val="22"/>
        </w:rPr>
        <w:t xml:space="preserve"> we wskazanych przez Zamawiającego miejscach,  </w:t>
      </w:r>
    </w:p>
    <w:p w14:paraId="74F8714D" w14:textId="42DCB2C3" w:rsidR="00DC1C85" w:rsidRPr="00194819" w:rsidRDefault="00F152EF" w:rsidP="00A40128">
      <w:pPr>
        <w:numPr>
          <w:ilvl w:val="0"/>
          <w:numId w:val="2"/>
        </w:numPr>
        <w:spacing w:after="0"/>
        <w:ind w:left="377" w:right="39" w:hanging="235"/>
        <w:rPr>
          <w:szCs w:val="22"/>
        </w:rPr>
      </w:pPr>
      <w:r w:rsidRPr="00194819">
        <w:rPr>
          <w:szCs w:val="22"/>
        </w:rPr>
        <w:t>S</w:t>
      </w:r>
      <w:r w:rsidR="00DC1C85" w:rsidRPr="00194819">
        <w:rPr>
          <w:szCs w:val="22"/>
        </w:rPr>
        <w:t xml:space="preserve">konfiguruje </w:t>
      </w:r>
      <w:r w:rsidRPr="00194819">
        <w:rPr>
          <w:szCs w:val="22"/>
        </w:rPr>
        <w:t xml:space="preserve">urządzenie oraz </w:t>
      </w:r>
      <w:r w:rsidR="00DC1C85" w:rsidRPr="00194819">
        <w:rPr>
          <w:szCs w:val="22"/>
        </w:rPr>
        <w:t xml:space="preserve">oprogramowanie, tworzące system zarządzania kluczami posiadające: </w:t>
      </w:r>
    </w:p>
    <w:p w14:paraId="2A505B94" w14:textId="3FAF62C2" w:rsidR="00DC1C85" w:rsidRPr="00194819" w:rsidRDefault="00DC1C85" w:rsidP="00DC1C85">
      <w:pPr>
        <w:ind w:left="780" w:right="39" w:hanging="360"/>
        <w:rPr>
          <w:szCs w:val="22"/>
        </w:rPr>
      </w:pPr>
      <w:r w:rsidRPr="00194819">
        <w:rPr>
          <w:szCs w:val="22"/>
        </w:rPr>
        <w:t>a)</w:t>
      </w:r>
      <w:r w:rsidRPr="00194819">
        <w:rPr>
          <w:rFonts w:eastAsia="Arial"/>
          <w:szCs w:val="22"/>
        </w:rPr>
        <w:t xml:space="preserve"> </w:t>
      </w:r>
      <w:r w:rsidRPr="00194819">
        <w:rPr>
          <w:szCs w:val="22"/>
        </w:rPr>
        <w:t xml:space="preserve">wbudowany komputer zapewniający funkcjonowanie depozytora, jako autonomicznego urządzenia lub elementu zintegrowanego systemu zarządzania kluczami. Komputer </w:t>
      </w:r>
      <w:r w:rsidRPr="00194819">
        <w:rPr>
          <w:szCs w:val="22"/>
        </w:rPr>
        <w:lastRenderedPageBreak/>
        <w:t xml:space="preserve">wewnętrzny depozytora (jednostka sterująca zainstalowana wewnątrz depozytora). Zintegrowanie z </w:t>
      </w:r>
      <w:r w:rsidR="00CE1C2B" w:rsidRPr="00194819">
        <w:rPr>
          <w:szCs w:val="22"/>
        </w:rPr>
        <w:t>istniejącym systemem kontroli dostępu</w:t>
      </w:r>
      <w:r w:rsidRPr="00194819">
        <w:rPr>
          <w:szCs w:val="22"/>
        </w:rPr>
        <w:t xml:space="preserve">. Pamięć wewnętrzna wbudowanego komputera umożliwiająca przechowywanie zdarzeń (pobrań, zwrotów, alarmów itp.) przez okres minimum </w:t>
      </w:r>
      <w:r w:rsidR="00CE1C2B" w:rsidRPr="00194819">
        <w:rPr>
          <w:szCs w:val="22"/>
        </w:rPr>
        <w:t>12</w:t>
      </w:r>
      <w:r w:rsidRPr="00194819">
        <w:rPr>
          <w:szCs w:val="22"/>
        </w:rPr>
        <w:t xml:space="preserve"> miesięcy. Możliwość dwukierunkowego przesyłania baz danych.  </w:t>
      </w:r>
    </w:p>
    <w:p w14:paraId="67D5FB07" w14:textId="77777777" w:rsidR="00DC1C85" w:rsidRPr="00194819" w:rsidRDefault="00DC1C85" w:rsidP="00DC1C85">
      <w:pPr>
        <w:numPr>
          <w:ilvl w:val="3"/>
          <w:numId w:val="5"/>
        </w:numPr>
        <w:ind w:right="39" w:hanging="360"/>
        <w:rPr>
          <w:szCs w:val="22"/>
        </w:rPr>
      </w:pPr>
      <w:r w:rsidRPr="00194819">
        <w:rPr>
          <w:szCs w:val="22"/>
        </w:rPr>
        <w:t xml:space="preserve">wbudowany moduł zasilania awaryjnego, umożliwiający normalną pracę (tj. pobieranie  i zdawanie kluczy) urządzenia </w:t>
      </w:r>
      <w:r w:rsidRPr="00194819">
        <w:rPr>
          <w:bCs/>
          <w:szCs w:val="22"/>
        </w:rPr>
        <w:t>przez 24 godziny</w:t>
      </w:r>
      <w:r w:rsidRPr="00194819">
        <w:rPr>
          <w:szCs w:val="22"/>
        </w:rPr>
        <w:t xml:space="preserve"> przy braku zasilania podstawowego. Samoczynne przełączanie na zasilanie awaryjne z jednoczesną informacją na ekranie panelu kontrolnego,  </w:t>
      </w:r>
    </w:p>
    <w:p w14:paraId="170C3993" w14:textId="77777777" w:rsidR="00DC1C85" w:rsidRPr="00194819" w:rsidRDefault="00DC1C85" w:rsidP="00DC1C85">
      <w:pPr>
        <w:numPr>
          <w:ilvl w:val="3"/>
          <w:numId w:val="5"/>
        </w:numPr>
        <w:ind w:right="39" w:hanging="360"/>
        <w:rPr>
          <w:szCs w:val="22"/>
        </w:rPr>
      </w:pPr>
      <w:r w:rsidRPr="00194819">
        <w:rPr>
          <w:szCs w:val="22"/>
        </w:rPr>
        <w:t xml:space="preserve">sygnalizację wykrytego uszkodzenia w czasie nie dłuższym niż 20 sekund,  </w:t>
      </w:r>
    </w:p>
    <w:p w14:paraId="4B0983CF" w14:textId="77777777" w:rsidR="00DC1C85" w:rsidRPr="00194819" w:rsidRDefault="00DC1C85" w:rsidP="00DC1C85">
      <w:pPr>
        <w:numPr>
          <w:ilvl w:val="3"/>
          <w:numId w:val="5"/>
        </w:numPr>
        <w:ind w:right="39" w:hanging="360"/>
        <w:rPr>
          <w:szCs w:val="22"/>
        </w:rPr>
      </w:pPr>
      <w:r w:rsidRPr="00194819">
        <w:rPr>
          <w:szCs w:val="22"/>
        </w:rPr>
        <w:t xml:space="preserve">możliwość dostępu do kluczy i skrytek w przypadku awarii depozytora lub całkowitym braku zasilania,   </w:t>
      </w:r>
    </w:p>
    <w:p w14:paraId="47127A02" w14:textId="77777777" w:rsidR="00DC1C85" w:rsidRPr="00194819" w:rsidRDefault="00DC1C85" w:rsidP="00DC1C85">
      <w:pPr>
        <w:numPr>
          <w:ilvl w:val="3"/>
          <w:numId w:val="5"/>
        </w:numPr>
        <w:ind w:right="39" w:hanging="360"/>
        <w:rPr>
          <w:szCs w:val="22"/>
        </w:rPr>
      </w:pPr>
      <w:r w:rsidRPr="00194819">
        <w:rPr>
          <w:szCs w:val="22"/>
        </w:rPr>
        <w:t xml:space="preserve">łatwy sposób wielokrotnego montażu i demontażu zawieszonych kluczy (bez opcji niszczenia głównego trzpienia deponowanego w depozytorze) w przypadku zniszczenia klucza lub wkładki drzwiowej,  </w:t>
      </w:r>
    </w:p>
    <w:p w14:paraId="2ADF8874" w14:textId="6B3A1187" w:rsidR="00DC1C85" w:rsidRPr="00194819" w:rsidRDefault="00DC1C85" w:rsidP="00DC1C85">
      <w:pPr>
        <w:numPr>
          <w:ilvl w:val="3"/>
          <w:numId w:val="5"/>
        </w:numPr>
        <w:spacing w:after="124"/>
        <w:ind w:right="39" w:hanging="360"/>
        <w:rPr>
          <w:szCs w:val="22"/>
        </w:rPr>
      </w:pPr>
      <w:r w:rsidRPr="00194819">
        <w:rPr>
          <w:szCs w:val="22"/>
        </w:rPr>
        <w:t>możliwość rozbudowy poprzez dołączenie gabloty na klucze (lub skrytek depozytowych)</w:t>
      </w:r>
      <w:r w:rsidRPr="00194819">
        <w:rPr>
          <w:color w:val="FF0000"/>
          <w:szCs w:val="22"/>
        </w:rPr>
        <w:t xml:space="preserve"> </w:t>
      </w:r>
      <w:r w:rsidRPr="00194819">
        <w:rPr>
          <w:szCs w:val="22"/>
        </w:rPr>
        <w:t>w ramach jednej jednostki sterującej</w:t>
      </w:r>
      <w:r w:rsidR="00CE1C2B" w:rsidRPr="00194819">
        <w:rPr>
          <w:szCs w:val="22"/>
        </w:rPr>
        <w:t xml:space="preserve"> do ilości 5</w:t>
      </w:r>
      <w:r w:rsidR="008D4BCE" w:rsidRPr="00194819">
        <w:rPr>
          <w:szCs w:val="22"/>
        </w:rPr>
        <w:t>20</w:t>
      </w:r>
      <w:r w:rsidR="00CE1C2B" w:rsidRPr="00194819">
        <w:rPr>
          <w:szCs w:val="22"/>
        </w:rPr>
        <w:t xml:space="preserve"> kluczy</w:t>
      </w:r>
    </w:p>
    <w:p w14:paraId="233468E1" w14:textId="24967753" w:rsidR="00A40128" w:rsidRPr="00194819" w:rsidRDefault="00A40128" w:rsidP="00DC1C85">
      <w:pPr>
        <w:numPr>
          <w:ilvl w:val="3"/>
          <w:numId w:val="5"/>
        </w:numPr>
        <w:spacing w:after="124"/>
        <w:ind w:right="39" w:hanging="360"/>
        <w:rPr>
          <w:szCs w:val="22"/>
        </w:rPr>
      </w:pPr>
      <w:r w:rsidRPr="00194819">
        <w:rPr>
          <w:szCs w:val="22"/>
        </w:rPr>
        <w:t xml:space="preserve">wykona na każdej gablocie na klucze/skrytki depozytowe wyposażonej w drzwi z szybą , podświetlaną diodami LED, grawer zgodnie z przekazaną grafiką przez </w:t>
      </w:r>
      <w:r w:rsidR="00CE0112" w:rsidRPr="00194819">
        <w:rPr>
          <w:szCs w:val="22"/>
        </w:rPr>
        <w:t>Zamawiającego</w:t>
      </w:r>
      <w:r w:rsidRPr="00194819">
        <w:rPr>
          <w:szCs w:val="22"/>
        </w:rPr>
        <w:t>.</w:t>
      </w:r>
    </w:p>
    <w:p w14:paraId="16CBF48B" w14:textId="77777777" w:rsidR="00DC1C85" w:rsidRPr="00194819" w:rsidRDefault="00DC1C85" w:rsidP="00DC1C85">
      <w:pPr>
        <w:numPr>
          <w:ilvl w:val="0"/>
          <w:numId w:val="2"/>
        </w:numPr>
        <w:spacing w:after="127"/>
        <w:ind w:left="377" w:right="39" w:hanging="235"/>
        <w:rPr>
          <w:szCs w:val="22"/>
        </w:rPr>
      </w:pPr>
      <w:r w:rsidRPr="00194819">
        <w:rPr>
          <w:szCs w:val="22"/>
        </w:rPr>
        <w:t xml:space="preserve">przeprowadzi niezbędne pomiary i testy  zamontowanego systemu, </w:t>
      </w:r>
    </w:p>
    <w:p w14:paraId="2971496C" w14:textId="32F0170E" w:rsidR="00DC1C85" w:rsidRPr="00194819" w:rsidRDefault="00DC1C85" w:rsidP="00DC1C85">
      <w:pPr>
        <w:numPr>
          <w:ilvl w:val="0"/>
          <w:numId w:val="2"/>
        </w:numPr>
        <w:spacing w:after="125"/>
        <w:ind w:left="377" w:right="39" w:hanging="235"/>
        <w:rPr>
          <w:szCs w:val="22"/>
        </w:rPr>
      </w:pPr>
      <w:r w:rsidRPr="00194819">
        <w:rPr>
          <w:szCs w:val="22"/>
        </w:rPr>
        <w:t xml:space="preserve">dostarczy  </w:t>
      </w:r>
      <w:r w:rsidR="00F152EF" w:rsidRPr="00194819">
        <w:rPr>
          <w:bCs/>
          <w:szCs w:val="22"/>
        </w:rPr>
        <w:t>100</w:t>
      </w:r>
      <w:r w:rsidRPr="00194819">
        <w:rPr>
          <w:bCs/>
          <w:szCs w:val="22"/>
        </w:rPr>
        <w:t xml:space="preserve"> szt.</w:t>
      </w:r>
      <w:r w:rsidRPr="00194819">
        <w:rPr>
          <w:szCs w:val="22"/>
        </w:rPr>
        <w:t xml:space="preserve"> dodatkowych kompletów breloków </w:t>
      </w:r>
      <w:r w:rsidR="00E40617" w:rsidRPr="00194819">
        <w:rPr>
          <w:szCs w:val="22"/>
        </w:rPr>
        <w:t>,</w:t>
      </w:r>
      <w:r w:rsidRPr="00194819">
        <w:rPr>
          <w:szCs w:val="22"/>
        </w:rPr>
        <w:t xml:space="preserve"> uchwytów/obręczy/linek, łączących klucz z brelokiem oraz – jeśli są niezbędne do połączenia i rozłączenia klucza z brelokiem – odpowiednie narzędzia (minimum jeden zestaw dla każde</w:t>
      </w:r>
      <w:r w:rsidR="008D4BCE" w:rsidRPr="00194819">
        <w:rPr>
          <w:szCs w:val="22"/>
        </w:rPr>
        <w:t>j</w:t>
      </w:r>
      <w:r w:rsidRPr="00194819">
        <w:rPr>
          <w:szCs w:val="22"/>
        </w:rPr>
        <w:t xml:space="preserve"> lokalizacji), </w:t>
      </w:r>
    </w:p>
    <w:p w14:paraId="7A1A6E4D" w14:textId="6C10FA97" w:rsidR="00DC1C85" w:rsidRPr="00194819" w:rsidRDefault="00DC1C85" w:rsidP="00DC1C85">
      <w:pPr>
        <w:numPr>
          <w:ilvl w:val="0"/>
          <w:numId w:val="2"/>
        </w:numPr>
        <w:spacing w:after="130"/>
        <w:ind w:left="377" w:right="39" w:hanging="235"/>
        <w:rPr>
          <w:szCs w:val="22"/>
        </w:rPr>
      </w:pPr>
      <w:r w:rsidRPr="00194819">
        <w:rPr>
          <w:szCs w:val="22"/>
        </w:rPr>
        <w:t>przeprowadzi  instruktaż  obsługi dla wyznaczonych przedstawicieli Zamawiającego (</w:t>
      </w:r>
      <w:r w:rsidR="008D4BCE" w:rsidRPr="00194819">
        <w:rPr>
          <w:szCs w:val="22"/>
        </w:rPr>
        <w:t>2</w:t>
      </w:r>
      <w:r w:rsidRPr="00194819">
        <w:rPr>
          <w:szCs w:val="22"/>
        </w:rPr>
        <w:t xml:space="preserve">-6 osób), </w:t>
      </w:r>
      <w:r w:rsidR="00CC74DE" w:rsidRPr="00194819">
        <w:rPr>
          <w:szCs w:val="22"/>
        </w:rPr>
        <w:t>w wymiarze czasu nie mniejszym niż 6 godzin.</w:t>
      </w:r>
    </w:p>
    <w:p w14:paraId="63067768" w14:textId="47234BED" w:rsidR="00DC1C85" w:rsidRPr="00194819" w:rsidRDefault="00DC1C85" w:rsidP="00DC1C85">
      <w:pPr>
        <w:numPr>
          <w:ilvl w:val="2"/>
          <w:numId w:val="8"/>
        </w:numPr>
        <w:spacing w:after="127"/>
        <w:ind w:right="39" w:hanging="566"/>
        <w:rPr>
          <w:szCs w:val="22"/>
        </w:rPr>
      </w:pPr>
      <w:r w:rsidRPr="00194819">
        <w:rPr>
          <w:szCs w:val="22"/>
        </w:rPr>
        <w:t xml:space="preserve">Wykonawca jest zobowiązany dostarczyć w ramach zamówienia </w:t>
      </w:r>
      <w:proofErr w:type="spellStart"/>
      <w:r w:rsidRPr="00194819">
        <w:rPr>
          <w:szCs w:val="22"/>
        </w:rPr>
        <w:t>depozytory</w:t>
      </w:r>
      <w:proofErr w:type="spellEnd"/>
      <w:r w:rsidRPr="00194819">
        <w:rPr>
          <w:szCs w:val="22"/>
        </w:rPr>
        <w:t xml:space="preserve">, oraz  wszystkie niezbędne przewody, złączki, konwertery, elementy montażowe, zasilacze, urządzenia do połączenia sieciowego  , itp., niezbędne do realizacji tego Zamówienia.  </w:t>
      </w:r>
    </w:p>
    <w:p w14:paraId="0A1FBF4E" w14:textId="77777777" w:rsidR="00DC1C85" w:rsidRPr="00194819" w:rsidRDefault="00DC1C85" w:rsidP="00DC1C85">
      <w:pPr>
        <w:numPr>
          <w:ilvl w:val="2"/>
          <w:numId w:val="8"/>
        </w:numPr>
        <w:spacing w:after="127"/>
        <w:ind w:right="39" w:hanging="566"/>
        <w:rPr>
          <w:szCs w:val="22"/>
        </w:rPr>
      </w:pPr>
      <w:r w:rsidRPr="00194819">
        <w:rPr>
          <w:szCs w:val="22"/>
        </w:rPr>
        <w:t xml:space="preserve">Zaoferowane rozwiązania muszą  spełniać przepisy Prawa budowlanego z dnia 7 lipca 1994 r. (tekst jednolity,  Dz. U. z 2023 r. poz. 682 z </w:t>
      </w:r>
      <w:proofErr w:type="spellStart"/>
      <w:r w:rsidRPr="00194819">
        <w:rPr>
          <w:szCs w:val="22"/>
        </w:rPr>
        <w:t>późn</w:t>
      </w:r>
      <w:proofErr w:type="spellEnd"/>
      <w:r w:rsidRPr="00194819">
        <w:rPr>
          <w:szCs w:val="22"/>
        </w:rPr>
        <w:t xml:space="preserve"> zm.). </w:t>
      </w:r>
    </w:p>
    <w:p w14:paraId="7EFAC3BC" w14:textId="77777777" w:rsidR="00DC1C85" w:rsidRPr="00194819" w:rsidRDefault="00DC1C85" w:rsidP="00DC1C85">
      <w:pPr>
        <w:numPr>
          <w:ilvl w:val="2"/>
          <w:numId w:val="8"/>
        </w:numPr>
        <w:spacing w:after="124"/>
        <w:ind w:right="39" w:hanging="566"/>
        <w:rPr>
          <w:szCs w:val="22"/>
        </w:rPr>
      </w:pPr>
      <w:r w:rsidRPr="00194819">
        <w:rPr>
          <w:szCs w:val="22"/>
        </w:rPr>
        <w:t xml:space="preserve">Zaproponowane rozwiązanie musi być zgodne z rozporządzeniem Ministra Infrastruktury z dnia 2 września 2004 r. w sprawie szczegółowego zakresu i formy dokumentacji projektowej, specyfikacji technicznych wykonania i odbioru robót budowlanych oraz programu funkcjonalnoużytkowego (tekst jednolity, Dz.U. z 2013 poz. 1129 z </w:t>
      </w:r>
      <w:proofErr w:type="spellStart"/>
      <w:r w:rsidRPr="00194819">
        <w:rPr>
          <w:szCs w:val="22"/>
        </w:rPr>
        <w:t>późn</w:t>
      </w:r>
      <w:proofErr w:type="spellEnd"/>
      <w:r w:rsidRPr="00194819">
        <w:rPr>
          <w:szCs w:val="22"/>
        </w:rPr>
        <w:t xml:space="preserve">. zm.). </w:t>
      </w:r>
    </w:p>
    <w:p w14:paraId="75341089" w14:textId="77777777" w:rsidR="00DC1C85" w:rsidRPr="00194819" w:rsidRDefault="00DC1C85" w:rsidP="00DC1C85">
      <w:pPr>
        <w:numPr>
          <w:ilvl w:val="2"/>
          <w:numId w:val="8"/>
        </w:numPr>
        <w:spacing w:after="127"/>
        <w:ind w:right="39" w:hanging="566"/>
        <w:rPr>
          <w:szCs w:val="22"/>
        </w:rPr>
      </w:pPr>
      <w:r w:rsidRPr="00194819">
        <w:rPr>
          <w:szCs w:val="22"/>
        </w:rPr>
        <w:t>Zaoferowanie rozwiązanie musi być zgodne z Obwieszczenie Ministra Spraw Wewnętrznych  i Administracji z dnia 21 marca 2023 r. w sprawie ogłoszenia jednolitego tekstu rozporządzenia Ministra Spraw Wewnętrznych i Administracji w sprawie ochrony przeciwpożarowej budynków, innych obiektów budowlanych i terenów ( Dz.U. z</w:t>
      </w:r>
      <w:r w:rsidRPr="00194819">
        <w:rPr>
          <w:color w:val="FF0000"/>
          <w:szCs w:val="22"/>
        </w:rPr>
        <w:t xml:space="preserve"> </w:t>
      </w:r>
      <w:r w:rsidRPr="00194819">
        <w:rPr>
          <w:szCs w:val="22"/>
        </w:rPr>
        <w:t>2023, poz. 822)</w:t>
      </w:r>
      <w:r w:rsidRPr="00194819">
        <w:rPr>
          <w:b/>
          <w:szCs w:val="22"/>
        </w:rPr>
        <w:t>.</w:t>
      </w:r>
      <w:r w:rsidRPr="00194819">
        <w:rPr>
          <w:szCs w:val="22"/>
        </w:rPr>
        <w:t xml:space="preserve"> </w:t>
      </w:r>
    </w:p>
    <w:p w14:paraId="696B40BE" w14:textId="77777777" w:rsidR="00DC1C85" w:rsidRPr="00194819" w:rsidRDefault="00DC1C85" w:rsidP="00DC1C85">
      <w:pPr>
        <w:numPr>
          <w:ilvl w:val="2"/>
          <w:numId w:val="8"/>
        </w:numPr>
        <w:ind w:right="39" w:hanging="566"/>
        <w:rPr>
          <w:szCs w:val="22"/>
        </w:rPr>
      </w:pPr>
      <w:r w:rsidRPr="00194819">
        <w:rPr>
          <w:szCs w:val="22"/>
        </w:rPr>
        <w:lastRenderedPageBreak/>
        <w:t xml:space="preserve">Wykonawca sporządzi dokumentację powykonawczą (1 egzemplarz w formie papierowej oraz po 1 egzemplarzu w wersji elektronicznej  edytowalnej i nieedytowalnej (w plikach: PDF, doc.),  która powinna zawierać: </w:t>
      </w:r>
    </w:p>
    <w:p w14:paraId="51951A24" w14:textId="394112ED" w:rsidR="00DC1C85" w:rsidRPr="00194819" w:rsidRDefault="00DC1C85" w:rsidP="004D77F2">
      <w:pPr>
        <w:numPr>
          <w:ilvl w:val="4"/>
          <w:numId w:val="3"/>
        </w:numPr>
        <w:spacing w:after="0"/>
        <w:ind w:right="39" w:hanging="360"/>
        <w:rPr>
          <w:szCs w:val="22"/>
        </w:rPr>
      </w:pPr>
      <w:r w:rsidRPr="00194819">
        <w:rPr>
          <w:szCs w:val="22"/>
        </w:rPr>
        <w:t xml:space="preserve">lokalizację depozytorów kluczy, wymiary, masę i sposób ich montażu, </w:t>
      </w:r>
    </w:p>
    <w:p w14:paraId="6018C67F" w14:textId="77777777" w:rsidR="00DC1C85" w:rsidRPr="00194819" w:rsidRDefault="00DC1C85" w:rsidP="004D77F2">
      <w:pPr>
        <w:numPr>
          <w:ilvl w:val="4"/>
          <w:numId w:val="3"/>
        </w:numPr>
        <w:spacing w:after="0"/>
        <w:ind w:right="39" w:hanging="360"/>
        <w:rPr>
          <w:szCs w:val="22"/>
        </w:rPr>
      </w:pPr>
      <w:r w:rsidRPr="00194819">
        <w:rPr>
          <w:szCs w:val="22"/>
        </w:rPr>
        <w:t xml:space="preserve">określenie poboru mocy, parametrów zasilania elektrycznego, </w:t>
      </w:r>
    </w:p>
    <w:p w14:paraId="3183D3CC" w14:textId="77777777" w:rsidR="00DC1C85" w:rsidRPr="00194819" w:rsidRDefault="00DC1C85" w:rsidP="004D77F2">
      <w:pPr>
        <w:numPr>
          <w:ilvl w:val="4"/>
          <w:numId w:val="3"/>
        </w:numPr>
        <w:spacing w:after="0"/>
        <w:ind w:right="39" w:hanging="360"/>
        <w:rPr>
          <w:szCs w:val="22"/>
        </w:rPr>
      </w:pPr>
      <w:r w:rsidRPr="00194819">
        <w:rPr>
          <w:szCs w:val="22"/>
        </w:rPr>
        <w:t xml:space="preserve">określenie sposobu zasilania, </w:t>
      </w:r>
    </w:p>
    <w:p w14:paraId="296114E6" w14:textId="3E01006E" w:rsidR="00DC1C85" w:rsidRPr="00194819" w:rsidRDefault="00DC1C85" w:rsidP="004D77F2">
      <w:pPr>
        <w:numPr>
          <w:ilvl w:val="4"/>
          <w:numId w:val="3"/>
        </w:numPr>
        <w:spacing w:after="0"/>
        <w:ind w:right="39" w:hanging="360"/>
        <w:rPr>
          <w:szCs w:val="22"/>
        </w:rPr>
      </w:pPr>
      <w:r w:rsidRPr="00194819">
        <w:rPr>
          <w:szCs w:val="22"/>
        </w:rPr>
        <w:t xml:space="preserve">sposób </w:t>
      </w:r>
      <w:r w:rsidRPr="00194819">
        <w:rPr>
          <w:szCs w:val="22"/>
        </w:rPr>
        <w:tab/>
        <w:t xml:space="preserve">podłączenia </w:t>
      </w:r>
      <w:r w:rsidRPr="00194819">
        <w:rPr>
          <w:szCs w:val="22"/>
        </w:rPr>
        <w:tab/>
        <w:t xml:space="preserve">zasilania </w:t>
      </w:r>
      <w:r w:rsidRPr="00194819">
        <w:rPr>
          <w:szCs w:val="22"/>
        </w:rPr>
        <w:tab/>
        <w:t xml:space="preserve">elektrycznego </w:t>
      </w:r>
      <w:r w:rsidRPr="00194819">
        <w:rPr>
          <w:szCs w:val="22"/>
        </w:rPr>
        <w:tab/>
        <w:t xml:space="preserve">(tablica </w:t>
      </w:r>
      <w:r w:rsidRPr="00194819">
        <w:rPr>
          <w:szCs w:val="22"/>
        </w:rPr>
        <w:tab/>
        <w:t xml:space="preserve">elektryczna, </w:t>
      </w:r>
      <w:r w:rsidRPr="00194819">
        <w:rPr>
          <w:szCs w:val="22"/>
        </w:rPr>
        <w:tab/>
        <w:t xml:space="preserve">nr obwodu, zabezpieczenie nadprądowe i różnicowoprądowe),  </w:t>
      </w:r>
    </w:p>
    <w:p w14:paraId="436A6BAE" w14:textId="77777777" w:rsidR="00DC1C85" w:rsidRPr="00194819" w:rsidRDefault="00DC1C85" w:rsidP="00DC1C85">
      <w:pPr>
        <w:tabs>
          <w:tab w:val="center" w:pos="2958"/>
        </w:tabs>
        <w:ind w:left="-3" w:firstLine="0"/>
        <w:jc w:val="left"/>
        <w:rPr>
          <w:szCs w:val="22"/>
        </w:rPr>
      </w:pPr>
      <w:r w:rsidRPr="00194819">
        <w:rPr>
          <w:szCs w:val="22"/>
        </w:rPr>
        <w:t xml:space="preserve">2.2.7 </w:t>
      </w:r>
      <w:r w:rsidRPr="00194819">
        <w:rPr>
          <w:szCs w:val="22"/>
        </w:rPr>
        <w:tab/>
        <w:t xml:space="preserve">Do dokumentacji powykonawczej należy załączyć :  </w:t>
      </w:r>
    </w:p>
    <w:p w14:paraId="64B1BF89" w14:textId="77777777" w:rsidR="00DC1C85" w:rsidRPr="00194819" w:rsidRDefault="00DC1C85" w:rsidP="00FC36C6">
      <w:pPr>
        <w:numPr>
          <w:ilvl w:val="3"/>
          <w:numId w:val="6"/>
        </w:numPr>
        <w:spacing w:after="0"/>
        <w:ind w:right="39" w:hanging="286"/>
        <w:rPr>
          <w:szCs w:val="22"/>
        </w:rPr>
      </w:pPr>
      <w:r w:rsidRPr="00194819">
        <w:rPr>
          <w:szCs w:val="22"/>
        </w:rPr>
        <w:t xml:space="preserve">atesty, certyfikaty i deklaracje zgodności i aprobaty techniczne producentów, zgodnie z ustawą z dnia 16 kwietnia 2004 r. o wyrobach budowlanych (tekst jednolity, Dz.U. z 2021 poz. 1213), </w:t>
      </w:r>
    </w:p>
    <w:p w14:paraId="120DD5FF" w14:textId="77777777" w:rsidR="00DC1C85" w:rsidRPr="00194819" w:rsidRDefault="00DC1C85" w:rsidP="00FC36C6">
      <w:pPr>
        <w:numPr>
          <w:ilvl w:val="3"/>
          <w:numId w:val="6"/>
        </w:numPr>
        <w:spacing w:after="0"/>
        <w:ind w:right="39" w:hanging="286"/>
        <w:rPr>
          <w:szCs w:val="22"/>
        </w:rPr>
      </w:pPr>
      <w:r w:rsidRPr="00194819">
        <w:rPr>
          <w:szCs w:val="22"/>
        </w:rPr>
        <w:t xml:space="preserve">karty gwarancyjne;  </w:t>
      </w:r>
    </w:p>
    <w:p w14:paraId="37D74857" w14:textId="77777777" w:rsidR="00DC1C85" w:rsidRPr="00194819" w:rsidRDefault="00DC1C85" w:rsidP="00FC36C6">
      <w:pPr>
        <w:numPr>
          <w:ilvl w:val="3"/>
          <w:numId w:val="6"/>
        </w:numPr>
        <w:spacing w:after="0"/>
        <w:ind w:right="39" w:hanging="286"/>
        <w:rPr>
          <w:szCs w:val="22"/>
        </w:rPr>
      </w:pPr>
      <w:r w:rsidRPr="00194819">
        <w:rPr>
          <w:szCs w:val="22"/>
        </w:rPr>
        <w:t xml:space="preserve">protokoły pomiarów elektrycznych;  </w:t>
      </w:r>
    </w:p>
    <w:p w14:paraId="58FF0DFE" w14:textId="77777777" w:rsidR="00DC1C85" w:rsidRPr="00194819" w:rsidRDefault="00DC1C85" w:rsidP="00FC36C6">
      <w:pPr>
        <w:numPr>
          <w:ilvl w:val="3"/>
          <w:numId w:val="6"/>
        </w:numPr>
        <w:spacing w:after="0"/>
        <w:ind w:right="39" w:hanging="286"/>
        <w:rPr>
          <w:szCs w:val="22"/>
        </w:rPr>
      </w:pPr>
      <w:r w:rsidRPr="00194819">
        <w:rPr>
          <w:szCs w:val="22"/>
        </w:rPr>
        <w:t xml:space="preserve">instrukcje funkcjonowania, obsługi i konserwacji w języku polskim. </w:t>
      </w:r>
    </w:p>
    <w:p w14:paraId="50D6369F" w14:textId="77777777" w:rsidR="00FC36C6" w:rsidRPr="00194819" w:rsidRDefault="00FC36C6" w:rsidP="00FC36C6">
      <w:pPr>
        <w:spacing w:after="0"/>
        <w:ind w:left="566" w:right="39" w:firstLine="0"/>
        <w:rPr>
          <w:szCs w:val="22"/>
        </w:rPr>
      </w:pPr>
    </w:p>
    <w:p w14:paraId="4BC8A1B0" w14:textId="77777777" w:rsidR="00DC1C85" w:rsidRPr="00194819" w:rsidRDefault="00DC1C85" w:rsidP="00DC1C85">
      <w:pPr>
        <w:spacing w:after="129" w:line="268" w:lineRule="auto"/>
        <w:ind w:left="7"/>
        <w:rPr>
          <w:szCs w:val="22"/>
        </w:rPr>
      </w:pPr>
      <w:r w:rsidRPr="00194819">
        <w:rPr>
          <w:b/>
          <w:szCs w:val="22"/>
        </w:rPr>
        <w:t xml:space="preserve">2.3. Szczegółowe wymagania dot. depozytorów : </w:t>
      </w:r>
    </w:p>
    <w:p w14:paraId="6AEFC3A9" w14:textId="4DA549F6" w:rsidR="00DC1C85" w:rsidRPr="00194819" w:rsidRDefault="00DC1C85" w:rsidP="00DC1C85">
      <w:pPr>
        <w:tabs>
          <w:tab w:val="center" w:pos="2220"/>
        </w:tabs>
        <w:ind w:left="-3" w:firstLine="0"/>
        <w:jc w:val="left"/>
        <w:rPr>
          <w:szCs w:val="22"/>
        </w:rPr>
      </w:pPr>
      <w:r w:rsidRPr="00194819">
        <w:rPr>
          <w:szCs w:val="22"/>
        </w:rPr>
        <w:t xml:space="preserve">2.3.1. </w:t>
      </w:r>
      <w:r w:rsidRPr="00194819">
        <w:rPr>
          <w:szCs w:val="22"/>
        </w:rPr>
        <w:tab/>
        <w:t xml:space="preserve">System zarządzania kluczami RFID </w:t>
      </w:r>
      <w:r w:rsidR="00FC36C6" w:rsidRPr="00194819">
        <w:rPr>
          <w:szCs w:val="22"/>
        </w:rPr>
        <w:t>zawiera:</w:t>
      </w:r>
    </w:p>
    <w:p w14:paraId="4294B404" w14:textId="77777777" w:rsidR="00F152EF" w:rsidRPr="00194819" w:rsidRDefault="00DC1C85" w:rsidP="00DC1C85">
      <w:pPr>
        <w:tabs>
          <w:tab w:val="center" w:pos="517"/>
          <w:tab w:val="center" w:pos="3881"/>
        </w:tabs>
        <w:spacing w:after="42"/>
        <w:ind w:left="0" w:firstLine="0"/>
        <w:jc w:val="left"/>
        <w:rPr>
          <w:szCs w:val="22"/>
        </w:rPr>
      </w:pPr>
      <w:r w:rsidRPr="00194819">
        <w:rPr>
          <w:szCs w:val="22"/>
        </w:rPr>
        <w:tab/>
        <w:t>1)</w:t>
      </w:r>
      <w:r w:rsidRPr="00194819">
        <w:rPr>
          <w:rFonts w:eastAsia="Arial"/>
          <w:szCs w:val="22"/>
        </w:rPr>
        <w:t xml:space="preserve"> </w:t>
      </w:r>
      <w:r w:rsidRPr="00194819">
        <w:rPr>
          <w:rFonts w:eastAsia="Arial"/>
          <w:szCs w:val="22"/>
        </w:rPr>
        <w:tab/>
      </w:r>
      <w:r w:rsidRPr="00194819">
        <w:rPr>
          <w:szCs w:val="22"/>
        </w:rPr>
        <w:t xml:space="preserve"> </w:t>
      </w:r>
      <w:r w:rsidR="00E40617" w:rsidRPr="00194819">
        <w:rPr>
          <w:b/>
          <w:bCs/>
          <w:szCs w:val="22"/>
        </w:rPr>
        <w:t>23</w:t>
      </w:r>
      <w:r w:rsidR="00E40617" w:rsidRPr="00194819">
        <w:rPr>
          <w:szCs w:val="22"/>
        </w:rPr>
        <w:t xml:space="preserve"> (</w:t>
      </w:r>
      <w:r w:rsidRPr="00194819">
        <w:rPr>
          <w:szCs w:val="22"/>
        </w:rPr>
        <w:t>dwa</w:t>
      </w:r>
      <w:r w:rsidR="00E40617" w:rsidRPr="00194819">
        <w:rPr>
          <w:szCs w:val="22"/>
        </w:rPr>
        <w:t>dzieścia trzy)</w:t>
      </w:r>
      <w:r w:rsidRPr="00194819">
        <w:rPr>
          <w:szCs w:val="22"/>
        </w:rPr>
        <w:t xml:space="preserve"> elektroniczne  </w:t>
      </w:r>
      <w:proofErr w:type="spellStart"/>
      <w:r w:rsidR="00E40617" w:rsidRPr="00194819">
        <w:rPr>
          <w:szCs w:val="22"/>
        </w:rPr>
        <w:t>depozytory</w:t>
      </w:r>
      <w:proofErr w:type="spellEnd"/>
      <w:r w:rsidR="00E40617" w:rsidRPr="00194819">
        <w:rPr>
          <w:szCs w:val="22"/>
        </w:rPr>
        <w:t xml:space="preserve"> </w:t>
      </w:r>
      <w:r w:rsidR="004D77F2" w:rsidRPr="00194819">
        <w:rPr>
          <w:szCs w:val="22"/>
        </w:rPr>
        <w:t xml:space="preserve">na </w:t>
      </w:r>
      <w:r w:rsidR="00E40617" w:rsidRPr="00194819">
        <w:rPr>
          <w:szCs w:val="22"/>
        </w:rPr>
        <w:t>klucz</w:t>
      </w:r>
      <w:r w:rsidR="004D77F2" w:rsidRPr="00194819">
        <w:rPr>
          <w:szCs w:val="22"/>
        </w:rPr>
        <w:t>e</w:t>
      </w:r>
      <w:r w:rsidR="00E40617" w:rsidRPr="00194819">
        <w:rPr>
          <w:szCs w:val="22"/>
        </w:rPr>
        <w:t xml:space="preserve"> oraz skryt</w:t>
      </w:r>
      <w:r w:rsidR="00A13AA8" w:rsidRPr="00194819">
        <w:rPr>
          <w:szCs w:val="22"/>
        </w:rPr>
        <w:t>ki</w:t>
      </w:r>
      <w:r w:rsidR="00E40617" w:rsidRPr="00194819">
        <w:rPr>
          <w:szCs w:val="22"/>
        </w:rPr>
        <w:t xml:space="preserve"> depozytow</w:t>
      </w:r>
      <w:r w:rsidR="00AC42BF" w:rsidRPr="00194819">
        <w:rPr>
          <w:szCs w:val="22"/>
        </w:rPr>
        <w:t>e</w:t>
      </w:r>
      <w:r w:rsidRPr="00194819">
        <w:rPr>
          <w:szCs w:val="22"/>
        </w:rPr>
        <w:t xml:space="preserve"> ,  </w:t>
      </w:r>
      <w:r w:rsidR="00E40617" w:rsidRPr="00194819">
        <w:rPr>
          <w:szCs w:val="22"/>
        </w:rPr>
        <w:br/>
      </w:r>
      <w:r w:rsidR="00E40617" w:rsidRPr="00194819">
        <w:rPr>
          <w:szCs w:val="22"/>
        </w:rPr>
        <w:tab/>
        <w:t xml:space="preserve">              wg. poniższego zestawienia</w:t>
      </w:r>
      <w:r w:rsidR="004D77F2" w:rsidRPr="00194819">
        <w:rPr>
          <w:szCs w:val="22"/>
        </w:rPr>
        <w:t>:</w:t>
      </w:r>
      <w:r w:rsidR="00F152EF" w:rsidRPr="00194819">
        <w:rPr>
          <w:szCs w:val="22"/>
        </w:rPr>
        <w:br/>
      </w:r>
      <w:r w:rsidR="00F152EF" w:rsidRPr="00194819">
        <w:rPr>
          <w:szCs w:val="22"/>
        </w:rPr>
        <w:br/>
      </w:r>
    </w:p>
    <w:tbl>
      <w:tblPr>
        <w:tblStyle w:val="Tabela-Siatka"/>
        <w:tblW w:w="9101" w:type="dxa"/>
        <w:tblLook w:val="04A0" w:firstRow="1" w:lastRow="0" w:firstColumn="1" w:lastColumn="0" w:noHBand="0" w:noVBand="1"/>
      </w:tblPr>
      <w:tblGrid>
        <w:gridCol w:w="853"/>
        <w:gridCol w:w="1031"/>
        <w:gridCol w:w="1030"/>
        <w:gridCol w:w="6187"/>
      </w:tblGrid>
      <w:tr w:rsidR="00F152EF" w:rsidRPr="00194819" w14:paraId="4E6AE82E" w14:textId="77777777" w:rsidTr="00F152EF">
        <w:trPr>
          <w:trHeight w:val="360"/>
        </w:trPr>
        <w:tc>
          <w:tcPr>
            <w:tcW w:w="853" w:type="dxa"/>
          </w:tcPr>
          <w:p w14:paraId="5E2851CB" w14:textId="2ED57304" w:rsidR="00F152EF" w:rsidRPr="00194819" w:rsidRDefault="00F152EF" w:rsidP="00745A9C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L.p.</w:t>
            </w:r>
          </w:p>
        </w:tc>
        <w:tc>
          <w:tcPr>
            <w:tcW w:w="1031" w:type="dxa"/>
          </w:tcPr>
          <w:p w14:paraId="4BD6C4A4" w14:textId="6A81C92F" w:rsidR="00F152EF" w:rsidRPr="00194819" w:rsidRDefault="00F152EF" w:rsidP="00745A9C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Typ</w:t>
            </w:r>
          </w:p>
        </w:tc>
        <w:tc>
          <w:tcPr>
            <w:tcW w:w="1030" w:type="dxa"/>
          </w:tcPr>
          <w:p w14:paraId="0942B700" w14:textId="4BE58E21" w:rsidR="00F152EF" w:rsidRPr="00194819" w:rsidRDefault="00F152EF" w:rsidP="00745A9C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Ilość</w:t>
            </w:r>
            <w:r w:rsidR="00745A9C" w:rsidRPr="00194819">
              <w:rPr>
                <w:szCs w:val="22"/>
              </w:rPr>
              <w:t xml:space="preserve"> szt.</w:t>
            </w:r>
          </w:p>
        </w:tc>
        <w:tc>
          <w:tcPr>
            <w:tcW w:w="6187" w:type="dxa"/>
          </w:tcPr>
          <w:p w14:paraId="5F73324C" w14:textId="7B786EEE" w:rsidR="00F152EF" w:rsidRPr="00194819" w:rsidRDefault="00F152EF" w:rsidP="00DC1C8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>Opis</w:t>
            </w:r>
            <w:r w:rsidR="00745A9C" w:rsidRPr="00194819">
              <w:rPr>
                <w:szCs w:val="22"/>
              </w:rPr>
              <w:t xml:space="preserve"> zawartości urządzenia</w:t>
            </w:r>
          </w:p>
        </w:tc>
      </w:tr>
      <w:tr w:rsidR="00F152EF" w:rsidRPr="00194819" w14:paraId="11B6E44C" w14:textId="77777777" w:rsidTr="00F152EF">
        <w:trPr>
          <w:trHeight w:val="373"/>
        </w:trPr>
        <w:tc>
          <w:tcPr>
            <w:tcW w:w="853" w:type="dxa"/>
          </w:tcPr>
          <w:p w14:paraId="7659FA09" w14:textId="56A36940" w:rsidR="00F152EF" w:rsidRPr="00194819" w:rsidRDefault="00745A9C" w:rsidP="00745A9C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1</w:t>
            </w:r>
          </w:p>
        </w:tc>
        <w:tc>
          <w:tcPr>
            <w:tcW w:w="1031" w:type="dxa"/>
          </w:tcPr>
          <w:p w14:paraId="74DA167D" w14:textId="72128A6F" w:rsidR="00F152EF" w:rsidRPr="00194819" w:rsidRDefault="00745A9C" w:rsidP="00745A9C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A</w:t>
            </w:r>
          </w:p>
        </w:tc>
        <w:tc>
          <w:tcPr>
            <w:tcW w:w="1030" w:type="dxa"/>
          </w:tcPr>
          <w:p w14:paraId="6D9DB6EA" w14:textId="0954AA86" w:rsidR="00F152EF" w:rsidRPr="00194819" w:rsidRDefault="00745A9C" w:rsidP="00745A9C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7</w:t>
            </w:r>
          </w:p>
        </w:tc>
        <w:tc>
          <w:tcPr>
            <w:tcW w:w="6187" w:type="dxa"/>
          </w:tcPr>
          <w:p w14:paraId="0CC2C719" w14:textId="77777777" w:rsidR="00745A9C" w:rsidRPr="00194819" w:rsidRDefault="00745A9C" w:rsidP="00DC1C8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- jednostka centralna , zawierająca komputer sterujący , </w:t>
            </w:r>
          </w:p>
          <w:p w14:paraId="7A88A27F" w14:textId="77777777" w:rsidR="00CE33FA" w:rsidRPr="00194819" w:rsidRDefault="00745A9C" w:rsidP="00DC1C8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wyświetlacz LCD</w:t>
            </w:r>
            <w:r w:rsidR="00CE33FA" w:rsidRPr="00194819">
              <w:rPr>
                <w:szCs w:val="22"/>
              </w:rPr>
              <w:t xml:space="preserve"> min. 10”</w:t>
            </w:r>
            <w:r w:rsidRPr="00194819">
              <w:rPr>
                <w:szCs w:val="22"/>
              </w:rPr>
              <w:t xml:space="preserve">, </w:t>
            </w:r>
            <w:proofErr w:type="spellStart"/>
            <w:r w:rsidR="00CE33FA" w:rsidRPr="00194819">
              <w:rPr>
                <w:szCs w:val="22"/>
              </w:rPr>
              <w:t>multi</w:t>
            </w:r>
            <w:proofErr w:type="spellEnd"/>
            <w:r w:rsidR="00CE33FA" w:rsidRPr="00194819">
              <w:rPr>
                <w:szCs w:val="22"/>
              </w:rPr>
              <w:t xml:space="preserve"> systemowy </w:t>
            </w:r>
            <w:r w:rsidRPr="00194819">
              <w:rPr>
                <w:szCs w:val="22"/>
              </w:rPr>
              <w:t>czytnik kart</w:t>
            </w:r>
            <w:r w:rsidR="00CE33FA" w:rsidRPr="00194819">
              <w:rPr>
                <w:szCs w:val="22"/>
              </w:rPr>
              <w:t xml:space="preserve"> RFID,  </w:t>
            </w:r>
          </w:p>
          <w:p w14:paraId="6D3CD1BA" w14:textId="784C65E8" w:rsidR="00745A9C" w:rsidRPr="00194819" w:rsidRDefault="00CE33FA" w:rsidP="00DC1C8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bCs/>
                <w:szCs w:val="22"/>
              </w:rPr>
            </w:pPr>
            <w:r w:rsidRPr="00194819">
              <w:rPr>
                <w:szCs w:val="22"/>
              </w:rPr>
              <w:t xml:space="preserve">    system zasilania awaryjnego.</w:t>
            </w:r>
            <w:r w:rsidR="00745A9C" w:rsidRPr="00194819">
              <w:rPr>
                <w:szCs w:val="22"/>
              </w:rPr>
              <w:br/>
              <w:t>- szafa nr 1 zawierająca</w:t>
            </w:r>
            <w:r w:rsidRPr="00194819">
              <w:rPr>
                <w:szCs w:val="22"/>
              </w:rPr>
              <w:t>:</w:t>
            </w:r>
            <w:r w:rsidR="00745A9C" w:rsidRPr="00194819">
              <w:rPr>
                <w:szCs w:val="22"/>
              </w:rPr>
              <w:t xml:space="preserve"> </w:t>
            </w:r>
            <w:r w:rsidR="00745A9C" w:rsidRPr="00194819">
              <w:rPr>
                <w:b/>
                <w:szCs w:val="22"/>
              </w:rPr>
              <w:t>100 gniazd</w:t>
            </w:r>
            <w:r w:rsidR="00745A9C" w:rsidRPr="00194819">
              <w:rPr>
                <w:bCs/>
                <w:szCs w:val="22"/>
              </w:rPr>
              <w:t xml:space="preserve"> </w:t>
            </w:r>
            <w:r w:rsidR="00745A9C" w:rsidRPr="00194819">
              <w:rPr>
                <w:szCs w:val="22"/>
              </w:rPr>
              <w:t>wyposażonych w breloki RFID</w:t>
            </w:r>
            <w:r w:rsidR="00745A9C" w:rsidRPr="00194819">
              <w:rPr>
                <w:szCs w:val="22"/>
              </w:rPr>
              <w:br/>
              <w:t>- szafa nr 2 zawierająca</w:t>
            </w:r>
            <w:r w:rsidR="003F5765" w:rsidRPr="00194819">
              <w:rPr>
                <w:szCs w:val="22"/>
              </w:rPr>
              <w:t>:</w:t>
            </w:r>
            <w:r w:rsidR="00745A9C" w:rsidRPr="00194819">
              <w:rPr>
                <w:szCs w:val="22"/>
              </w:rPr>
              <w:t xml:space="preserve"> </w:t>
            </w:r>
            <w:r w:rsidR="00745A9C" w:rsidRPr="00194819">
              <w:rPr>
                <w:b/>
                <w:szCs w:val="22"/>
              </w:rPr>
              <w:t>4 skrytki depozytowe</w:t>
            </w:r>
            <w:r w:rsidR="00745A9C" w:rsidRPr="00194819">
              <w:rPr>
                <w:bCs/>
                <w:szCs w:val="22"/>
              </w:rPr>
              <w:t xml:space="preserve"> o wym. </w:t>
            </w:r>
          </w:p>
          <w:p w14:paraId="432771BC" w14:textId="77777777" w:rsidR="00745A9C" w:rsidRPr="00194819" w:rsidRDefault="00745A9C" w:rsidP="00DC1C8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bCs/>
                <w:szCs w:val="22"/>
              </w:rPr>
              <w:t xml:space="preserve">  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100x470x127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),</w:t>
            </w:r>
            <w:r w:rsidRPr="00194819">
              <w:rPr>
                <w:szCs w:val="22"/>
              </w:rPr>
              <w:br/>
              <w:t xml:space="preserve">   </w:t>
            </w:r>
            <w:r w:rsidRPr="00194819">
              <w:rPr>
                <w:b/>
                <w:bCs/>
                <w:szCs w:val="22"/>
              </w:rPr>
              <w:t>2 skrytki depozytowe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Cs/>
                <w:szCs w:val="22"/>
              </w:rPr>
              <w:t xml:space="preserve">o wym.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200x470x127 </w:t>
            </w:r>
          </w:p>
          <w:p w14:paraId="567F1270" w14:textId="2C138F54" w:rsidR="00F152EF" w:rsidRPr="00194819" w:rsidRDefault="00745A9C" w:rsidP="00DC1C8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</w:t>
            </w:r>
            <w:r w:rsidRPr="00194819">
              <w:rPr>
                <w:szCs w:val="22"/>
              </w:rPr>
              <w:br/>
              <w:t xml:space="preserve">    możliwość rozbudowy o dodatkowe  </w:t>
            </w:r>
            <w:r w:rsidR="00CE33FA" w:rsidRPr="00194819">
              <w:rPr>
                <w:szCs w:val="22"/>
              </w:rPr>
              <w:t xml:space="preserve">70 gniazd </w:t>
            </w:r>
          </w:p>
        </w:tc>
      </w:tr>
      <w:tr w:rsidR="00F152EF" w:rsidRPr="00194819" w14:paraId="36815E02" w14:textId="77777777" w:rsidTr="004012AA">
        <w:trPr>
          <w:trHeight w:val="360"/>
        </w:trPr>
        <w:tc>
          <w:tcPr>
            <w:tcW w:w="853" w:type="dxa"/>
          </w:tcPr>
          <w:p w14:paraId="4DB5F67E" w14:textId="56099411" w:rsidR="00F152EF" w:rsidRPr="00194819" w:rsidRDefault="00745A9C" w:rsidP="00745A9C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2</w:t>
            </w:r>
          </w:p>
        </w:tc>
        <w:tc>
          <w:tcPr>
            <w:tcW w:w="1031" w:type="dxa"/>
          </w:tcPr>
          <w:p w14:paraId="58BE1D6F" w14:textId="4C55AA60" w:rsidR="00F152EF" w:rsidRPr="00194819" w:rsidRDefault="00745A9C" w:rsidP="00745A9C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B</w:t>
            </w:r>
          </w:p>
        </w:tc>
        <w:tc>
          <w:tcPr>
            <w:tcW w:w="1030" w:type="dxa"/>
          </w:tcPr>
          <w:p w14:paraId="107C071D" w14:textId="101E934D" w:rsidR="00F152EF" w:rsidRPr="00194819" w:rsidRDefault="00745A9C" w:rsidP="00745A9C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6</w:t>
            </w:r>
          </w:p>
        </w:tc>
        <w:tc>
          <w:tcPr>
            <w:tcW w:w="6187" w:type="dxa"/>
          </w:tcPr>
          <w:p w14:paraId="0866C41E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- jednostka centralna , zawierająca komputer sterujący , </w:t>
            </w:r>
          </w:p>
          <w:p w14:paraId="697E603A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wyświetlacz LCD min. 10”, </w:t>
            </w:r>
            <w:proofErr w:type="spellStart"/>
            <w:r w:rsidRPr="00194819">
              <w:rPr>
                <w:szCs w:val="22"/>
              </w:rPr>
              <w:t>multi</w:t>
            </w:r>
            <w:proofErr w:type="spellEnd"/>
            <w:r w:rsidRPr="00194819">
              <w:rPr>
                <w:szCs w:val="22"/>
              </w:rPr>
              <w:t xml:space="preserve"> systemowy czytnik kart RFID,  </w:t>
            </w:r>
          </w:p>
          <w:p w14:paraId="1345CD25" w14:textId="482F2704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b/>
                <w:szCs w:val="22"/>
              </w:rPr>
            </w:pPr>
            <w:r w:rsidRPr="00194819">
              <w:rPr>
                <w:szCs w:val="22"/>
              </w:rPr>
              <w:t xml:space="preserve">    system zasilania awaryjnego.</w:t>
            </w:r>
            <w:r w:rsidRPr="00194819">
              <w:rPr>
                <w:szCs w:val="22"/>
              </w:rPr>
              <w:br/>
              <w:t>- szafa nr 1 zawierająca</w:t>
            </w:r>
            <w:r w:rsidR="003F5765" w:rsidRPr="00194819">
              <w:rPr>
                <w:szCs w:val="22"/>
              </w:rPr>
              <w:t>: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t>100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szCs w:val="22"/>
              </w:rPr>
              <w:br/>
              <w:t>- szafa nr 2 zawierająca</w:t>
            </w:r>
            <w:r w:rsidR="003F5765" w:rsidRPr="00194819">
              <w:rPr>
                <w:szCs w:val="22"/>
              </w:rPr>
              <w:t>: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t>20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b/>
                <w:szCs w:val="22"/>
              </w:rPr>
              <w:t xml:space="preserve"> </w:t>
            </w:r>
          </w:p>
          <w:p w14:paraId="1E2AB4D8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b/>
                <w:szCs w:val="22"/>
              </w:rPr>
              <w:t xml:space="preserve">   4 skrytki depozytowe</w:t>
            </w:r>
            <w:r w:rsidRPr="00194819">
              <w:rPr>
                <w:bCs/>
                <w:szCs w:val="22"/>
              </w:rPr>
              <w:t xml:space="preserve"> o wym. 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100x470x127  </w:t>
            </w:r>
          </w:p>
          <w:p w14:paraId="6AB9E336" w14:textId="683F45E2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),</w:t>
            </w:r>
            <w:r w:rsidRPr="00194819">
              <w:rPr>
                <w:szCs w:val="22"/>
              </w:rPr>
              <w:br/>
              <w:t xml:space="preserve">   </w:t>
            </w:r>
            <w:r w:rsidRPr="00194819">
              <w:rPr>
                <w:b/>
                <w:bCs/>
                <w:szCs w:val="22"/>
              </w:rPr>
              <w:t>2 skrytki depozytowe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Cs/>
                <w:szCs w:val="22"/>
              </w:rPr>
              <w:t xml:space="preserve">o wym.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200x470x127 </w:t>
            </w:r>
          </w:p>
          <w:p w14:paraId="0129AA92" w14:textId="7041F28E" w:rsidR="00F152EF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</w:t>
            </w:r>
            <w:r w:rsidRPr="00194819">
              <w:rPr>
                <w:szCs w:val="22"/>
              </w:rPr>
              <w:br/>
              <w:t xml:space="preserve">    możliwość rozbudowy o dodatkowe  50 gniazd</w:t>
            </w:r>
          </w:p>
        </w:tc>
      </w:tr>
      <w:tr w:rsidR="00CE33FA" w:rsidRPr="00194819" w14:paraId="60E80EE0" w14:textId="77777777" w:rsidTr="004012AA">
        <w:trPr>
          <w:trHeight w:val="373"/>
        </w:trPr>
        <w:tc>
          <w:tcPr>
            <w:tcW w:w="853" w:type="dxa"/>
          </w:tcPr>
          <w:p w14:paraId="1C004AB2" w14:textId="48822585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lastRenderedPageBreak/>
              <w:t>3</w:t>
            </w:r>
          </w:p>
        </w:tc>
        <w:tc>
          <w:tcPr>
            <w:tcW w:w="1031" w:type="dxa"/>
          </w:tcPr>
          <w:p w14:paraId="523E570B" w14:textId="0D760E01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C</w:t>
            </w:r>
          </w:p>
        </w:tc>
        <w:tc>
          <w:tcPr>
            <w:tcW w:w="1030" w:type="dxa"/>
          </w:tcPr>
          <w:p w14:paraId="3C9E2CAB" w14:textId="0005A26E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1</w:t>
            </w:r>
          </w:p>
        </w:tc>
        <w:tc>
          <w:tcPr>
            <w:tcW w:w="6187" w:type="dxa"/>
          </w:tcPr>
          <w:p w14:paraId="34A73C8C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- jednostka centralna , zawierająca komputer sterujący , </w:t>
            </w:r>
          </w:p>
          <w:p w14:paraId="0ECAA6EC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wyświetlacz LCD min. 10”, </w:t>
            </w:r>
            <w:proofErr w:type="spellStart"/>
            <w:r w:rsidRPr="00194819">
              <w:rPr>
                <w:szCs w:val="22"/>
              </w:rPr>
              <w:t>multi</w:t>
            </w:r>
            <w:proofErr w:type="spellEnd"/>
            <w:r w:rsidRPr="00194819">
              <w:rPr>
                <w:szCs w:val="22"/>
              </w:rPr>
              <w:t xml:space="preserve"> systemowy czytnik kart RFID,  </w:t>
            </w:r>
          </w:p>
          <w:p w14:paraId="0F7259F8" w14:textId="06E2B222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b/>
                <w:szCs w:val="22"/>
              </w:rPr>
            </w:pPr>
            <w:r w:rsidRPr="00194819">
              <w:rPr>
                <w:szCs w:val="22"/>
              </w:rPr>
              <w:t xml:space="preserve">    system zasilania awaryjnego.</w:t>
            </w:r>
            <w:r w:rsidRPr="00194819">
              <w:rPr>
                <w:szCs w:val="22"/>
              </w:rPr>
              <w:br/>
              <w:t>- szafa nr 1 zawierająca</w:t>
            </w:r>
            <w:r w:rsidR="003F5765" w:rsidRPr="00194819">
              <w:rPr>
                <w:szCs w:val="22"/>
              </w:rPr>
              <w:t>: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t>100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szCs w:val="22"/>
              </w:rPr>
              <w:br/>
              <w:t>- szafa nr 2 zawierająca</w:t>
            </w:r>
            <w:r w:rsidR="003F5765" w:rsidRPr="00194819">
              <w:rPr>
                <w:szCs w:val="22"/>
              </w:rPr>
              <w:t>: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t>40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b/>
                <w:szCs w:val="22"/>
              </w:rPr>
              <w:t xml:space="preserve"> </w:t>
            </w:r>
          </w:p>
          <w:p w14:paraId="482099DA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b/>
                <w:szCs w:val="22"/>
              </w:rPr>
              <w:t xml:space="preserve">   6 skrytek depozytowych</w:t>
            </w:r>
            <w:r w:rsidRPr="00194819">
              <w:rPr>
                <w:bCs/>
                <w:szCs w:val="22"/>
              </w:rPr>
              <w:t xml:space="preserve"> o wym. 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 </w:t>
            </w:r>
          </w:p>
          <w:p w14:paraId="56F537ED" w14:textId="4206E70C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100x470x127  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),</w:t>
            </w:r>
            <w:r w:rsidRPr="00194819">
              <w:rPr>
                <w:szCs w:val="22"/>
              </w:rPr>
              <w:br/>
              <w:t xml:space="preserve">   </w:t>
            </w:r>
            <w:r w:rsidRPr="00194819">
              <w:rPr>
                <w:b/>
                <w:bCs/>
                <w:szCs w:val="22"/>
              </w:rPr>
              <w:t>2 skrytki depozytowe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Cs/>
                <w:szCs w:val="22"/>
              </w:rPr>
              <w:t xml:space="preserve">o wym.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200x470x127 </w:t>
            </w:r>
          </w:p>
          <w:p w14:paraId="1B2476A3" w14:textId="17AAD512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</w:t>
            </w:r>
            <w:r w:rsidRPr="00194819">
              <w:rPr>
                <w:szCs w:val="22"/>
              </w:rPr>
              <w:br/>
              <w:t xml:space="preserve">    możliwość rozbudowy o dodatkowe  30 gniazd</w:t>
            </w:r>
          </w:p>
        </w:tc>
      </w:tr>
      <w:tr w:rsidR="00CE33FA" w:rsidRPr="00194819" w14:paraId="16C32EBD" w14:textId="77777777" w:rsidTr="004012AA">
        <w:trPr>
          <w:trHeight w:val="360"/>
        </w:trPr>
        <w:tc>
          <w:tcPr>
            <w:tcW w:w="853" w:type="dxa"/>
          </w:tcPr>
          <w:p w14:paraId="418F820A" w14:textId="32E82379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4</w:t>
            </w:r>
          </w:p>
        </w:tc>
        <w:tc>
          <w:tcPr>
            <w:tcW w:w="1031" w:type="dxa"/>
          </w:tcPr>
          <w:p w14:paraId="397C8B3B" w14:textId="0503E9C6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D</w:t>
            </w:r>
          </w:p>
        </w:tc>
        <w:tc>
          <w:tcPr>
            <w:tcW w:w="1030" w:type="dxa"/>
          </w:tcPr>
          <w:p w14:paraId="79F628DA" w14:textId="733504F0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2</w:t>
            </w:r>
          </w:p>
        </w:tc>
        <w:tc>
          <w:tcPr>
            <w:tcW w:w="6187" w:type="dxa"/>
          </w:tcPr>
          <w:p w14:paraId="0A2D0006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- jednostka centralna , zawierająca komputer sterujący , </w:t>
            </w:r>
          </w:p>
          <w:p w14:paraId="7B66A1BF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wyświetlacz LCD min. 10”, </w:t>
            </w:r>
            <w:proofErr w:type="spellStart"/>
            <w:r w:rsidRPr="00194819">
              <w:rPr>
                <w:szCs w:val="22"/>
              </w:rPr>
              <w:t>multi</w:t>
            </w:r>
            <w:proofErr w:type="spellEnd"/>
            <w:r w:rsidRPr="00194819">
              <w:rPr>
                <w:szCs w:val="22"/>
              </w:rPr>
              <w:t xml:space="preserve"> systemowy czytnik kart RFID,  </w:t>
            </w:r>
          </w:p>
          <w:p w14:paraId="2B5805BD" w14:textId="28B4319C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b/>
                <w:szCs w:val="22"/>
              </w:rPr>
            </w:pPr>
            <w:r w:rsidRPr="00194819">
              <w:rPr>
                <w:szCs w:val="22"/>
              </w:rPr>
              <w:t xml:space="preserve">    system zasilania awaryjnego.</w:t>
            </w:r>
            <w:r w:rsidRPr="00194819">
              <w:rPr>
                <w:szCs w:val="22"/>
              </w:rPr>
              <w:br/>
              <w:t>- szafa nr 1 zawierająca</w:t>
            </w:r>
            <w:r w:rsidR="003F5765" w:rsidRPr="00194819">
              <w:rPr>
                <w:szCs w:val="22"/>
              </w:rPr>
              <w:t>: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t>100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szCs w:val="22"/>
              </w:rPr>
              <w:br/>
              <w:t>- szafa nr 2 zawierająca</w:t>
            </w:r>
            <w:r w:rsidR="003F5765" w:rsidRPr="00194819">
              <w:rPr>
                <w:szCs w:val="22"/>
              </w:rPr>
              <w:t>: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t>60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b/>
                <w:szCs w:val="22"/>
              </w:rPr>
              <w:t xml:space="preserve"> </w:t>
            </w:r>
          </w:p>
          <w:p w14:paraId="6AE0E61F" w14:textId="2B7088AC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b/>
                <w:szCs w:val="22"/>
              </w:rPr>
              <w:t xml:space="preserve">   4 skrytki depozytowe</w:t>
            </w:r>
            <w:r w:rsidRPr="00194819">
              <w:rPr>
                <w:bCs/>
                <w:szCs w:val="22"/>
              </w:rPr>
              <w:t xml:space="preserve"> o wym. 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 </w:t>
            </w:r>
          </w:p>
          <w:p w14:paraId="50E91185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100x470x127  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),</w:t>
            </w:r>
            <w:r w:rsidRPr="00194819">
              <w:rPr>
                <w:szCs w:val="22"/>
              </w:rPr>
              <w:br/>
              <w:t xml:space="preserve">   </w:t>
            </w:r>
            <w:r w:rsidRPr="00194819">
              <w:rPr>
                <w:b/>
                <w:bCs/>
                <w:szCs w:val="22"/>
              </w:rPr>
              <w:t>2 skrytki depozytowe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Cs/>
                <w:szCs w:val="22"/>
              </w:rPr>
              <w:t xml:space="preserve">o wym.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200x470x127 </w:t>
            </w:r>
          </w:p>
          <w:p w14:paraId="738A2BE7" w14:textId="4D8B7EE6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</w:t>
            </w:r>
            <w:r w:rsidRPr="00194819">
              <w:rPr>
                <w:szCs w:val="22"/>
              </w:rPr>
              <w:br/>
              <w:t xml:space="preserve">    możliwość rozbudowy o dodatkowe  10 gniazd</w:t>
            </w:r>
          </w:p>
        </w:tc>
      </w:tr>
      <w:tr w:rsidR="00CE33FA" w:rsidRPr="00194819" w14:paraId="74FEF809" w14:textId="77777777" w:rsidTr="004012AA">
        <w:trPr>
          <w:trHeight w:val="373"/>
        </w:trPr>
        <w:tc>
          <w:tcPr>
            <w:tcW w:w="853" w:type="dxa"/>
          </w:tcPr>
          <w:p w14:paraId="58E4B8D6" w14:textId="06B7A30D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5</w:t>
            </w:r>
          </w:p>
        </w:tc>
        <w:tc>
          <w:tcPr>
            <w:tcW w:w="1031" w:type="dxa"/>
          </w:tcPr>
          <w:p w14:paraId="5993E213" w14:textId="022C0742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E</w:t>
            </w:r>
          </w:p>
        </w:tc>
        <w:tc>
          <w:tcPr>
            <w:tcW w:w="1030" w:type="dxa"/>
          </w:tcPr>
          <w:p w14:paraId="1954E82B" w14:textId="540B671F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2</w:t>
            </w:r>
          </w:p>
        </w:tc>
        <w:tc>
          <w:tcPr>
            <w:tcW w:w="6187" w:type="dxa"/>
          </w:tcPr>
          <w:p w14:paraId="11A1B9AD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- jednostka centralna , zawierająca komputer sterujący , </w:t>
            </w:r>
          </w:p>
          <w:p w14:paraId="045CDFD1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wyświetlacz LCD min. 10”, </w:t>
            </w:r>
            <w:proofErr w:type="spellStart"/>
            <w:r w:rsidRPr="00194819">
              <w:rPr>
                <w:szCs w:val="22"/>
              </w:rPr>
              <w:t>multi</w:t>
            </w:r>
            <w:proofErr w:type="spellEnd"/>
            <w:r w:rsidRPr="00194819">
              <w:rPr>
                <w:szCs w:val="22"/>
              </w:rPr>
              <w:t xml:space="preserve"> systemowy czytnik kart RFID,  </w:t>
            </w:r>
          </w:p>
          <w:p w14:paraId="7A0310B7" w14:textId="6433E245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bCs/>
                <w:szCs w:val="22"/>
              </w:rPr>
            </w:pPr>
            <w:r w:rsidRPr="00194819">
              <w:rPr>
                <w:szCs w:val="22"/>
              </w:rPr>
              <w:t xml:space="preserve">    system zasilania awaryjnego.</w:t>
            </w:r>
            <w:r w:rsidRPr="00194819">
              <w:rPr>
                <w:szCs w:val="22"/>
              </w:rPr>
              <w:br/>
              <w:t>- szafa nr 1 zawierająca</w:t>
            </w:r>
            <w:r w:rsidR="003F5765" w:rsidRPr="00194819">
              <w:rPr>
                <w:szCs w:val="22"/>
              </w:rPr>
              <w:t>: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t>100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szCs w:val="22"/>
              </w:rPr>
              <w:br/>
              <w:t>- szafa nr 2 zawierająca</w:t>
            </w:r>
            <w:r w:rsidR="003F5765" w:rsidRPr="00194819">
              <w:rPr>
                <w:szCs w:val="22"/>
              </w:rPr>
              <w:t>: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t>100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b/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br/>
            </w:r>
            <w:r w:rsidRPr="00194819">
              <w:rPr>
                <w:bCs/>
                <w:szCs w:val="22"/>
              </w:rPr>
              <w:t>- szafa nr 3 zawierająca:</w:t>
            </w:r>
          </w:p>
          <w:p w14:paraId="62A53ABC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b/>
                <w:szCs w:val="22"/>
              </w:rPr>
              <w:t xml:space="preserve">   6 skrytek depozytowych</w:t>
            </w:r>
            <w:r w:rsidRPr="00194819">
              <w:rPr>
                <w:bCs/>
                <w:szCs w:val="22"/>
              </w:rPr>
              <w:t xml:space="preserve"> o wym. 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 </w:t>
            </w:r>
          </w:p>
          <w:p w14:paraId="77CB1AAE" w14:textId="77777777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100x470x127  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),</w:t>
            </w:r>
            <w:r w:rsidRPr="00194819">
              <w:rPr>
                <w:szCs w:val="22"/>
              </w:rPr>
              <w:br/>
              <w:t xml:space="preserve">   </w:t>
            </w:r>
            <w:r w:rsidRPr="00194819">
              <w:rPr>
                <w:b/>
                <w:bCs/>
                <w:szCs w:val="22"/>
              </w:rPr>
              <w:t>2 skrytki depozytowe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Cs/>
                <w:szCs w:val="22"/>
              </w:rPr>
              <w:t xml:space="preserve">o wym.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200x470x127 </w:t>
            </w:r>
          </w:p>
          <w:p w14:paraId="695B775C" w14:textId="39A61135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</w:t>
            </w:r>
            <w:r w:rsidRPr="00194819">
              <w:rPr>
                <w:szCs w:val="22"/>
              </w:rPr>
              <w:br/>
              <w:t xml:space="preserve">    możliwość rozbudowy o dodatkowe  </w:t>
            </w:r>
            <w:r w:rsidR="003F5765" w:rsidRPr="00194819">
              <w:rPr>
                <w:szCs w:val="22"/>
              </w:rPr>
              <w:t>20</w:t>
            </w:r>
            <w:r w:rsidRPr="00194819">
              <w:rPr>
                <w:szCs w:val="22"/>
              </w:rPr>
              <w:t xml:space="preserve"> gniazd</w:t>
            </w:r>
          </w:p>
        </w:tc>
      </w:tr>
      <w:tr w:rsidR="00CE33FA" w:rsidRPr="00194819" w14:paraId="2B5BDF26" w14:textId="77777777" w:rsidTr="004012AA">
        <w:trPr>
          <w:trHeight w:val="360"/>
        </w:trPr>
        <w:tc>
          <w:tcPr>
            <w:tcW w:w="853" w:type="dxa"/>
          </w:tcPr>
          <w:p w14:paraId="747E5585" w14:textId="12FB1A6B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6</w:t>
            </w:r>
          </w:p>
        </w:tc>
        <w:tc>
          <w:tcPr>
            <w:tcW w:w="1031" w:type="dxa"/>
          </w:tcPr>
          <w:p w14:paraId="2DA3D105" w14:textId="6E1F1689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F</w:t>
            </w:r>
          </w:p>
        </w:tc>
        <w:tc>
          <w:tcPr>
            <w:tcW w:w="1030" w:type="dxa"/>
          </w:tcPr>
          <w:p w14:paraId="0096707B" w14:textId="547FE24F" w:rsidR="00CE33FA" w:rsidRPr="00194819" w:rsidRDefault="00CE33FA" w:rsidP="00CE33FA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2</w:t>
            </w:r>
          </w:p>
        </w:tc>
        <w:tc>
          <w:tcPr>
            <w:tcW w:w="6187" w:type="dxa"/>
          </w:tcPr>
          <w:p w14:paraId="0F2FA7BD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- jednostka centralna , zawierająca komputer sterujący , </w:t>
            </w:r>
          </w:p>
          <w:p w14:paraId="3242B987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wyświetlacz LCD min. 10”, </w:t>
            </w:r>
            <w:proofErr w:type="spellStart"/>
            <w:r w:rsidRPr="00194819">
              <w:rPr>
                <w:szCs w:val="22"/>
              </w:rPr>
              <w:t>multi</w:t>
            </w:r>
            <w:proofErr w:type="spellEnd"/>
            <w:r w:rsidRPr="00194819">
              <w:rPr>
                <w:szCs w:val="22"/>
              </w:rPr>
              <w:t xml:space="preserve"> systemowy czytnik kart RFID,  </w:t>
            </w:r>
          </w:p>
          <w:p w14:paraId="44D44EE7" w14:textId="3C61FF09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b/>
                <w:szCs w:val="22"/>
              </w:rPr>
            </w:pPr>
            <w:r w:rsidRPr="00194819">
              <w:rPr>
                <w:szCs w:val="22"/>
              </w:rPr>
              <w:t xml:space="preserve">    system zasilania awaryjnego.</w:t>
            </w:r>
            <w:r w:rsidRPr="00194819">
              <w:rPr>
                <w:szCs w:val="22"/>
              </w:rPr>
              <w:br/>
              <w:t xml:space="preserve">- szafa nr 1 zawierająca: </w:t>
            </w:r>
            <w:r w:rsidRPr="00194819">
              <w:rPr>
                <w:b/>
                <w:szCs w:val="22"/>
              </w:rPr>
              <w:t>60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</w:p>
          <w:p w14:paraId="1FE3CC1C" w14:textId="1813F2E9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b/>
                <w:szCs w:val="22"/>
              </w:rPr>
              <w:t xml:space="preserve">   4 skrytki depozytowe</w:t>
            </w:r>
            <w:r w:rsidRPr="00194819">
              <w:rPr>
                <w:bCs/>
                <w:szCs w:val="22"/>
              </w:rPr>
              <w:t xml:space="preserve"> o wym. 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 </w:t>
            </w:r>
          </w:p>
          <w:p w14:paraId="011A1FFF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100x470x127  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),</w:t>
            </w:r>
            <w:r w:rsidRPr="00194819">
              <w:rPr>
                <w:szCs w:val="22"/>
              </w:rPr>
              <w:br/>
              <w:t xml:space="preserve">   </w:t>
            </w:r>
            <w:r w:rsidRPr="00194819">
              <w:rPr>
                <w:b/>
                <w:bCs/>
                <w:szCs w:val="22"/>
              </w:rPr>
              <w:t>2 skrytki depozytowe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Cs/>
                <w:szCs w:val="22"/>
              </w:rPr>
              <w:t xml:space="preserve">o wym.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200x470x127 </w:t>
            </w:r>
          </w:p>
          <w:p w14:paraId="2665D2FC" w14:textId="3B0A9984" w:rsidR="00CE33FA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</w:t>
            </w:r>
            <w:r w:rsidRPr="00194819">
              <w:rPr>
                <w:szCs w:val="22"/>
              </w:rPr>
              <w:br/>
              <w:t xml:space="preserve">    możliwość rozbudowy o dodatkowe  10 gniazd</w:t>
            </w:r>
          </w:p>
        </w:tc>
      </w:tr>
      <w:tr w:rsidR="003F5765" w:rsidRPr="00194819" w14:paraId="30A694ED" w14:textId="77777777" w:rsidTr="00F152EF">
        <w:trPr>
          <w:trHeight w:val="360"/>
        </w:trPr>
        <w:tc>
          <w:tcPr>
            <w:tcW w:w="853" w:type="dxa"/>
          </w:tcPr>
          <w:p w14:paraId="3061046A" w14:textId="67DFFD19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7</w:t>
            </w:r>
          </w:p>
        </w:tc>
        <w:tc>
          <w:tcPr>
            <w:tcW w:w="1031" w:type="dxa"/>
          </w:tcPr>
          <w:p w14:paraId="14F310F4" w14:textId="39B08261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G</w:t>
            </w:r>
          </w:p>
        </w:tc>
        <w:tc>
          <w:tcPr>
            <w:tcW w:w="1030" w:type="dxa"/>
          </w:tcPr>
          <w:p w14:paraId="4BDE2E31" w14:textId="4919C691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1</w:t>
            </w:r>
          </w:p>
        </w:tc>
        <w:tc>
          <w:tcPr>
            <w:tcW w:w="6187" w:type="dxa"/>
          </w:tcPr>
          <w:p w14:paraId="4DA088F7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- jednostka centralna , zawierająca komputer sterujący , </w:t>
            </w:r>
          </w:p>
          <w:p w14:paraId="22B33B28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wyświetlacz LCD min. 10”, </w:t>
            </w:r>
            <w:proofErr w:type="spellStart"/>
            <w:r w:rsidRPr="00194819">
              <w:rPr>
                <w:szCs w:val="22"/>
              </w:rPr>
              <w:t>multi</w:t>
            </w:r>
            <w:proofErr w:type="spellEnd"/>
            <w:r w:rsidRPr="00194819">
              <w:rPr>
                <w:szCs w:val="22"/>
              </w:rPr>
              <w:t xml:space="preserve"> systemowy czytnik kart RFID,  </w:t>
            </w:r>
          </w:p>
          <w:p w14:paraId="50F135B0" w14:textId="7FAC5814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bCs/>
                <w:szCs w:val="22"/>
              </w:rPr>
            </w:pPr>
            <w:r w:rsidRPr="00194819">
              <w:rPr>
                <w:szCs w:val="22"/>
              </w:rPr>
              <w:lastRenderedPageBreak/>
              <w:t xml:space="preserve">    system zasilania awaryjnego.</w:t>
            </w:r>
            <w:r w:rsidRPr="00194819">
              <w:rPr>
                <w:szCs w:val="22"/>
              </w:rPr>
              <w:br/>
              <w:t xml:space="preserve">- szafa nr 1 zawierająca: </w:t>
            </w:r>
            <w:r w:rsidRPr="00194819">
              <w:rPr>
                <w:b/>
                <w:szCs w:val="22"/>
              </w:rPr>
              <w:t>100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szCs w:val="22"/>
              </w:rPr>
              <w:br/>
              <w:t xml:space="preserve">- szafa nr 2 zawierająca: </w:t>
            </w:r>
            <w:r w:rsidRPr="00194819">
              <w:rPr>
                <w:b/>
                <w:szCs w:val="22"/>
              </w:rPr>
              <w:t>50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b/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br/>
            </w:r>
            <w:r w:rsidRPr="00194819">
              <w:rPr>
                <w:szCs w:val="22"/>
              </w:rPr>
              <w:t xml:space="preserve">    możliwość rozbudowy o dodatkowe  50 gniazd</w:t>
            </w:r>
            <w:r w:rsidRPr="00194819">
              <w:rPr>
                <w:b/>
                <w:szCs w:val="22"/>
              </w:rPr>
              <w:br/>
            </w:r>
            <w:r w:rsidRPr="00194819">
              <w:rPr>
                <w:bCs/>
                <w:szCs w:val="22"/>
              </w:rPr>
              <w:t>- szafa nr 3 zawierająca:</w:t>
            </w:r>
          </w:p>
          <w:p w14:paraId="50A577B4" w14:textId="47698C1F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b/>
                <w:szCs w:val="22"/>
              </w:rPr>
              <w:t xml:space="preserve">   10 skrytek depozytowych</w:t>
            </w:r>
            <w:r w:rsidRPr="00194819">
              <w:rPr>
                <w:bCs/>
                <w:szCs w:val="22"/>
              </w:rPr>
              <w:t xml:space="preserve"> o wym. 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 </w:t>
            </w:r>
          </w:p>
          <w:p w14:paraId="76EE1B44" w14:textId="7E32A713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100x470x127  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),</w:t>
            </w:r>
            <w:r w:rsidRPr="00194819">
              <w:rPr>
                <w:szCs w:val="22"/>
              </w:rPr>
              <w:br/>
              <w:t xml:space="preserve">   4</w:t>
            </w:r>
            <w:r w:rsidRPr="00194819">
              <w:rPr>
                <w:b/>
                <w:bCs/>
                <w:szCs w:val="22"/>
              </w:rPr>
              <w:t xml:space="preserve"> skrytki depozytowe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Cs/>
                <w:szCs w:val="22"/>
              </w:rPr>
              <w:t xml:space="preserve">o wym.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200x470x127 </w:t>
            </w:r>
          </w:p>
          <w:p w14:paraId="259EE791" w14:textId="78408C0B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</w:t>
            </w:r>
          </w:p>
        </w:tc>
      </w:tr>
      <w:tr w:rsidR="003F5765" w:rsidRPr="00194819" w14:paraId="7B5718E4" w14:textId="77777777" w:rsidTr="00F152EF">
        <w:trPr>
          <w:trHeight w:val="373"/>
        </w:trPr>
        <w:tc>
          <w:tcPr>
            <w:tcW w:w="853" w:type="dxa"/>
          </w:tcPr>
          <w:p w14:paraId="01AC271C" w14:textId="17C9DCC3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lastRenderedPageBreak/>
              <w:t>8</w:t>
            </w:r>
          </w:p>
        </w:tc>
        <w:tc>
          <w:tcPr>
            <w:tcW w:w="1031" w:type="dxa"/>
          </w:tcPr>
          <w:p w14:paraId="44651CF0" w14:textId="4386905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H</w:t>
            </w:r>
          </w:p>
        </w:tc>
        <w:tc>
          <w:tcPr>
            <w:tcW w:w="1030" w:type="dxa"/>
          </w:tcPr>
          <w:p w14:paraId="7613ECC4" w14:textId="7CE388A8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1</w:t>
            </w:r>
          </w:p>
        </w:tc>
        <w:tc>
          <w:tcPr>
            <w:tcW w:w="6187" w:type="dxa"/>
          </w:tcPr>
          <w:p w14:paraId="0D13350E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- jednostka centralna , zawierająca komputer sterujący , </w:t>
            </w:r>
          </w:p>
          <w:p w14:paraId="34E71AFA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wyświetlacz LCD min. 10”, </w:t>
            </w:r>
            <w:proofErr w:type="spellStart"/>
            <w:r w:rsidRPr="00194819">
              <w:rPr>
                <w:szCs w:val="22"/>
              </w:rPr>
              <w:t>multi</w:t>
            </w:r>
            <w:proofErr w:type="spellEnd"/>
            <w:r w:rsidRPr="00194819">
              <w:rPr>
                <w:szCs w:val="22"/>
              </w:rPr>
              <w:t xml:space="preserve"> systemowy czytnik kart RFID,  </w:t>
            </w:r>
          </w:p>
          <w:p w14:paraId="2102A7D6" w14:textId="5555F3BB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b/>
                <w:szCs w:val="22"/>
              </w:rPr>
            </w:pPr>
            <w:r w:rsidRPr="00194819">
              <w:rPr>
                <w:szCs w:val="22"/>
              </w:rPr>
              <w:t xml:space="preserve">    system zasilania awaryjnego.</w:t>
            </w:r>
            <w:r w:rsidRPr="00194819">
              <w:rPr>
                <w:szCs w:val="22"/>
              </w:rPr>
              <w:br/>
              <w:t xml:space="preserve">- szafa nr 1 zawierająca: </w:t>
            </w:r>
            <w:r w:rsidRPr="00194819">
              <w:rPr>
                <w:b/>
                <w:szCs w:val="22"/>
              </w:rPr>
              <w:t>80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</w:p>
          <w:p w14:paraId="7DED8D5D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b/>
                <w:szCs w:val="22"/>
              </w:rPr>
              <w:t xml:space="preserve">   4 skrytki depozytowe</w:t>
            </w:r>
            <w:r w:rsidRPr="00194819">
              <w:rPr>
                <w:bCs/>
                <w:szCs w:val="22"/>
              </w:rPr>
              <w:t xml:space="preserve"> o wym. 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 </w:t>
            </w:r>
          </w:p>
          <w:p w14:paraId="756F1A47" w14:textId="7F94E1E5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100x470x127  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),</w:t>
            </w:r>
          </w:p>
        </w:tc>
      </w:tr>
      <w:tr w:rsidR="003F5765" w:rsidRPr="00194819" w14:paraId="114088B1" w14:textId="77777777" w:rsidTr="00F152EF">
        <w:trPr>
          <w:trHeight w:val="360"/>
        </w:trPr>
        <w:tc>
          <w:tcPr>
            <w:tcW w:w="853" w:type="dxa"/>
          </w:tcPr>
          <w:p w14:paraId="5762CA74" w14:textId="0B370DBF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9</w:t>
            </w:r>
          </w:p>
        </w:tc>
        <w:tc>
          <w:tcPr>
            <w:tcW w:w="1031" w:type="dxa"/>
          </w:tcPr>
          <w:p w14:paraId="03FDA613" w14:textId="1C5C2FED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I</w:t>
            </w:r>
          </w:p>
        </w:tc>
        <w:tc>
          <w:tcPr>
            <w:tcW w:w="1030" w:type="dxa"/>
          </w:tcPr>
          <w:p w14:paraId="34D8E9E4" w14:textId="3FFE8905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center"/>
              <w:rPr>
                <w:szCs w:val="22"/>
              </w:rPr>
            </w:pPr>
            <w:r w:rsidRPr="00194819">
              <w:rPr>
                <w:szCs w:val="22"/>
              </w:rPr>
              <w:t>1</w:t>
            </w:r>
          </w:p>
        </w:tc>
        <w:tc>
          <w:tcPr>
            <w:tcW w:w="6187" w:type="dxa"/>
          </w:tcPr>
          <w:p w14:paraId="5FF6DF6E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- jednostka centralna , zawierająca komputer sterujący , </w:t>
            </w:r>
          </w:p>
          <w:p w14:paraId="1CE65F05" w14:textId="77777777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wyświetlacz LCD min. 10”, </w:t>
            </w:r>
            <w:proofErr w:type="spellStart"/>
            <w:r w:rsidRPr="00194819">
              <w:rPr>
                <w:szCs w:val="22"/>
              </w:rPr>
              <w:t>multi</w:t>
            </w:r>
            <w:proofErr w:type="spellEnd"/>
            <w:r w:rsidRPr="00194819">
              <w:rPr>
                <w:szCs w:val="22"/>
              </w:rPr>
              <w:t xml:space="preserve"> systemowy czytnik kart RFID,  </w:t>
            </w:r>
          </w:p>
          <w:p w14:paraId="4CD81769" w14:textId="66393A76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bCs/>
                <w:szCs w:val="22"/>
              </w:rPr>
            </w:pPr>
            <w:r w:rsidRPr="00194819">
              <w:rPr>
                <w:szCs w:val="22"/>
              </w:rPr>
              <w:t xml:space="preserve">    system zasilania awaryjnego.</w:t>
            </w:r>
            <w:r w:rsidRPr="00194819">
              <w:rPr>
                <w:szCs w:val="22"/>
              </w:rPr>
              <w:br/>
              <w:t xml:space="preserve">- szafa nr 1 zawierająca: </w:t>
            </w:r>
            <w:r w:rsidRPr="00194819">
              <w:rPr>
                <w:b/>
                <w:szCs w:val="22"/>
              </w:rPr>
              <w:t>100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szCs w:val="22"/>
              </w:rPr>
              <w:br/>
              <w:t xml:space="preserve">- szafa nr 2 zawierająca: </w:t>
            </w:r>
            <w:r w:rsidRPr="00194819">
              <w:rPr>
                <w:b/>
                <w:szCs w:val="22"/>
              </w:rPr>
              <w:t>100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  <w:r w:rsidRPr="00194819">
              <w:rPr>
                <w:b/>
                <w:szCs w:val="22"/>
              </w:rPr>
              <w:t xml:space="preserve"> </w:t>
            </w:r>
            <w:r w:rsidRPr="00194819">
              <w:rPr>
                <w:b/>
                <w:szCs w:val="22"/>
              </w:rPr>
              <w:br/>
            </w:r>
            <w:r w:rsidRPr="00194819">
              <w:rPr>
                <w:bCs/>
                <w:szCs w:val="22"/>
              </w:rPr>
              <w:t xml:space="preserve">- szafa nr 3 zawierająca: </w:t>
            </w:r>
            <w:r w:rsidRPr="00194819">
              <w:rPr>
                <w:b/>
                <w:szCs w:val="22"/>
              </w:rPr>
              <w:t>60 gniazd</w:t>
            </w:r>
            <w:r w:rsidRPr="00194819">
              <w:rPr>
                <w:bCs/>
                <w:szCs w:val="22"/>
              </w:rPr>
              <w:t xml:space="preserve"> </w:t>
            </w:r>
            <w:r w:rsidRPr="00194819">
              <w:rPr>
                <w:szCs w:val="22"/>
              </w:rPr>
              <w:t>wyposażonych w breloki RFID</w:t>
            </w:r>
          </w:p>
          <w:p w14:paraId="1906F3C2" w14:textId="507CBC94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b/>
                <w:szCs w:val="22"/>
              </w:rPr>
              <w:t xml:space="preserve">   4 skrytki depozytowe</w:t>
            </w:r>
            <w:r w:rsidRPr="00194819">
              <w:rPr>
                <w:bCs/>
                <w:szCs w:val="22"/>
              </w:rPr>
              <w:t xml:space="preserve"> o wym. 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 </w:t>
            </w:r>
          </w:p>
          <w:p w14:paraId="3AC2206F" w14:textId="38AE5B72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100x470x127  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),</w:t>
            </w:r>
            <w:r w:rsidRPr="00194819">
              <w:rPr>
                <w:szCs w:val="22"/>
              </w:rPr>
              <w:br/>
              <w:t xml:space="preserve">   </w:t>
            </w:r>
            <w:r w:rsidRPr="00194819">
              <w:rPr>
                <w:b/>
                <w:bCs/>
                <w:szCs w:val="22"/>
              </w:rPr>
              <w:t>2 skrytki depozytowe</w:t>
            </w:r>
            <w:r w:rsidRPr="00194819">
              <w:rPr>
                <w:szCs w:val="22"/>
              </w:rPr>
              <w:t xml:space="preserve"> </w:t>
            </w:r>
            <w:r w:rsidRPr="00194819">
              <w:rPr>
                <w:bCs/>
                <w:szCs w:val="22"/>
              </w:rPr>
              <w:t xml:space="preserve">o wym. zewnętrznych min. </w:t>
            </w:r>
            <w:r w:rsidRPr="00194819">
              <w:rPr>
                <w:szCs w:val="22"/>
              </w:rPr>
              <w:t>,</w:t>
            </w:r>
            <w:r w:rsidRPr="00194819">
              <w:rPr>
                <w:color w:val="1F497D"/>
                <w:szCs w:val="22"/>
              </w:rPr>
              <w:t xml:space="preserve"> </w:t>
            </w:r>
            <w:r w:rsidRPr="00194819">
              <w:rPr>
                <w:szCs w:val="22"/>
              </w:rPr>
              <w:t xml:space="preserve"> 200x470x127 </w:t>
            </w:r>
          </w:p>
          <w:p w14:paraId="00919225" w14:textId="44631CB0" w:rsidR="003F5765" w:rsidRPr="00194819" w:rsidRDefault="003F5765" w:rsidP="003F5765">
            <w:pPr>
              <w:tabs>
                <w:tab w:val="center" w:pos="517"/>
                <w:tab w:val="center" w:pos="3881"/>
              </w:tabs>
              <w:spacing w:after="42"/>
              <w:ind w:left="0" w:firstLine="0"/>
              <w:jc w:val="left"/>
              <w:rPr>
                <w:szCs w:val="22"/>
              </w:rPr>
            </w:pPr>
            <w:r w:rsidRPr="00194819">
              <w:rPr>
                <w:szCs w:val="22"/>
              </w:rPr>
              <w:t xml:space="preserve">   (</w:t>
            </w:r>
            <w:proofErr w:type="spellStart"/>
            <w:r w:rsidRPr="00194819">
              <w:rPr>
                <w:szCs w:val="22"/>
              </w:rPr>
              <w:t>wys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szer</w:t>
            </w:r>
            <w:proofErr w:type="spellEnd"/>
            <w:r w:rsidRPr="00194819">
              <w:rPr>
                <w:szCs w:val="22"/>
              </w:rPr>
              <w:t xml:space="preserve"> x </w:t>
            </w:r>
            <w:proofErr w:type="spellStart"/>
            <w:r w:rsidRPr="00194819">
              <w:rPr>
                <w:szCs w:val="22"/>
              </w:rPr>
              <w:t>gł</w:t>
            </w:r>
            <w:proofErr w:type="spellEnd"/>
            <w:r w:rsidRPr="00194819">
              <w:rPr>
                <w:szCs w:val="22"/>
              </w:rPr>
              <w:t>)</w:t>
            </w:r>
          </w:p>
        </w:tc>
      </w:tr>
    </w:tbl>
    <w:p w14:paraId="0B322BB9" w14:textId="0C0D3763" w:rsidR="00DC1C85" w:rsidRPr="00194819" w:rsidRDefault="00DC1C85" w:rsidP="00DC1C85">
      <w:pPr>
        <w:tabs>
          <w:tab w:val="center" w:pos="517"/>
          <w:tab w:val="center" w:pos="3881"/>
        </w:tabs>
        <w:spacing w:after="42"/>
        <w:ind w:left="0" w:firstLine="0"/>
        <w:jc w:val="left"/>
        <w:rPr>
          <w:szCs w:val="22"/>
        </w:rPr>
      </w:pPr>
    </w:p>
    <w:p w14:paraId="7CBAE9E5" w14:textId="77777777" w:rsidR="00CC74DE" w:rsidRPr="00194819" w:rsidRDefault="00CC74DE" w:rsidP="00DC1C85">
      <w:pPr>
        <w:tabs>
          <w:tab w:val="center" w:pos="517"/>
          <w:tab w:val="center" w:pos="3881"/>
        </w:tabs>
        <w:spacing w:after="42"/>
        <w:ind w:left="0" w:firstLine="0"/>
        <w:jc w:val="left"/>
        <w:rPr>
          <w:szCs w:val="22"/>
        </w:rPr>
      </w:pPr>
    </w:p>
    <w:p w14:paraId="0749F4BC" w14:textId="77777777" w:rsidR="005D41BE" w:rsidRPr="00194819" w:rsidRDefault="005D41BE" w:rsidP="005D41BE">
      <w:pPr>
        <w:spacing w:after="40"/>
        <w:ind w:left="1080" w:right="39" w:firstLine="0"/>
        <w:rPr>
          <w:szCs w:val="22"/>
        </w:rPr>
      </w:pPr>
    </w:p>
    <w:p w14:paraId="0DAAF211" w14:textId="0DD24C3E" w:rsidR="00CA4B64" w:rsidRPr="00194819" w:rsidRDefault="00CA4B64" w:rsidP="00CA4B64">
      <w:pPr>
        <w:numPr>
          <w:ilvl w:val="3"/>
          <w:numId w:val="4"/>
        </w:numPr>
        <w:spacing w:after="33" w:line="277" w:lineRule="auto"/>
        <w:ind w:right="39" w:hanging="425"/>
        <w:rPr>
          <w:szCs w:val="22"/>
        </w:rPr>
      </w:pPr>
      <w:r w:rsidRPr="00194819">
        <w:rPr>
          <w:szCs w:val="22"/>
        </w:rPr>
        <w:t>Zamontowany w</w:t>
      </w:r>
      <w:r w:rsidR="00DC1C85" w:rsidRPr="00194819">
        <w:rPr>
          <w:szCs w:val="22"/>
        </w:rPr>
        <w:t xml:space="preserve">ielosystemowy czytnik kart zbliżeniowych obsługujący karty w systemach: </w:t>
      </w:r>
      <w:r w:rsidR="00BB06E3" w:rsidRPr="00194819">
        <w:rPr>
          <w:szCs w:val="22"/>
        </w:rPr>
        <w:t xml:space="preserve">13,56 MHz  MIFARE® </w:t>
      </w:r>
      <w:proofErr w:type="spellStart"/>
      <w:r w:rsidR="00BB06E3" w:rsidRPr="00194819">
        <w:rPr>
          <w:szCs w:val="22"/>
        </w:rPr>
        <w:t>Ultralight</w:t>
      </w:r>
      <w:proofErr w:type="spellEnd"/>
      <w:r w:rsidR="00BB06E3" w:rsidRPr="00194819">
        <w:rPr>
          <w:szCs w:val="22"/>
        </w:rPr>
        <w:t>/Classic/</w:t>
      </w:r>
      <w:proofErr w:type="spellStart"/>
      <w:r w:rsidR="00BB06E3" w:rsidRPr="00194819">
        <w:rPr>
          <w:szCs w:val="22"/>
        </w:rPr>
        <w:t>DESFire</w:t>
      </w:r>
      <w:proofErr w:type="spellEnd"/>
      <w:r w:rsidR="00BB06E3" w:rsidRPr="00194819">
        <w:rPr>
          <w:szCs w:val="22"/>
        </w:rPr>
        <w:t xml:space="preserve"> (EV1, EV2, EV3)/Plus</w:t>
      </w:r>
      <w:r w:rsidR="00CC74DE" w:rsidRPr="00194819">
        <w:rPr>
          <w:szCs w:val="22"/>
        </w:rPr>
        <w:t xml:space="preserve"> </w:t>
      </w:r>
      <w:r w:rsidR="00DC1C85" w:rsidRPr="00194819">
        <w:rPr>
          <w:szCs w:val="22"/>
        </w:rPr>
        <w:t xml:space="preserve">, HID, </w:t>
      </w:r>
      <w:proofErr w:type="spellStart"/>
      <w:r w:rsidR="00DC1C85" w:rsidRPr="00194819">
        <w:rPr>
          <w:szCs w:val="22"/>
        </w:rPr>
        <w:t>Unique</w:t>
      </w:r>
      <w:proofErr w:type="spellEnd"/>
      <w:r w:rsidR="00DC1C85" w:rsidRPr="00194819">
        <w:rPr>
          <w:szCs w:val="22"/>
        </w:rPr>
        <w:t xml:space="preserve">, </w:t>
      </w:r>
      <w:proofErr w:type="spellStart"/>
      <w:r w:rsidR="00DC1C85" w:rsidRPr="00194819">
        <w:rPr>
          <w:szCs w:val="22"/>
        </w:rPr>
        <w:t>Indala</w:t>
      </w:r>
      <w:proofErr w:type="spellEnd"/>
      <w:r w:rsidR="00DC1C85" w:rsidRPr="00194819">
        <w:rPr>
          <w:szCs w:val="22"/>
        </w:rPr>
        <w:t xml:space="preserve">, </w:t>
      </w:r>
      <w:proofErr w:type="spellStart"/>
      <w:r w:rsidR="00DC1C85" w:rsidRPr="00194819">
        <w:rPr>
          <w:szCs w:val="22"/>
        </w:rPr>
        <w:t>Ultralight</w:t>
      </w:r>
      <w:proofErr w:type="spellEnd"/>
      <w:r w:rsidR="00DC1C85" w:rsidRPr="00194819">
        <w:rPr>
          <w:szCs w:val="22"/>
        </w:rPr>
        <w:t xml:space="preserve"> – zlicowany z obudową depozytora (nie wystaje poza obudowę</w:t>
      </w:r>
      <w:bookmarkStart w:id="0" w:name="_Hlk180094551"/>
      <w:r w:rsidRPr="00194819">
        <w:rPr>
          <w:b/>
          <w:szCs w:val="22"/>
        </w:rPr>
        <w:t>.</w:t>
      </w:r>
    </w:p>
    <w:bookmarkEnd w:id="0"/>
    <w:p w14:paraId="5511E38C" w14:textId="77777777" w:rsidR="00DC1C85" w:rsidRPr="00194819" w:rsidRDefault="00DC1C85" w:rsidP="00DC1C85">
      <w:pPr>
        <w:numPr>
          <w:ilvl w:val="3"/>
          <w:numId w:val="4"/>
        </w:numPr>
        <w:spacing w:after="41"/>
        <w:ind w:right="39" w:hanging="425"/>
        <w:rPr>
          <w:szCs w:val="22"/>
        </w:rPr>
      </w:pPr>
      <w:r w:rsidRPr="00194819">
        <w:rPr>
          <w:szCs w:val="22"/>
        </w:rPr>
        <w:t xml:space="preserve">Klucze deponowane w gniazdach urządzenia są zabezpieczone przed nieuprawnionym pobraniem z bezstykową kontrolą klucza wykorzystująca technologię RFID (ang. Radio </w:t>
      </w:r>
      <w:proofErr w:type="spellStart"/>
      <w:r w:rsidRPr="00194819">
        <w:rPr>
          <w:szCs w:val="22"/>
        </w:rPr>
        <w:t>Frequency</w:t>
      </w:r>
      <w:proofErr w:type="spellEnd"/>
      <w:r w:rsidRPr="00194819">
        <w:rPr>
          <w:szCs w:val="22"/>
        </w:rPr>
        <w:t xml:space="preserve"> </w:t>
      </w:r>
      <w:proofErr w:type="spellStart"/>
      <w:r w:rsidRPr="00194819">
        <w:rPr>
          <w:szCs w:val="22"/>
        </w:rPr>
        <w:t>Identification</w:t>
      </w:r>
      <w:proofErr w:type="spellEnd"/>
      <w:r w:rsidRPr="00194819">
        <w:rPr>
          <w:szCs w:val="22"/>
        </w:rPr>
        <w:t xml:space="preserve">). Zwrot kluczy odbywa się przy użyciu Tagu RFID, </w:t>
      </w:r>
    </w:p>
    <w:p w14:paraId="2A535AFC" w14:textId="77777777" w:rsidR="00DC1C85" w:rsidRPr="00194819" w:rsidRDefault="00DC1C85" w:rsidP="00DC1C85">
      <w:pPr>
        <w:numPr>
          <w:ilvl w:val="3"/>
          <w:numId w:val="4"/>
        </w:numPr>
        <w:spacing w:after="44"/>
        <w:ind w:right="39" w:hanging="425"/>
        <w:rPr>
          <w:szCs w:val="22"/>
        </w:rPr>
      </w:pPr>
      <w:r w:rsidRPr="00194819">
        <w:rPr>
          <w:szCs w:val="22"/>
        </w:rPr>
        <w:t xml:space="preserve">Dostęp do wybranych kluczy odbywa się w zależności od uprawnień, </w:t>
      </w:r>
    </w:p>
    <w:p w14:paraId="5AD64951" w14:textId="77777777" w:rsidR="00DC1C85" w:rsidRPr="00194819" w:rsidRDefault="00DC1C85" w:rsidP="00DC1C85">
      <w:pPr>
        <w:numPr>
          <w:ilvl w:val="3"/>
          <w:numId w:val="4"/>
        </w:numPr>
        <w:spacing w:after="41"/>
        <w:ind w:right="39" w:hanging="425"/>
        <w:rPr>
          <w:szCs w:val="22"/>
        </w:rPr>
      </w:pPr>
      <w:r w:rsidRPr="00194819">
        <w:rPr>
          <w:szCs w:val="22"/>
        </w:rPr>
        <w:t xml:space="preserve">Po uprzedniej autoryzacji przez użytkownika, terminal sterujący (dotykowy panel LCD) wyświetla tylko nazwy kluczy, do których dany użytkownik posiada dostęp, </w:t>
      </w:r>
    </w:p>
    <w:p w14:paraId="69C7851C" w14:textId="77777777" w:rsidR="00DC1C85" w:rsidRPr="00194819" w:rsidRDefault="00DC1C85" w:rsidP="00DC1C85">
      <w:pPr>
        <w:numPr>
          <w:ilvl w:val="3"/>
          <w:numId w:val="4"/>
        </w:numPr>
        <w:ind w:right="39" w:hanging="425"/>
        <w:rPr>
          <w:szCs w:val="22"/>
        </w:rPr>
      </w:pPr>
      <w:r w:rsidRPr="00194819">
        <w:rPr>
          <w:szCs w:val="22"/>
        </w:rPr>
        <w:t xml:space="preserve">System po zidentyfikowaniu tożsamości użytkownika i wybraniu klucza powinien wskazać jego pozycje w szafie za pomocą diody, </w:t>
      </w:r>
    </w:p>
    <w:p w14:paraId="5C5E4DF2" w14:textId="77777777" w:rsidR="00662E8D" w:rsidRPr="00194819" w:rsidRDefault="00662E8D" w:rsidP="00662E8D">
      <w:pPr>
        <w:ind w:right="39"/>
        <w:rPr>
          <w:szCs w:val="22"/>
        </w:rPr>
      </w:pPr>
    </w:p>
    <w:p w14:paraId="4B6DD669" w14:textId="77777777" w:rsidR="00662E8D" w:rsidRPr="00194819" w:rsidRDefault="00662E8D" w:rsidP="00662E8D">
      <w:pPr>
        <w:ind w:right="39"/>
        <w:rPr>
          <w:szCs w:val="22"/>
        </w:rPr>
      </w:pPr>
    </w:p>
    <w:p w14:paraId="264A7776" w14:textId="77777777" w:rsidR="00DC1C85" w:rsidRPr="00194819" w:rsidRDefault="00DC1C85" w:rsidP="00DC1C85">
      <w:pPr>
        <w:numPr>
          <w:ilvl w:val="3"/>
          <w:numId w:val="4"/>
        </w:numPr>
        <w:ind w:right="39" w:hanging="425"/>
        <w:rPr>
          <w:szCs w:val="22"/>
        </w:rPr>
      </w:pPr>
      <w:r w:rsidRPr="00194819">
        <w:rPr>
          <w:szCs w:val="22"/>
        </w:rPr>
        <w:lastRenderedPageBreak/>
        <w:t xml:space="preserve">W sytuacji gdy użytkownik posiada dostęp tylko do jednego klucza, urządzenie automatycznie zwolni blokadę breloka i podświetli miejsce, w którym się znajduje, bez konieczności wyboru na ekranie depozytora, </w:t>
      </w:r>
    </w:p>
    <w:p w14:paraId="11D5C01D" w14:textId="77777777" w:rsidR="00DC1C85" w:rsidRPr="00194819" w:rsidRDefault="00DC1C85" w:rsidP="00DC1C85">
      <w:pPr>
        <w:numPr>
          <w:ilvl w:val="3"/>
          <w:numId w:val="4"/>
        </w:numPr>
        <w:ind w:right="39" w:hanging="425"/>
        <w:rPr>
          <w:szCs w:val="22"/>
        </w:rPr>
      </w:pPr>
      <w:r w:rsidRPr="00194819">
        <w:rPr>
          <w:szCs w:val="22"/>
        </w:rPr>
        <w:t xml:space="preserve">System powinien zwolnić wyłącznie klucz dedykowany dla zidentyfikowanego użytkownika, pozostałe klucze powinny pozostać zabezpieczone przed pobraniem zgodnie z procedurą „No Business No Access”, </w:t>
      </w:r>
    </w:p>
    <w:p w14:paraId="5037CEA2" w14:textId="77777777" w:rsidR="00DC1C85" w:rsidRPr="00194819" w:rsidRDefault="00DC1C85" w:rsidP="00DC1C85">
      <w:pPr>
        <w:numPr>
          <w:ilvl w:val="3"/>
          <w:numId w:val="4"/>
        </w:numPr>
        <w:ind w:right="39" w:hanging="425"/>
        <w:rPr>
          <w:szCs w:val="22"/>
        </w:rPr>
      </w:pPr>
      <w:r w:rsidRPr="00194819">
        <w:rPr>
          <w:szCs w:val="22"/>
        </w:rPr>
        <w:t xml:space="preserve">Numer ID użytkownika, data i godzina powiązane z wszystkimi pobraniami/zdaniami kluczy muszą być automatycznie zapisane i bezpiecznie przechowane w pamięci terminala, </w:t>
      </w:r>
    </w:p>
    <w:p w14:paraId="07FEFC3D" w14:textId="77777777" w:rsidR="00DC1C85" w:rsidRPr="00194819" w:rsidRDefault="00DC1C85" w:rsidP="00DC1C85">
      <w:pPr>
        <w:numPr>
          <w:ilvl w:val="3"/>
          <w:numId w:val="4"/>
        </w:numPr>
        <w:spacing w:after="38"/>
        <w:ind w:right="39" w:hanging="425"/>
        <w:rPr>
          <w:szCs w:val="22"/>
        </w:rPr>
      </w:pPr>
      <w:r w:rsidRPr="00194819">
        <w:rPr>
          <w:szCs w:val="22"/>
        </w:rPr>
        <w:t xml:space="preserve">Autoryzacja do systemu odbywa się przy pomocy: karta, PIN, </w:t>
      </w:r>
      <w:proofErr w:type="spellStart"/>
      <w:r w:rsidRPr="00194819">
        <w:rPr>
          <w:szCs w:val="22"/>
        </w:rPr>
        <w:t>Karta+PIN</w:t>
      </w:r>
      <w:proofErr w:type="spellEnd"/>
      <w:r w:rsidRPr="00194819">
        <w:rPr>
          <w:szCs w:val="22"/>
        </w:rPr>
        <w:t xml:space="preserve">, oraz podwójnej autoryzacji: </w:t>
      </w:r>
      <w:proofErr w:type="spellStart"/>
      <w:r w:rsidRPr="00194819">
        <w:rPr>
          <w:szCs w:val="22"/>
        </w:rPr>
        <w:t>Karta+Pin</w:t>
      </w:r>
      <w:proofErr w:type="spellEnd"/>
      <w:r w:rsidRPr="00194819">
        <w:rPr>
          <w:szCs w:val="22"/>
        </w:rPr>
        <w:t xml:space="preserve"> i </w:t>
      </w:r>
      <w:proofErr w:type="spellStart"/>
      <w:r w:rsidRPr="00194819">
        <w:rPr>
          <w:szCs w:val="22"/>
        </w:rPr>
        <w:t>Karta+PIN</w:t>
      </w:r>
      <w:proofErr w:type="spellEnd"/>
      <w:r w:rsidRPr="00194819">
        <w:rPr>
          <w:szCs w:val="22"/>
        </w:rPr>
        <w:t xml:space="preserve">, </w:t>
      </w:r>
    </w:p>
    <w:p w14:paraId="5C1F6C67" w14:textId="77777777" w:rsidR="00DC1C85" w:rsidRPr="00194819" w:rsidRDefault="00DC1C85" w:rsidP="00DC1C85">
      <w:pPr>
        <w:numPr>
          <w:ilvl w:val="3"/>
          <w:numId w:val="4"/>
        </w:numPr>
        <w:spacing w:after="38"/>
        <w:ind w:right="39" w:hanging="425"/>
        <w:rPr>
          <w:szCs w:val="22"/>
        </w:rPr>
      </w:pPr>
      <w:r w:rsidRPr="00194819">
        <w:rPr>
          <w:szCs w:val="22"/>
        </w:rPr>
        <w:t xml:space="preserve">Możliwość tworzenia różnych sposobów identyfikacji poprzez  różne kody pin i/lub karty z różnymi uprawnieni do kluczy i uprawnienia administracyjnymi dla jednego użytkownika bez konieczności tworzenia nowych, zdublowanych kont użytkownika, </w:t>
      </w:r>
    </w:p>
    <w:p w14:paraId="3C8E86C2" w14:textId="77777777" w:rsidR="00DC1C85" w:rsidRPr="00194819" w:rsidRDefault="00DC1C85" w:rsidP="00DC1C85">
      <w:pPr>
        <w:numPr>
          <w:ilvl w:val="3"/>
          <w:numId w:val="4"/>
        </w:numPr>
        <w:ind w:right="39" w:hanging="425"/>
        <w:rPr>
          <w:szCs w:val="22"/>
        </w:rPr>
      </w:pPr>
      <w:r w:rsidRPr="00194819">
        <w:rPr>
          <w:szCs w:val="22"/>
        </w:rPr>
        <w:t xml:space="preserve">System powinien posiadać funkcję zwrotu klucza do pierwszego wolnego gniazda lub do konkretnie wskazanego i podświetlonego gniazda, </w:t>
      </w:r>
    </w:p>
    <w:p w14:paraId="42D48410" w14:textId="77777777" w:rsidR="00DC1C85" w:rsidRPr="00194819" w:rsidRDefault="00DC1C85" w:rsidP="00DC1C85">
      <w:pPr>
        <w:numPr>
          <w:ilvl w:val="3"/>
          <w:numId w:val="4"/>
        </w:numPr>
        <w:ind w:right="39" w:hanging="425"/>
        <w:rPr>
          <w:szCs w:val="22"/>
        </w:rPr>
      </w:pPr>
      <w:r w:rsidRPr="00194819">
        <w:rPr>
          <w:szCs w:val="22"/>
        </w:rPr>
        <w:t xml:space="preserve">Urządzenie ma możliwość pobrania minimum 10 kluczy podczas jednej autoryzacji </w:t>
      </w:r>
    </w:p>
    <w:p w14:paraId="6DDB2D81" w14:textId="77777777" w:rsidR="00DC1C85" w:rsidRPr="00194819" w:rsidRDefault="00DC1C85" w:rsidP="004D77F2">
      <w:pPr>
        <w:numPr>
          <w:ilvl w:val="3"/>
          <w:numId w:val="4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System powinien zapewniać ścieżkę audytu, zapewniając wszechstronne elektroniczne logi i funkcje raportowania, składającą się z: </w:t>
      </w:r>
    </w:p>
    <w:p w14:paraId="0C6DA9F3" w14:textId="77777777" w:rsidR="00DC1C85" w:rsidRPr="00194819" w:rsidRDefault="00DC1C85" w:rsidP="004D77F2">
      <w:pPr>
        <w:numPr>
          <w:ilvl w:val="5"/>
          <w:numId w:val="9"/>
        </w:numPr>
        <w:spacing w:after="0"/>
        <w:ind w:right="39" w:hanging="281"/>
        <w:rPr>
          <w:szCs w:val="22"/>
        </w:rPr>
      </w:pPr>
      <w:r w:rsidRPr="00194819">
        <w:rPr>
          <w:szCs w:val="22"/>
        </w:rPr>
        <w:t xml:space="preserve">który klucz,  </w:t>
      </w:r>
    </w:p>
    <w:p w14:paraId="661D7AF5" w14:textId="77777777" w:rsidR="00DC1C85" w:rsidRPr="00194819" w:rsidRDefault="00DC1C85" w:rsidP="004D77F2">
      <w:pPr>
        <w:numPr>
          <w:ilvl w:val="5"/>
          <w:numId w:val="9"/>
        </w:numPr>
        <w:spacing w:after="0" w:line="240" w:lineRule="auto"/>
        <w:ind w:left="1135" w:right="40" w:hanging="284"/>
        <w:rPr>
          <w:szCs w:val="22"/>
        </w:rPr>
      </w:pPr>
      <w:r w:rsidRPr="00194819">
        <w:rPr>
          <w:szCs w:val="22"/>
        </w:rPr>
        <w:t xml:space="preserve">które gniazdo, </w:t>
      </w:r>
    </w:p>
    <w:p w14:paraId="1403053D" w14:textId="77777777" w:rsidR="00DC1C85" w:rsidRPr="00194819" w:rsidRDefault="00DC1C85" w:rsidP="004D77F2">
      <w:pPr>
        <w:numPr>
          <w:ilvl w:val="5"/>
          <w:numId w:val="9"/>
        </w:numPr>
        <w:spacing w:after="0" w:line="240" w:lineRule="auto"/>
        <w:ind w:left="1135" w:right="40" w:hanging="284"/>
        <w:rPr>
          <w:szCs w:val="22"/>
        </w:rPr>
      </w:pPr>
      <w:r w:rsidRPr="00194819">
        <w:rPr>
          <w:szCs w:val="22"/>
        </w:rPr>
        <w:t xml:space="preserve">w jakim czasie, </w:t>
      </w:r>
    </w:p>
    <w:p w14:paraId="52ECAEC7" w14:textId="77777777" w:rsidR="00DC1C85" w:rsidRPr="00194819" w:rsidRDefault="00DC1C85" w:rsidP="004D77F2">
      <w:pPr>
        <w:numPr>
          <w:ilvl w:val="5"/>
          <w:numId w:val="9"/>
        </w:numPr>
        <w:spacing w:after="0" w:line="240" w:lineRule="auto"/>
        <w:ind w:left="1135" w:right="40" w:hanging="284"/>
        <w:rPr>
          <w:szCs w:val="22"/>
        </w:rPr>
      </w:pPr>
      <w:r w:rsidRPr="00194819">
        <w:rPr>
          <w:szCs w:val="22"/>
        </w:rPr>
        <w:t xml:space="preserve">który użytkownik jest przypisany do klucza w danym czasie, </w:t>
      </w:r>
    </w:p>
    <w:p w14:paraId="5CF9FC48" w14:textId="77777777" w:rsidR="00DC1C85" w:rsidRPr="00194819" w:rsidRDefault="00DC1C85" w:rsidP="004D77F2">
      <w:pPr>
        <w:numPr>
          <w:ilvl w:val="5"/>
          <w:numId w:val="9"/>
        </w:numPr>
        <w:spacing w:after="0" w:line="240" w:lineRule="auto"/>
        <w:ind w:left="1135" w:right="40" w:hanging="284"/>
        <w:rPr>
          <w:szCs w:val="22"/>
        </w:rPr>
      </w:pPr>
      <w:r w:rsidRPr="00194819">
        <w:rPr>
          <w:szCs w:val="22"/>
        </w:rPr>
        <w:t xml:space="preserve">który klucz został pobrany, kiedy, przez kogo, </w:t>
      </w:r>
    </w:p>
    <w:p w14:paraId="7D5036E3" w14:textId="77777777" w:rsidR="00DC1C85" w:rsidRPr="00194819" w:rsidRDefault="00DC1C85" w:rsidP="004D77F2">
      <w:pPr>
        <w:numPr>
          <w:ilvl w:val="5"/>
          <w:numId w:val="9"/>
        </w:numPr>
        <w:spacing w:after="0" w:line="240" w:lineRule="auto"/>
        <w:ind w:left="1135" w:right="40" w:hanging="284"/>
        <w:rPr>
          <w:szCs w:val="22"/>
        </w:rPr>
      </w:pPr>
      <w:r w:rsidRPr="00194819">
        <w:rPr>
          <w:szCs w:val="22"/>
        </w:rPr>
        <w:t xml:space="preserve">który klucz został zdany, kiedy, przez kogo </w:t>
      </w:r>
    </w:p>
    <w:p w14:paraId="09568F6A" w14:textId="6B14370F" w:rsidR="00DC1C85" w:rsidRPr="00194819" w:rsidRDefault="00DC1C85" w:rsidP="00623362">
      <w:pPr>
        <w:numPr>
          <w:ilvl w:val="5"/>
          <w:numId w:val="9"/>
        </w:numPr>
        <w:spacing w:after="0" w:line="240" w:lineRule="auto"/>
        <w:ind w:left="1135" w:right="40" w:hanging="284"/>
        <w:jc w:val="left"/>
        <w:rPr>
          <w:szCs w:val="22"/>
        </w:rPr>
      </w:pPr>
      <w:r w:rsidRPr="00194819">
        <w:rPr>
          <w:szCs w:val="22"/>
        </w:rPr>
        <w:t xml:space="preserve">kto i jakie ma uprawnienia do kluczy </w:t>
      </w:r>
      <w:r w:rsidR="00623362" w:rsidRPr="00194819">
        <w:rPr>
          <w:szCs w:val="22"/>
        </w:rPr>
        <w:br/>
      </w:r>
    </w:p>
    <w:p w14:paraId="20DCF5FB" w14:textId="7FEA41B7" w:rsidR="00DC1C85" w:rsidRPr="00194819" w:rsidRDefault="00DC1C85" w:rsidP="00DC1C85">
      <w:pPr>
        <w:numPr>
          <w:ilvl w:val="3"/>
          <w:numId w:val="17"/>
        </w:numPr>
        <w:ind w:right="39" w:hanging="425"/>
        <w:rPr>
          <w:szCs w:val="22"/>
        </w:rPr>
      </w:pPr>
      <w:r w:rsidRPr="00194819">
        <w:rPr>
          <w:szCs w:val="22"/>
        </w:rPr>
        <w:t>Część kluczowo-</w:t>
      </w:r>
      <w:proofErr w:type="spellStart"/>
      <w:r w:rsidRPr="00194819">
        <w:rPr>
          <w:szCs w:val="22"/>
        </w:rPr>
        <w:t>skrytkowa</w:t>
      </w:r>
      <w:proofErr w:type="spellEnd"/>
      <w:r w:rsidRPr="00194819">
        <w:rPr>
          <w:szCs w:val="22"/>
        </w:rPr>
        <w:t xml:space="preserve"> winna być zabezpieczona drzwiami z </w:t>
      </w:r>
      <w:r w:rsidR="00AC42BF" w:rsidRPr="00194819">
        <w:rPr>
          <w:szCs w:val="22"/>
        </w:rPr>
        <w:t xml:space="preserve">podświetlaną, diodami </w:t>
      </w:r>
      <w:proofErr w:type="spellStart"/>
      <w:r w:rsidR="00AC42BF" w:rsidRPr="00194819">
        <w:rPr>
          <w:szCs w:val="22"/>
        </w:rPr>
        <w:t>led</w:t>
      </w:r>
      <w:proofErr w:type="spellEnd"/>
      <w:r w:rsidR="00AC42BF" w:rsidRPr="00194819">
        <w:rPr>
          <w:szCs w:val="22"/>
        </w:rPr>
        <w:t xml:space="preserve">, </w:t>
      </w:r>
      <w:r w:rsidRPr="00194819">
        <w:rPr>
          <w:szCs w:val="22"/>
        </w:rPr>
        <w:t>szybą</w:t>
      </w:r>
      <w:r w:rsidR="00AC42BF" w:rsidRPr="00194819">
        <w:rPr>
          <w:szCs w:val="22"/>
        </w:rPr>
        <w:t xml:space="preserve"> umożliwiającą wykonanie </w:t>
      </w:r>
      <w:proofErr w:type="spellStart"/>
      <w:r w:rsidR="00AC42BF" w:rsidRPr="00194819">
        <w:rPr>
          <w:szCs w:val="22"/>
        </w:rPr>
        <w:t>graweru</w:t>
      </w:r>
      <w:proofErr w:type="spellEnd"/>
      <w:r w:rsidRPr="00194819">
        <w:rPr>
          <w:szCs w:val="22"/>
        </w:rPr>
        <w:t xml:space="preserve">, otwieranymi zamkiem elektromechanicznym. Nie dopuszcza się szyby wykonanej z akrylu. </w:t>
      </w:r>
    </w:p>
    <w:p w14:paraId="57D5509C" w14:textId="77777777" w:rsidR="00DC1C85" w:rsidRPr="00194819" w:rsidRDefault="00DC1C85" w:rsidP="00DC1C85">
      <w:pPr>
        <w:numPr>
          <w:ilvl w:val="3"/>
          <w:numId w:val="17"/>
        </w:numPr>
        <w:spacing w:after="44"/>
        <w:ind w:right="39" w:hanging="425"/>
        <w:rPr>
          <w:szCs w:val="22"/>
        </w:rPr>
      </w:pPr>
      <w:r w:rsidRPr="00194819">
        <w:rPr>
          <w:szCs w:val="22"/>
        </w:rPr>
        <w:t xml:space="preserve">Urządzenie wykonany zgodnie z normą PN-EN ISO 9001 oraz ISO 14001 </w:t>
      </w:r>
    </w:p>
    <w:p w14:paraId="2D8253E1" w14:textId="06AB5377" w:rsidR="00DC1C85" w:rsidRPr="00194819" w:rsidRDefault="00DC1C85" w:rsidP="00DC1C85">
      <w:pPr>
        <w:numPr>
          <w:ilvl w:val="3"/>
          <w:numId w:val="17"/>
        </w:numPr>
        <w:spacing w:after="41"/>
        <w:ind w:right="39" w:hanging="425"/>
        <w:rPr>
          <w:szCs w:val="22"/>
        </w:rPr>
      </w:pPr>
      <w:r w:rsidRPr="00194819">
        <w:rPr>
          <w:szCs w:val="22"/>
        </w:rPr>
        <w:t xml:space="preserve">Urządzenie powinno umożliwiać </w:t>
      </w:r>
      <w:r w:rsidR="00AC42BF" w:rsidRPr="00194819">
        <w:rPr>
          <w:szCs w:val="22"/>
        </w:rPr>
        <w:t xml:space="preserve">dowolną </w:t>
      </w:r>
      <w:r w:rsidRPr="00194819">
        <w:rPr>
          <w:szCs w:val="22"/>
        </w:rPr>
        <w:t xml:space="preserve">modułową zamianę paneli kluczowych na </w:t>
      </w:r>
      <w:proofErr w:type="spellStart"/>
      <w:r w:rsidRPr="00194819">
        <w:rPr>
          <w:szCs w:val="22"/>
        </w:rPr>
        <w:t>skrytkowe</w:t>
      </w:r>
      <w:proofErr w:type="spellEnd"/>
      <w:r w:rsidRPr="00194819">
        <w:rPr>
          <w:szCs w:val="22"/>
        </w:rPr>
        <w:t xml:space="preserve"> i odwrotnie, zmiana kolejności modułów nie może wiązać się z wymianą obudowy.  </w:t>
      </w:r>
    </w:p>
    <w:p w14:paraId="7BD8A518" w14:textId="684EDEDA" w:rsidR="00DC1C85" w:rsidRPr="00194819" w:rsidRDefault="00DC1C85" w:rsidP="00DC1C85">
      <w:pPr>
        <w:numPr>
          <w:ilvl w:val="3"/>
          <w:numId w:val="17"/>
        </w:numPr>
        <w:spacing w:after="7"/>
        <w:ind w:right="39" w:hanging="425"/>
        <w:rPr>
          <w:szCs w:val="22"/>
        </w:rPr>
      </w:pPr>
      <w:r w:rsidRPr="00194819">
        <w:rPr>
          <w:szCs w:val="22"/>
        </w:rPr>
        <w:t xml:space="preserve">Urządzenia po połączeniu </w:t>
      </w:r>
      <w:r w:rsidR="00623362" w:rsidRPr="00194819">
        <w:rPr>
          <w:szCs w:val="22"/>
        </w:rPr>
        <w:t xml:space="preserve">siecią LAN </w:t>
      </w:r>
      <w:r w:rsidRPr="00194819">
        <w:rPr>
          <w:szCs w:val="22"/>
        </w:rPr>
        <w:t xml:space="preserve">będą jednym systemem zapewniając: ciągłą komunikację urządzeń w czasie rzeczywistym, zapewniającą możliwość sprawdzenia dostępności kluczy znajdujących się również w innym urządzeniu. System będzie rejestrował jeden raport zdarzeń, z możliwością kontroli za pośrednictwem któregokolwiek depozytora i będzie sprawdzał aktualny stanu kluczy, nadawał uprawnieninia, generował raporty z </w:t>
      </w:r>
      <w:r w:rsidR="00AC42BF" w:rsidRPr="00194819">
        <w:rPr>
          <w:szCs w:val="22"/>
        </w:rPr>
        <w:t>wszystkich</w:t>
      </w:r>
      <w:r w:rsidRPr="00194819">
        <w:rPr>
          <w:szCs w:val="22"/>
        </w:rPr>
        <w:t xml:space="preserve"> urządzeń poprzez którykolwiek z terminali zarządzających w zainstalowanych urządzeniach. </w:t>
      </w:r>
      <w:r w:rsidR="00AC42BF" w:rsidRPr="00194819">
        <w:rPr>
          <w:szCs w:val="22"/>
        </w:rPr>
        <w:br/>
      </w:r>
    </w:p>
    <w:p w14:paraId="150AB9BE" w14:textId="1A9E1DEF" w:rsidR="00832CF5" w:rsidRDefault="00832CF5" w:rsidP="00DC1C85">
      <w:pPr>
        <w:ind w:left="7" w:right="39"/>
        <w:rPr>
          <w:szCs w:val="22"/>
        </w:rPr>
      </w:pPr>
    </w:p>
    <w:p w14:paraId="3EEF0BBA" w14:textId="77777777" w:rsidR="00194819" w:rsidRPr="00194819" w:rsidRDefault="00194819" w:rsidP="00DC1C85">
      <w:pPr>
        <w:ind w:left="7" w:right="39"/>
        <w:rPr>
          <w:szCs w:val="22"/>
        </w:rPr>
      </w:pPr>
    </w:p>
    <w:p w14:paraId="41427910" w14:textId="3E2B0FD2" w:rsidR="00DC1C85" w:rsidRPr="00194819" w:rsidRDefault="00DC1C85" w:rsidP="00DC1C85">
      <w:pPr>
        <w:ind w:left="7" w:right="39"/>
        <w:rPr>
          <w:szCs w:val="22"/>
        </w:rPr>
      </w:pPr>
      <w:r w:rsidRPr="00194819">
        <w:rPr>
          <w:szCs w:val="22"/>
        </w:rPr>
        <w:lastRenderedPageBreak/>
        <w:t xml:space="preserve">2.3.2 Terminal kontrolny </w:t>
      </w:r>
    </w:p>
    <w:p w14:paraId="2E2B31A8" w14:textId="77E8EF23" w:rsidR="00DC1C85" w:rsidRPr="00194819" w:rsidRDefault="00DC1C85" w:rsidP="00DC1C85">
      <w:pPr>
        <w:tabs>
          <w:tab w:val="center" w:pos="3602"/>
        </w:tabs>
        <w:ind w:left="-3" w:firstLine="0"/>
        <w:jc w:val="left"/>
        <w:rPr>
          <w:szCs w:val="22"/>
        </w:rPr>
      </w:pPr>
      <w:r w:rsidRPr="00194819">
        <w:rPr>
          <w:szCs w:val="22"/>
        </w:rPr>
        <w:t>System zarządzania kluczami</w:t>
      </w:r>
      <w:r w:rsidR="00AC42BF" w:rsidRPr="00194819">
        <w:rPr>
          <w:szCs w:val="22"/>
        </w:rPr>
        <w:t xml:space="preserve"> (jednostka zarządzająca) </w:t>
      </w:r>
      <w:r w:rsidRPr="00194819">
        <w:rPr>
          <w:szCs w:val="22"/>
        </w:rPr>
        <w:t xml:space="preserve"> powinien spełniać minimalne wymagania: </w:t>
      </w:r>
    </w:p>
    <w:p w14:paraId="34B0D735" w14:textId="646EFE71" w:rsidR="004B07B4" w:rsidRPr="00194819" w:rsidRDefault="00DC1C85" w:rsidP="004B07B4">
      <w:pPr>
        <w:numPr>
          <w:ilvl w:val="3"/>
          <w:numId w:val="11"/>
        </w:numPr>
        <w:ind w:right="39" w:hanging="360"/>
        <w:rPr>
          <w:szCs w:val="22"/>
        </w:rPr>
      </w:pPr>
      <w:r w:rsidRPr="00194819">
        <w:rPr>
          <w:szCs w:val="22"/>
        </w:rPr>
        <w:t xml:space="preserve">Nazwa użytkownika powinna wyświetlić się na terminalu po jego weryfikacji, </w:t>
      </w:r>
    </w:p>
    <w:p w14:paraId="33E032C1" w14:textId="02092A85" w:rsidR="00DC1C85" w:rsidRPr="00194819" w:rsidRDefault="00DC1C85" w:rsidP="004B07B4">
      <w:pPr>
        <w:numPr>
          <w:ilvl w:val="3"/>
          <w:numId w:val="11"/>
        </w:numPr>
        <w:ind w:right="39" w:hanging="360"/>
        <w:rPr>
          <w:szCs w:val="22"/>
        </w:rPr>
      </w:pPr>
      <w:r w:rsidRPr="00194819">
        <w:rPr>
          <w:szCs w:val="22"/>
        </w:rPr>
        <w:t xml:space="preserve">Terminal powinien mieć wbudowany </w:t>
      </w:r>
      <w:r w:rsidR="004B07B4" w:rsidRPr="00194819">
        <w:rPr>
          <w:szCs w:val="22"/>
        </w:rPr>
        <w:t>min. 10 calowy, kolorowy panel dotykowy - terminal przemysłowy, zlicowany z płytą wierzchnią (nie nawierzchniowy) zorientowany w pozycji poziomej. Nie ma możliwości zamiany panelu dotykowego na ekran typu „TABLET”.</w:t>
      </w:r>
    </w:p>
    <w:p w14:paraId="3B07D547" w14:textId="25EF5ECA" w:rsidR="00DC1C85" w:rsidRPr="00194819" w:rsidRDefault="00DC1C85" w:rsidP="00FC36C6">
      <w:pPr>
        <w:numPr>
          <w:ilvl w:val="3"/>
          <w:numId w:val="11"/>
        </w:numPr>
        <w:spacing w:after="0"/>
        <w:ind w:right="39" w:hanging="360"/>
        <w:rPr>
          <w:szCs w:val="22"/>
        </w:rPr>
      </w:pPr>
      <w:r w:rsidRPr="00194819">
        <w:rPr>
          <w:szCs w:val="22"/>
        </w:rPr>
        <w:t xml:space="preserve">Terminal powinien obsługiwać, co najmniej 2000 użytkowników, </w:t>
      </w:r>
      <w:r w:rsidR="00623362" w:rsidRPr="00194819">
        <w:rPr>
          <w:szCs w:val="22"/>
        </w:rPr>
        <w:t>520</w:t>
      </w:r>
      <w:r w:rsidRPr="00194819">
        <w:rPr>
          <w:szCs w:val="22"/>
        </w:rPr>
        <w:t xml:space="preserve"> kluczy oraz przechowywać co najmniej 100</w:t>
      </w:r>
      <w:r w:rsidR="00AC42BF" w:rsidRPr="00194819">
        <w:rPr>
          <w:szCs w:val="22"/>
        </w:rPr>
        <w:t xml:space="preserve"> </w:t>
      </w:r>
      <w:r w:rsidRPr="00194819">
        <w:rPr>
          <w:szCs w:val="22"/>
        </w:rPr>
        <w:t xml:space="preserve">000 zdarzeń, </w:t>
      </w:r>
    </w:p>
    <w:p w14:paraId="368DE35A" w14:textId="77777777" w:rsidR="00DC1C85" w:rsidRPr="00194819" w:rsidRDefault="00DC1C85" w:rsidP="00FC36C6">
      <w:pPr>
        <w:numPr>
          <w:ilvl w:val="3"/>
          <w:numId w:val="11"/>
        </w:numPr>
        <w:spacing w:after="0"/>
        <w:ind w:right="39" w:hanging="360"/>
        <w:rPr>
          <w:szCs w:val="22"/>
        </w:rPr>
      </w:pPr>
      <w:r w:rsidRPr="00194819">
        <w:rPr>
          <w:szCs w:val="22"/>
        </w:rPr>
        <w:t xml:space="preserve">Za pośrednictwem terminalu zarządzającego jak również aplikacji web do zdalnego zarządzania zapewnić funkcjonalność:  </w:t>
      </w:r>
    </w:p>
    <w:p w14:paraId="7C57D65F" w14:textId="77777777" w:rsidR="00DC1C85" w:rsidRPr="00194819" w:rsidRDefault="00DC1C85" w:rsidP="00FC36C6">
      <w:pPr>
        <w:numPr>
          <w:ilvl w:val="6"/>
          <w:numId w:val="19"/>
        </w:numPr>
        <w:spacing w:after="0"/>
        <w:ind w:right="39" w:hanging="360"/>
        <w:rPr>
          <w:szCs w:val="22"/>
        </w:rPr>
      </w:pPr>
      <w:r w:rsidRPr="00194819">
        <w:rPr>
          <w:szCs w:val="22"/>
        </w:rPr>
        <w:t xml:space="preserve">sporządzanie raportów umożliwiających sprawdzenie statusu: użytkowników oraz kluczy/skrytek, </w:t>
      </w:r>
    </w:p>
    <w:p w14:paraId="50C8032E" w14:textId="77777777" w:rsidR="00DC1C85" w:rsidRPr="00194819" w:rsidRDefault="00DC1C85" w:rsidP="00FC36C6">
      <w:pPr>
        <w:numPr>
          <w:ilvl w:val="6"/>
          <w:numId w:val="19"/>
        </w:numPr>
        <w:spacing w:after="0" w:line="259" w:lineRule="auto"/>
        <w:ind w:right="39" w:hanging="360"/>
        <w:rPr>
          <w:szCs w:val="22"/>
        </w:rPr>
      </w:pPr>
      <w:r w:rsidRPr="00194819">
        <w:rPr>
          <w:szCs w:val="22"/>
        </w:rPr>
        <w:t xml:space="preserve">rejestr zdarzeń – podgląd wszystkich zarejestrowanych zdarzeń w Depozytorze kluczy </w:t>
      </w:r>
    </w:p>
    <w:p w14:paraId="242EE18A" w14:textId="77777777" w:rsidR="00DC1C85" w:rsidRPr="00194819" w:rsidRDefault="00DC1C85" w:rsidP="00FC36C6">
      <w:pPr>
        <w:numPr>
          <w:ilvl w:val="6"/>
          <w:numId w:val="19"/>
        </w:numPr>
        <w:spacing w:after="0"/>
        <w:ind w:right="39" w:hanging="360"/>
        <w:rPr>
          <w:szCs w:val="22"/>
        </w:rPr>
      </w:pPr>
      <w:r w:rsidRPr="00194819">
        <w:rPr>
          <w:szCs w:val="22"/>
        </w:rPr>
        <w:t xml:space="preserve">tworzenie, edycja, usuwanie: uprawnień dla użytkowników, grup, kluczy, okien czasowych, rezerwacji kluczy </w:t>
      </w:r>
    </w:p>
    <w:p w14:paraId="358F3F34" w14:textId="77777777" w:rsidR="00DC1C85" w:rsidRPr="00194819" w:rsidRDefault="00DC1C85" w:rsidP="00FC36C6">
      <w:pPr>
        <w:numPr>
          <w:ilvl w:val="6"/>
          <w:numId w:val="19"/>
        </w:numPr>
        <w:spacing w:after="0"/>
        <w:ind w:right="39" w:hanging="360"/>
        <w:rPr>
          <w:szCs w:val="22"/>
        </w:rPr>
      </w:pPr>
      <w:r w:rsidRPr="00194819">
        <w:rPr>
          <w:szCs w:val="22"/>
        </w:rPr>
        <w:t xml:space="preserve">ustawianie depozytora, ustawienia sieci, tworzenie kopii zapasowej bazy danych, zmiana języka,  </w:t>
      </w:r>
    </w:p>
    <w:p w14:paraId="53788016" w14:textId="77777777" w:rsidR="00DC1C85" w:rsidRPr="00194819" w:rsidRDefault="00DC1C85" w:rsidP="00FC36C6">
      <w:pPr>
        <w:numPr>
          <w:ilvl w:val="3"/>
          <w:numId w:val="20"/>
        </w:numPr>
        <w:spacing w:after="0"/>
        <w:ind w:right="39" w:hanging="281"/>
        <w:rPr>
          <w:szCs w:val="22"/>
        </w:rPr>
      </w:pPr>
      <w:r w:rsidRPr="00194819">
        <w:rPr>
          <w:szCs w:val="22"/>
        </w:rPr>
        <w:t xml:space="preserve">Posiadać funkcję filtrowania zgromadzonych w systemie informacji według: użytkownika, </w:t>
      </w:r>
      <w:proofErr w:type="spellStart"/>
      <w:r w:rsidRPr="00194819">
        <w:rPr>
          <w:szCs w:val="22"/>
        </w:rPr>
        <w:t>tagu</w:t>
      </w:r>
      <w:proofErr w:type="spellEnd"/>
      <w:r w:rsidRPr="00194819">
        <w:rPr>
          <w:szCs w:val="22"/>
        </w:rPr>
        <w:t xml:space="preserve">, zdarzenia. </w:t>
      </w:r>
    </w:p>
    <w:p w14:paraId="50D6AFCC" w14:textId="77777777" w:rsidR="00DC1C85" w:rsidRPr="00194819" w:rsidRDefault="00DC1C85" w:rsidP="00FC36C6">
      <w:pPr>
        <w:numPr>
          <w:ilvl w:val="3"/>
          <w:numId w:val="20"/>
        </w:numPr>
        <w:spacing w:after="0"/>
        <w:ind w:right="39" w:hanging="281"/>
        <w:rPr>
          <w:szCs w:val="22"/>
        </w:rPr>
      </w:pPr>
      <w:r w:rsidRPr="00194819">
        <w:rPr>
          <w:szCs w:val="22"/>
        </w:rPr>
        <w:t xml:space="preserve">Posiadać  funkcję  losowego rozmieszczenia cyfr na ekranie urządzenia przy autoryzacji za pomocą kodu PIN </w:t>
      </w:r>
    </w:p>
    <w:p w14:paraId="5722FCD9" w14:textId="77777777" w:rsidR="00DC1C85" w:rsidRPr="00194819" w:rsidRDefault="00DC1C85" w:rsidP="00FC36C6">
      <w:pPr>
        <w:numPr>
          <w:ilvl w:val="3"/>
          <w:numId w:val="20"/>
        </w:numPr>
        <w:spacing w:after="0"/>
        <w:ind w:right="39" w:hanging="281"/>
        <w:rPr>
          <w:szCs w:val="22"/>
        </w:rPr>
      </w:pPr>
      <w:r w:rsidRPr="00194819">
        <w:rPr>
          <w:szCs w:val="22"/>
        </w:rPr>
        <w:t xml:space="preserve">Dane historyczne w przypadku przekroczenia ich limitu powinny być nadpisywane. Kasowanie danych powinno być odnotowane, jako osobny log. Terminal może przesyłać nadmiarowe dane do podłączonego dostarczonego przez Wykonawcę PC . </w:t>
      </w:r>
    </w:p>
    <w:p w14:paraId="566BA3DB" w14:textId="7CCDD6DA" w:rsidR="005068A3" w:rsidRPr="00194819" w:rsidRDefault="00DC1C85" w:rsidP="0093036B">
      <w:pPr>
        <w:numPr>
          <w:ilvl w:val="3"/>
          <w:numId w:val="20"/>
        </w:numPr>
        <w:spacing w:after="0"/>
        <w:ind w:right="39" w:hanging="281"/>
        <w:rPr>
          <w:szCs w:val="22"/>
        </w:rPr>
      </w:pPr>
      <w:r w:rsidRPr="00194819">
        <w:rPr>
          <w:szCs w:val="22"/>
        </w:rPr>
        <w:t>Powinna  istnieć opcja manualnego nadpisania w razie nagłej potrzeby</w:t>
      </w:r>
    </w:p>
    <w:p w14:paraId="1D7F8C0B" w14:textId="6B7EA85F" w:rsidR="0093036B" w:rsidRPr="00194819" w:rsidRDefault="0093036B" w:rsidP="0093036B">
      <w:pPr>
        <w:spacing w:after="0"/>
        <w:ind w:right="39"/>
        <w:jc w:val="left"/>
        <w:rPr>
          <w:szCs w:val="22"/>
        </w:rPr>
      </w:pPr>
      <w:bookmarkStart w:id="1" w:name="_Hlk186440814"/>
      <w:r w:rsidRPr="00194819">
        <w:rPr>
          <w:szCs w:val="22"/>
        </w:rPr>
        <w:t xml:space="preserve">       10) Min. wymagania dot. </w:t>
      </w:r>
      <w:r w:rsidR="00194819">
        <w:rPr>
          <w:szCs w:val="22"/>
        </w:rPr>
        <w:t>j</w:t>
      </w:r>
      <w:r w:rsidR="00194819" w:rsidRPr="00194819">
        <w:rPr>
          <w:szCs w:val="22"/>
        </w:rPr>
        <w:t xml:space="preserve">ednostki </w:t>
      </w:r>
      <w:r w:rsidRPr="00194819">
        <w:rPr>
          <w:szCs w:val="22"/>
        </w:rPr>
        <w:t>sterującej:</w:t>
      </w:r>
    </w:p>
    <w:p w14:paraId="3C4FB991" w14:textId="37A1A68A" w:rsidR="0093036B" w:rsidRPr="00194819" w:rsidRDefault="0093036B" w:rsidP="0093036B">
      <w:pPr>
        <w:spacing w:after="0"/>
        <w:ind w:right="39"/>
        <w:jc w:val="left"/>
        <w:rPr>
          <w:szCs w:val="22"/>
        </w:rPr>
      </w:pPr>
      <w:r w:rsidRPr="00194819">
        <w:rPr>
          <w:szCs w:val="22"/>
        </w:rPr>
        <w:tab/>
        <w:t xml:space="preserve">- pamięć RAM </w:t>
      </w:r>
      <w:r w:rsidR="00194819">
        <w:rPr>
          <w:szCs w:val="22"/>
        </w:rPr>
        <w:t>co najmniej</w:t>
      </w:r>
      <w:r w:rsidRPr="00194819">
        <w:rPr>
          <w:szCs w:val="22"/>
        </w:rPr>
        <w:t>4 GB</w:t>
      </w:r>
    </w:p>
    <w:p w14:paraId="5A7815DC" w14:textId="1D234615" w:rsidR="00FC36C6" w:rsidRPr="00194819" w:rsidRDefault="0093036B" w:rsidP="003A4C18">
      <w:pPr>
        <w:spacing w:after="0"/>
        <w:ind w:left="708" w:right="39" w:firstLine="0"/>
        <w:jc w:val="left"/>
        <w:rPr>
          <w:szCs w:val="22"/>
        </w:rPr>
      </w:pPr>
      <w:r w:rsidRPr="00194819">
        <w:rPr>
          <w:szCs w:val="22"/>
        </w:rPr>
        <w:t xml:space="preserve">- </w:t>
      </w:r>
      <w:proofErr w:type="spellStart"/>
      <w:r w:rsidRPr="00194819">
        <w:rPr>
          <w:szCs w:val="22"/>
        </w:rPr>
        <w:t>ethernet</w:t>
      </w:r>
      <w:proofErr w:type="spellEnd"/>
      <w:r w:rsidRPr="00194819">
        <w:rPr>
          <w:szCs w:val="22"/>
        </w:rPr>
        <w:t xml:space="preserve">: </w:t>
      </w:r>
      <w:r w:rsidR="00194819">
        <w:rPr>
          <w:szCs w:val="22"/>
        </w:rPr>
        <w:t xml:space="preserve">co najmniej </w:t>
      </w:r>
      <w:r w:rsidRPr="00194819">
        <w:rPr>
          <w:szCs w:val="22"/>
        </w:rPr>
        <w:t xml:space="preserve">2 kontrolery LAN </w:t>
      </w:r>
      <w:proofErr w:type="spellStart"/>
      <w:r w:rsidRPr="00194819">
        <w:rPr>
          <w:szCs w:val="22"/>
        </w:rPr>
        <w:t>PCIe</w:t>
      </w:r>
      <w:proofErr w:type="spellEnd"/>
      <w:r w:rsidRPr="00194819">
        <w:rPr>
          <w:szCs w:val="22"/>
        </w:rPr>
        <w:br/>
        <w:t>- pamięć masowa SSD</w:t>
      </w:r>
      <w:r w:rsidR="00194819">
        <w:rPr>
          <w:szCs w:val="22"/>
        </w:rPr>
        <w:t xml:space="preserve"> co najmniej</w:t>
      </w:r>
      <w:r w:rsidRPr="00194819">
        <w:rPr>
          <w:szCs w:val="22"/>
        </w:rPr>
        <w:t xml:space="preserve"> 64GB</w:t>
      </w:r>
      <w:r w:rsidR="003A4C18" w:rsidRPr="00194819">
        <w:rPr>
          <w:szCs w:val="22"/>
        </w:rPr>
        <w:br/>
        <w:t xml:space="preserve">- matryca TFT min. 10” IPS* pracująca w rozdzielczości </w:t>
      </w:r>
      <w:r w:rsidR="00194819">
        <w:rPr>
          <w:szCs w:val="22"/>
        </w:rPr>
        <w:t>co najmniej</w:t>
      </w:r>
      <w:r w:rsidR="003A4C18" w:rsidRPr="00194819">
        <w:rPr>
          <w:szCs w:val="22"/>
        </w:rPr>
        <w:t>1280x800</w:t>
      </w:r>
    </w:p>
    <w:p w14:paraId="39F03A9A" w14:textId="72EC6000" w:rsidR="00BC12FA" w:rsidRPr="00194819" w:rsidRDefault="00BC12FA" w:rsidP="003A4C18">
      <w:pPr>
        <w:spacing w:after="0"/>
        <w:ind w:left="708" w:right="39" w:firstLine="0"/>
        <w:jc w:val="left"/>
        <w:rPr>
          <w:szCs w:val="22"/>
        </w:rPr>
      </w:pPr>
      <w:r w:rsidRPr="00194819">
        <w:rPr>
          <w:szCs w:val="22"/>
        </w:rPr>
        <w:t xml:space="preserve">- </w:t>
      </w:r>
      <w:r w:rsidR="00194819">
        <w:rPr>
          <w:szCs w:val="22"/>
        </w:rPr>
        <w:t xml:space="preserve">zainstalowany </w:t>
      </w:r>
      <w:r w:rsidRPr="00194819">
        <w:rPr>
          <w:szCs w:val="22"/>
        </w:rPr>
        <w:t xml:space="preserve">system operacyjny </w:t>
      </w:r>
    </w:p>
    <w:bookmarkEnd w:id="1"/>
    <w:p w14:paraId="3C7FE31C" w14:textId="77777777" w:rsidR="003A4C18" w:rsidRPr="00194819" w:rsidRDefault="003A4C18" w:rsidP="003A4C18">
      <w:pPr>
        <w:spacing w:after="0"/>
        <w:ind w:left="708" w:right="39" w:firstLine="0"/>
        <w:jc w:val="left"/>
        <w:rPr>
          <w:szCs w:val="22"/>
        </w:rPr>
      </w:pPr>
    </w:p>
    <w:p w14:paraId="7D218BBA" w14:textId="77777777" w:rsidR="00DC1C85" w:rsidRPr="00194819" w:rsidRDefault="00DC1C85" w:rsidP="00DC1C85">
      <w:pPr>
        <w:ind w:left="7" w:right="39"/>
        <w:rPr>
          <w:szCs w:val="22"/>
        </w:rPr>
      </w:pPr>
      <w:r w:rsidRPr="00194819">
        <w:rPr>
          <w:szCs w:val="22"/>
        </w:rPr>
        <w:t xml:space="preserve">2.3.3.  Szafka systemowa </w:t>
      </w:r>
    </w:p>
    <w:p w14:paraId="0AFA48BF" w14:textId="77777777" w:rsidR="00DC1C85" w:rsidRPr="00194819" w:rsidRDefault="00DC1C85" w:rsidP="00DC1C85">
      <w:pPr>
        <w:tabs>
          <w:tab w:val="center" w:pos="2931"/>
        </w:tabs>
        <w:ind w:left="-3" w:firstLine="0"/>
        <w:jc w:val="left"/>
        <w:rPr>
          <w:szCs w:val="22"/>
        </w:rPr>
      </w:pPr>
      <w:r w:rsidRPr="00194819">
        <w:rPr>
          <w:szCs w:val="22"/>
        </w:rPr>
        <w:t xml:space="preserve"> </w:t>
      </w:r>
      <w:r w:rsidRPr="00194819">
        <w:rPr>
          <w:szCs w:val="22"/>
        </w:rPr>
        <w:tab/>
        <w:t xml:space="preserve">Szafka systemowa musi spełniać minimalne wymagania:  </w:t>
      </w:r>
    </w:p>
    <w:p w14:paraId="3EC589B3" w14:textId="77777777" w:rsidR="00DC1C85" w:rsidRPr="00194819" w:rsidRDefault="00DC1C85" w:rsidP="00DC1C85">
      <w:pPr>
        <w:numPr>
          <w:ilvl w:val="3"/>
          <w:numId w:val="18"/>
        </w:numPr>
        <w:spacing w:after="7"/>
        <w:ind w:right="39" w:hanging="281"/>
        <w:rPr>
          <w:szCs w:val="22"/>
        </w:rPr>
      </w:pPr>
      <w:r w:rsidRPr="00194819">
        <w:rPr>
          <w:szCs w:val="22"/>
        </w:rPr>
        <w:t xml:space="preserve">System zarządzania kluczami powinien być instalowany w komplecie z metalową obudową malowaną proszkowo, terminalem z wyświetlaczem dotykowym LCD, bezstykowymi </w:t>
      </w:r>
      <w:proofErr w:type="spellStart"/>
      <w:r w:rsidRPr="00194819">
        <w:rPr>
          <w:szCs w:val="22"/>
        </w:rPr>
        <w:t>tagami</w:t>
      </w:r>
      <w:proofErr w:type="spellEnd"/>
      <w:r w:rsidRPr="00194819">
        <w:rPr>
          <w:szCs w:val="22"/>
        </w:rPr>
        <w:t xml:space="preserve"> </w:t>
      </w:r>
    </w:p>
    <w:p w14:paraId="3B40685A" w14:textId="77777777" w:rsidR="00DC1C85" w:rsidRPr="00194819" w:rsidRDefault="00DC1C85" w:rsidP="00DC1C85">
      <w:pPr>
        <w:ind w:left="718" w:right="39"/>
        <w:rPr>
          <w:szCs w:val="22"/>
        </w:rPr>
      </w:pPr>
      <w:r w:rsidRPr="00194819">
        <w:rPr>
          <w:szCs w:val="22"/>
        </w:rPr>
        <w:t xml:space="preserve">RFID,  </w:t>
      </w:r>
    </w:p>
    <w:p w14:paraId="30F013BF" w14:textId="77777777" w:rsidR="00DC1C85" w:rsidRPr="00194819" w:rsidRDefault="00DC1C85" w:rsidP="00DC1C85">
      <w:pPr>
        <w:numPr>
          <w:ilvl w:val="3"/>
          <w:numId w:val="18"/>
        </w:numPr>
        <w:spacing w:after="41"/>
        <w:ind w:right="39" w:hanging="281"/>
        <w:rPr>
          <w:szCs w:val="22"/>
        </w:rPr>
      </w:pPr>
      <w:r w:rsidRPr="00194819">
        <w:rPr>
          <w:szCs w:val="22"/>
        </w:rPr>
        <w:t xml:space="preserve">Posiadać cyfrową transmisja danych w Standardzie CAN (Controller </w:t>
      </w:r>
      <w:proofErr w:type="spellStart"/>
      <w:r w:rsidRPr="00194819">
        <w:rPr>
          <w:szCs w:val="22"/>
        </w:rPr>
        <w:t>Area</w:t>
      </w:r>
      <w:proofErr w:type="spellEnd"/>
      <w:r w:rsidRPr="00194819">
        <w:rPr>
          <w:szCs w:val="22"/>
        </w:rPr>
        <w:t xml:space="preserve"> Network) między modułami a komputerem zarządzającym, </w:t>
      </w:r>
    </w:p>
    <w:p w14:paraId="05325211" w14:textId="77777777" w:rsidR="00DC1C85" w:rsidRPr="00194819" w:rsidRDefault="00DC1C85" w:rsidP="00DC1C85">
      <w:pPr>
        <w:numPr>
          <w:ilvl w:val="3"/>
          <w:numId w:val="18"/>
        </w:numPr>
        <w:ind w:right="39" w:hanging="281"/>
        <w:rPr>
          <w:szCs w:val="22"/>
        </w:rPr>
      </w:pPr>
      <w:r w:rsidRPr="00194819">
        <w:rPr>
          <w:szCs w:val="22"/>
        </w:rPr>
        <w:t xml:space="preserve">Żaden przycisk ani inny manualny manipulator nie jest wymagany do zwolnienia klucza, </w:t>
      </w:r>
    </w:p>
    <w:p w14:paraId="76831B2F" w14:textId="77777777" w:rsidR="00DC1C85" w:rsidRPr="00194819" w:rsidRDefault="00DC1C85" w:rsidP="00DC1C85">
      <w:pPr>
        <w:numPr>
          <w:ilvl w:val="3"/>
          <w:numId w:val="18"/>
        </w:numPr>
        <w:ind w:right="39" w:hanging="281"/>
        <w:rPr>
          <w:szCs w:val="22"/>
        </w:rPr>
      </w:pPr>
      <w:r w:rsidRPr="00194819">
        <w:rPr>
          <w:szCs w:val="22"/>
        </w:rPr>
        <w:t xml:space="preserve">Na gnieździe klucza powinna być lampka LED w celu ułatwienia lokalizacji kluczy w trakcie ich pobierania i zdawania, </w:t>
      </w:r>
    </w:p>
    <w:p w14:paraId="63CD3669" w14:textId="132A4C7B" w:rsidR="00DC1C85" w:rsidRPr="00194819" w:rsidRDefault="00DC1C85" w:rsidP="00DC1C85">
      <w:pPr>
        <w:numPr>
          <w:ilvl w:val="3"/>
          <w:numId w:val="18"/>
        </w:numPr>
        <w:spacing w:after="124"/>
        <w:ind w:right="39" w:hanging="281"/>
        <w:rPr>
          <w:szCs w:val="22"/>
        </w:rPr>
      </w:pPr>
      <w:r w:rsidRPr="00194819">
        <w:rPr>
          <w:szCs w:val="22"/>
        </w:rPr>
        <w:lastRenderedPageBreak/>
        <w:t xml:space="preserve">Urządzenie powinno posiadać możliwość rozbudowy o kolejne panele kluczowe (do min. </w:t>
      </w:r>
      <w:r w:rsidR="00FC36C6" w:rsidRPr="00194819">
        <w:rPr>
          <w:szCs w:val="22"/>
        </w:rPr>
        <w:t>520 gniazd</w:t>
      </w:r>
      <w:r w:rsidRPr="00194819">
        <w:rPr>
          <w:szCs w:val="22"/>
        </w:rPr>
        <w:t xml:space="preserve">), skrytki depozytowe, </w:t>
      </w:r>
      <w:proofErr w:type="spellStart"/>
      <w:r w:rsidRPr="00194819">
        <w:rPr>
          <w:szCs w:val="22"/>
        </w:rPr>
        <w:t>minboxy</w:t>
      </w:r>
      <w:proofErr w:type="spellEnd"/>
      <w:r w:rsidRPr="00194819">
        <w:rPr>
          <w:szCs w:val="22"/>
        </w:rPr>
        <w:t xml:space="preserve"> w ramach jednej jednostki sterującej – rozbudowa urządzenia. </w:t>
      </w:r>
    </w:p>
    <w:p w14:paraId="52AD334F" w14:textId="77777777" w:rsidR="00DC1C85" w:rsidRPr="00194819" w:rsidRDefault="00DC1C85" w:rsidP="00DC1C85">
      <w:pPr>
        <w:spacing w:after="130"/>
        <w:ind w:left="7" w:right="39"/>
        <w:rPr>
          <w:szCs w:val="22"/>
        </w:rPr>
      </w:pPr>
      <w:r w:rsidRPr="00194819">
        <w:rPr>
          <w:szCs w:val="22"/>
        </w:rPr>
        <w:t xml:space="preserve">2.3.4.  Gniazda RFID  </w:t>
      </w:r>
    </w:p>
    <w:p w14:paraId="59963D62" w14:textId="77777777" w:rsidR="00DC1C85" w:rsidRPr="00194819" w:rsidRDefault="00DC1C85" w:rsidP="00DC1C85">
      <w:pPr>
        <w:ind w:left="437" w:right="39"/>
        <w:rPr>
          <w:szCs w:val="22"/>
        </w:rPr>
      </w:pPr>
      <w:r w:rsidRPr="00194819">
        <w:rPr>
          <w:szCs w:val="22"/>
        </w:rPr>
        <w:t xml:space="preserve">Gniazda RFID muszą spełniać następujące wymagania: </w:t>
      </w:r>
    </w:p>
    <w:p w14:paraId="73BDB0B7" w14:textId="77777777" w:rsidR="00DC1C85" w:rsidRPr="00194819" w:rsidRDefault="00DC1C85" w:rsidP="00FC36C6">
      <w:pPr>
        <w:numPr>
          <w:ilvl w:val="3"/>
          <w:numId w:val="21"/>
        </w:numPr>
        <w:spacing w:after="0"/>
        <w:ind w:right="39" w:hanging="281"/>
        <w:rPr>
          <w:szCs w:val="22"/>
        </w:rPr>
      </w:pPr>
      <w:r w:rsidRPr="00194819">
        <w:rPr>
          <w:szCs w:val="22"/>
        </w:rPr>
        <w:t xml:space="preserve">Muszą być oparte o technologię RFID, </w:t>
      </w:r>
    </w:p>
    <w:p w14:paraId="4F314DB2" w14:textId="77777777" w:rsidR="00DC1C85" w:rsidRPr="00194819" w:rsidRDefault="00DC1C85" w:rsidP="00FC36C6">
      <w:pPr>
        <w:numPr>
          <w:ilvl w:val="3"/>
          <w:numId w:val="21"/>
        </w:numPr>
        <w:spacing w:after="0"/>
        <w:ind w:right="39" w:hanging="281"/>
        <w:rPr>
          <w:szCs w:val="22"/>
        </w:rPr>
      </w:pPr>
      <w:r w:rsidRPr="00194819">
        <w:rPr>
          <w:szCs w:val="22"/>
        </w:rPr>
        <w:t xml:space="preserve">Muszą w sposób bezawaryjny blokować klucze z wykorzystaniem elektrozamków, </w:t>
      </w:r>
    </w:p>
    <w:p w14:paraId="317E9130" w14:textId="77777777" w:rsidR="00DC1C85" w:rsidRPr="00194819" w:rsidRDefault="00DC1C85" w:rsidP="00FC36C6">
      <w:pPr>
        <w:numPr>
          <w:ilvl w:val="3"/>
          <w:numId w:val="21"/>
        </w:numPr>
        <w:spacing w:after="0"/>
        <w:ind w:right="39" w:hanging="281"/>
        <w:rPr>
          <w:szCs w:val="22"/>
        </w:rPr>
      </w:pPr>
      <w:r w:rsidRPr="00194819">
        <w:rPr>
          <w:szCs w:val="22"/>
        </w:rPr>
        <w:t xml:space="preserve">Lampa LED może być wykorzystana w celu podświetlenia gniada klucza, zwiększając widoczność podczas pobierania lub zdawania klucza, </w:t>
      </w:r>
    </w:p>
    <w:p w14:paraId="5F94AB03" w14:textId="77777777" w:rsidR="00DC1C85" w:rsidRPr="00194819" w:rsidRDefault="00DC1C85" w:rsidP="00FC36C6">
      <w:pPr>
        <w:numPr>
          <w:ilvl w:val="3"/>
          <w:numId w:val="21"/>
        </w:numPr>
        <w:spacing w:after="0"/>
        <w:ind w:right="39" w:hanging="281"/>
        <w:rPr>
          <w:szCs w:val="22"/>
        </w:rPr>
      </w:pPr>
      <w:r w:rsidRPr="00194819">
        <w:rPr>
          <w:szCs w:val="22"/>
        </w:rPr>
        <w:t xml:space="preserve">Pobieranie i zdawanie kluczy musi być proste, bez konieczności użycia dodatkowych manualnych przycisków etc. </w:t>
      </w:r>
    </w:p>
    <w:p w14:paraId="6571845B" w14:textId="77777777" w:rsidR="00DC1C85" w:rsidRPr="00194819" w:rsidRDefault="00DC1C85" w:rsidP="00DC1C85">
      <w:pPr>
        <w:tabs>
          <w:tab w:val="center" w:pos="1123"/>
        </w:tabs>
        <w:ind w:left="-3" w:firstLine="0"/>
        <w:jc w:val="left"/>
        <w:rPr>
          <w:szCs w:val="22"/>
        </w:rPr>
      </w:pPr>
      <w:r w:rsidRPr="00194819">
        <w:rPr>
          <w:szCs w:val="22"/>
        </w:rPr>
        <w:t xml:space="preserve">2.3.5. </w:t>
      </w:r>
      <w:r w:rsidRPr="00194819">
        <w:rPr>
          <w:szCs w:val="22"/>
        </w:rPr>
        <w:tab/>
      </w:r>
      <w:proofErr w:type="spellStart"/>
      <w:r w:rsidRPr="00194819">
        <w:rPr>
          <w:szCs w:val="22"/>
        </w:rPr>
        <w:t>Tagi</w:t>
      </w:r>
      <w:proofErr w:type="spellEnd"/>
      <w:r w:rsidRPr="00194819">
        <w:rPr>
          <w:szCs w:val="22"/>
        </w:rPr>
        <w:t xml:space="preserve"> RFID  </w:t>
      </w:r>
    </w:p>
    <w:p w14:paraId="4EEF70F9" w14:textId="77777777" w:rsidR="00DC1C85" w:rsidRPr="00194819" w:rsidRDefault="00DC1C85" w:rsidP="00DC1C85">
      <w:pPr>
        <w:tabs>
          <w:tab w:val="center" w:pos="3238"/>
        </w:tabs>
        <w:ind w:left="-3" w:firstLine="0"/>
        <w:jc w:val="left"/>
        <w:rPr>
          <w:szCs w:val="22"/>
        </w:rPr>
      </w:pPr>
      <w:r w:rsidRPr="00194819">
        <w:rPr>
          <w:szCs w:val="22"/>
        </w:rPr>
        <w:t xml:space="preserve"> </w:t>
      </w:r>
      <w:r w:rsidRPr="00194819">
        <w:rPr>
          <w:szCs w:val="22"/>
        </w:rPr>
        <w:tab/>
      </w:r>
      <w:proofErr w:type="spellStart"/>
      <w:r w:rsidRPr="00194819">
        <w:rPr>
          <w:szCs w:val="22"/>
        </w:rPr>
        <w:t>Tagi</w:t>
      </w:r>
      <w:proofErr w:type="spellEnd"/>
      <w:r w:rsidRPr="00194819">
        <w:rPr>
          <w:szCs w:val="22"/>
        </w:rPr>
        <w:t xml:space="preserve"> kluczy muszą spełniać następujące minimalne wymagania: </w:t>
      </w:r>
    </w:p>
    <w:p w14:paraId="52CDD919" w14:textId="77777777" w:rsidR="00DC1C85" w:rsidRPr="00194819" w:rsidRDefault="00DC1C85" w:rsidP="00FC36C6">
      <w:pPr>
        <w:numPr>
          <w:ilvl w:val="3"/>
          <w:numId w:val="12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Być wykonane minimum w 80% z metalu w powłoce z chromu na wysoki połysk, nie większy niż: 5,5cm x 1,5cm x 1,5cm, nie posiadający ostrych krawędzi, </w:t>
      </w:r>
    </w:p>
    <w:p w14:paraId="3E0E695A" w14:textId="77777777" w:rsidR="00DC1C85" w:rsidRPr="00194819" w:rsidRDefault="00DC1C85" w:rsidP="00FC36C6">
      <w:pPr>
        <w:numPr>
          <w:ilvl w:val="3"/>
          <w:numId w:val="12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Musi być trwały i wytrzymały i nie może posiadać widocznego otworu po zaplombowaniu klucza. </w:t>
      </w:r>
    </w:p>
    <w:p w14:paraId="49EC704B" w14:textId="77777777" w:rsidR="00DC1C85" w:rsidRPr="00194819" w:rsidRDefault="00DC1C85" w:rsidP="00FC36C6">
      <w:pPr>
        <w:numPr>
          <w:ilvl w:val="3"/>
          <w:numId w:val="12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>Działać bezstykowo wykorzystując technologię RFID.</w:t>
      </w:r>
      <w:r w:rsidRPr="00194819">
        <w:rPr>
          <w:b/>
          <w:szCs w:val="22"/>
        </w:rPr>
        <w:t xml:space="preserve"> </w:t>
      </w:r>
    </w:p>
    <w:p w14:paraId="0E9CDBD8" w14:textId="77777777" w:rsidR="00DC1C85" w:rsidRPr="00194819" w:rsidRDefault="00DC1C85" w:rsidP="00FC36C6">
      <w:pPr>
        <w:numPr>
          <w:ilvl w:val="3"/>
          <w:numId w:val="12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Każdy </w:t>
      </w:r>
      <w:proofErr w:type="spellStart"/>
      <w:r w:rsidRPr="00194819">
        <w:rPr>
          <w:szCs w:val="22"/>
        </w:rPr>
        <w:t>tag</w:t>
      </w:r>
      <w:proofErr w:type="spellEnd"/>
      <w:r w:rsidRPr="00194819">
        <w:rPr>
          <w:szCs w:val="22"/>
        </w:rPr>
        <w:t xml:space="preserve"> powinien posiadać opcję zaplombowania.</w:t>
      </w:r>
      <w:r w:rsidRPr="00194819">
        <w:rPr>
          <w:b/>
          <w:szCs w:val="22"/>
        </w:rPr>
        <w:t xml:space="preserve"> </w:t>
      </w:r>
    </w:p>
    <w:p w14:paraId="32AAA4D8" w14:textId="77777777" w:rsidR="00DC1C85" w:rsidRPr="00194819" w:rsidRDefault="00DC1C85" w:rsidP="00DC1C85">
      <w:pPr>
        <w:tabs>
          <w:tab w:val="center" w:pos="2593"/>
        </w:tabs>
        <w:ind w:left="-3" w:firstLine="0"/>
        <w:jc w:val="left"/>
        <w:rPr>
          <w:szCs w:val="22"/>
        </w:rPr>
      </w:pPr>
      <w:r w:rsidRPr="00194819">
        <w:rPr>
          <w:szCs w:val="22"/>
        </w:rPr>
        <w:t xml:space="preserve">2.3.6. </w:t>
      </w:r>
      <w:r w:rsidRPr="00194819">
        <w:rPr>
          <w:szCs w:val="22"/>
        </w:rPr>
        <w:tab/>
        <w:t xml:space="preserve">Oprogramowanie do zarządzania kluczami </w:t>
      </w:r>
    </w:p>
    <w:p w14:paraId="5782AEDC" w14:textId="77777777" w:rsidR="00DC1C85" w:rsidRPr="00194819" w:rsidRDefault="00DC1C85" w:rsidP="00DC1C85">
      <w:pPr>
        <w:tabs>
          <w:tab w:val="right" w:pos="9123"/>
        </w:tabs>
        <w:ind w:left="-3" w:firstLine="0"/>
        <w:jc w:val="left"/>
        <w:rPr>
          <w:szCs w:val="22"/>
        </w:rPr>
      </w:pPr>
      <w:r w:rsidRPr="00194819">
        <w:rPr>
          <w:szCs w:val="22"/>
        </w:rPr>
        <w:t xml:space="preserve"> </w:t>
      </w:r>
      <w:r w:rsidRPr="00194819">
        <w:rPr>
          <w:szCs w:val="22"/>
        </w:rPr>
        <w:tab/>
        <w:t xml:space="preserve">Oprogramowanie do zarządzania kluczami powinno spełniać następujące minimalne wymagania: </w:t>
      </w:r>
    </w:p>
    <w:p w14:paraId="4B7B1732" w14:textId="77777777" w:rsidR="00DC1C85" w:rsidRPr="00194819" w:rsidRDefault="00DC1C85" w:rsidP="00DC1C85">
      <w:pPr>
        <w:numPr>
          <w:ilvl w:val="3"/>
          <w:numId w:val="16"/>
        </w:numPr>
        <w:spacing w:after="152" w:line="277" w:lineRule="auto"/>
        <w:ind w:right="39" w:hanging="425"/>
        <w:rPr>
          <w:szCs w:val="22"/>
        </w:rPr>
      </w:pPr>
      <w:r w:rsidRPr="00194819">
        <w:rPr>
          <w:szCs w:val="22"/>
        </w:rPr>
        <w:t xml:space="preserve">Urządzenie rejestrujące jest w pełni autonomiczne. Posiada własną bazę danych, serwer www oraz inne niezbędne oprogramowanie, które zapewnia zachowanie pełnej funkcjonalności i poprawności pracy urządzenia,  </w:t>
      </w:r>
    </w:p>
    <w:p w14:paraId="4C35BADF" w14:textId="4E743BB5" w:rsidR="00DC1C85" w:rsidRPr="00194819" w:rsidRDefault="00DC1C85" w:rsidP="00DC1C85">
      <w:pPr>
        <w:numPr>
          <w:ilvl w:val="3"/>
          <w:numId w:val="16"/>
        </w:numPr>
        <w:spacing w:after="41"/>
        <w:ind w:right="39" w:hanging="425"/>
        <w:rPr>
          <w:szCs w:val="22"/>
        </w:rPr>
      </w:pPr>
      <w:r w:rsidRPr="00194819">
        <w:rPr>
          <w:szCs w:val="22"/>
        </w:rPr>
        <w:t xml:space="preserve">Aplikacja </w:t>
      </w:r>
      <w:r w:rsidR="00194819">
        <w:rPr>
          <w:szCs w:val="22"/>
        </w:rPr>
        <w:t xml:space="preserve">ma być </w:t>
      </w:r>
      <w:r w:rsidRPr="00194819">
        <w:rPr>
          <w:szCs w:val="22"/>
        </w:rPr>
        <w:t xml:space="preserve">zainstalowana </w:t>
      </w:r>
      <w:r w:rsidR="00194819">
        <w:rPr>
          <w:szCs w:val="22"/>
        </w:rPr>
        <w:t>na</w:t>
      </w:r>
      <w:r w:rsidR="00194819" w:rsidRPr="00194819">
        <w:rPr>
          <w:szCs w:val="22"/>
        </w:rPr>
        <w:t xml:space="preserve"> </w:t>
      </w:r>
      <w:r w:rsidR="00194819">
        <w:rPr>
          <w:szCs w:val="22"/>
        </w:rPr>
        <w:t xml:space="preserve">dostarczonych </w:t>
      </w:r>
      <w:r w:rsidR="00194819" w:rsidRPr="00194819">
        <w:rPr>
          <w:szCs w:val="22"/>
        </w:rPr>
        <w:t>urządzeni</w:t>
      </w:r>
      <w:r w:rsidR="00194819">
        <w:rPr>
          <w:szCs w:val="22"/>
        </w:rPr>
        <w:t>ach wyposażonych</w:t>
      </w:r>
      <w:r w:rsidR="00194819" w:rsidRPr="00194819">
        <w:rPr>
          <w:szCs w:val="22"/>
        </w:rPr>
        <w:t xml:space="preserve"> </w:t>
      </w:r>
      <w:r w:rsidR="00194819">
        <w:rPr>
          <w:szCs w:val="22"/>
        </w:rPr>
        <w:t>w</w:t>
      </w:r>
      <w:r w:rsidRPr="00194819">
        <w:rPr>
          <w:szCs w:val="22"/>
        </w:rPr>
        <w:t xml:space="preserve"> </w:t>
      </w:r>
      <w:r w:rsidR="00194819" w:rsidRPr="00194819">
        <w:rPr>
          <w:szCs w:val="22"/>
        </w:rPr>
        <w:t>aktualn</w:t>
      </w:r>
      <w:r w:rsidR="00194819">
        <w:rPr>
          <w:szCs w:val="22"/>
        </w:rPr>
        <w:t>e</w:t>
      </w:r>
      <w:r w:rsidR="00194819" w:rsidRPr="00194819">
        <w:rPr>
          <w:szCs w:val="22"/>
        </w:rPr>
        <w:t xml:space="preserve"> system</w:t>
      </w:r>
      <w:r w:rsidR="00194819">
        <w:rPr>
          <w:szCs w:val="22"/>
        </w:rPr>
        <w:t>y</w:t>
      </w:r>
      <w:r w:rsidR="00194819" w:rsidRPr="00194819">
        <w:rPr>
          <w:szCs w:val="22"/>
        </w:rPr>
        <w:t xml:space="preserve"> operacyjn</w:t>
      </w:r>
      <w:r w:rsidR="00194819">
        <w:rPr>
          <w:szCs w:val="22"/>
        </w:rPr>
        <w:t>e</w:t>
      </w:r>
      <w:r w:rsidRPr="00194819">
        <w:rPr>
          <w:szCs w:val="22"/>
        </w:rPr>
        <w:t xml:space="preserve">, </w:t>
      </w:r>
    </w:p>
    <w:p w14:paraId="444ED175" w14:textId="5C2376C1" w:rsidR="00DC1C85" w:rsidRPr="00194819" w:rsidRDefault="00DC1C85" w:rsidP="00DC1C85">
      <w:pPr>
        <w:numPr>
          <w:ilvl w:val="3"/>
          <w:numId w:val="16"/>
        </w:numPr>
        <w:ind w:right="39" w:hanging="425"/>
        <w:rPr>
          <w:szCs w:val="22"/>
        </w:rPr>
      </w:pPr>
      <w:r w:rsidRPr="00194819">
        <w:rPr>
          <w:szCs w:val="22"/>
        </w:rPr>
        <w:t xml:space="preserve">Oprogramowanie </w:t>
      </w:r>
      <w:r w:rsidR="00194819">
        <w:rPr>
          <w:szCs w:val="22"/>
        </w:rPr>
        <w:t>musi</w:t>
      </w:r>
      <w:r w:rsidR="00194819" w:rsidRPr="00194819">
        <w:rPr>
          <w:szCs w:val="22"/>
        </w:rPr>
        <w:t xml:space="preserve"> </w:t>
      </w:r>
      <w:r w:rsidRPr="00194819">
        <w:rPr>
          <w:szCs w:val="22"/>
        </w:rPr>
        <w:t xml:space="preserve">mieć możliwość zdefiniowania grup użytkowników oraz </w:t>
      </w:r>
      <w:proofErr w:type="spellStart"/>
      <w:r w:rsidRPr="00194819">
        <w:rPr>
          <w:szCs w:val="22"/>
        </w:rPr>
        <w:t>tagów</w:t>
      </w:r>
      <w:proofErr w:type="spellEnd"/>
      <w:r w:rsidRPr="00194819">
        <w:rPr>
          <w:szCs w:val="22"/>
        </w:rPr>
        <w:t xml:space="preserve"> dla łatwiejszego programowania i zarządzania, </w:t>
      </w:r>
    </w:p>
    <w:p w14:paraId="1EC6442E" w14:textId="77777777" w:rsidR="00DC1C85" w:rsidRPr="00194819" w:rsidRDefault="00DC1C85" w:rsidP="00DC1C85">
      <w:pPr>
        <w:numPr>
          <w:ilvl w:val="3"/>
          <w:numId w:val="16"/>
        </w:numPr>
        <w:spacing w:after="39"/>
        <w:ind w:right="39" w:hanging="425"/>
        <w:rPr>
          <w:szCs w:val="22"/>
        </w:rPr>
      </w:pPr>
      <w:r w:rsidRPr="00194819">
        <w:rPr>
          <w:szCs w:val="22"/>
        </w:rPr>
        <w:t xml:space="preserve">Oprogramowanie ma mieć możliwość przydzielania uprawnień do </w:t>
      </w:r>
      <w:proofErr w:type="spellStart"/>
      <w:r w:rsidRPr="00194819">
        <w:rPr>
          <w:szCs w:val="22"/>
        </w:rPr>
        <w:t>tagów</w:t>
      </w:r>
      <w:proofErr w:type="spellEnd"/>
      <w:r w:rsidRPr="00194819">
        <w:rPr>
          <w:szCs w:val="22"/>
        </w:rPr>
        <w:t xml:space="preserve"> pozwalające, użytkownikowi/grupie na pobranie przypisanych </w:t>
      </w:r>
      <w:proofErr w:type="spellStart"/>
      <w:r w:rsidRPr="00194819">
        <w:rPr>
          <w:szCs w:val="22"/>
        </w:rPr>
        <w:t>tagów</w:t>
      </w:r>
      <w:proofErr w:type="spellEnd"/>
      <w:r w:rsidRPr="00194819">
        <w:rPr>
          <w:szCs w:val="22"/>
        </w:rPr>
        <w:t xml:space="preserve">, w określonym czasie (zapewniając minimum 20 różnych okien czasowych), </w:t>
      </w:r>
    </w:p>
    <w:p w14:paraId="373267E9" w14:textId="77777777" w:rsidR="00DC1C85" w:rsidRPr="00194819" w:rsidRDefault="00DC1C85" w:rsidP="00DC1C85">
      <w:pPr>
        <w:numPr>
          <w:ilvl w:val="3"/>
          <w:numId w:val="16"/>
        </w:numPr>
        <w:ind w:right="39" w:hanging="425"/>
        <w:rPr>
          <w:szCs w:val="22"/>
        </w:rPr>
      </w:pPr>
      <w:r w:rsidRPr="00194819">
        <w:rPr>
          <w:szCs w:val="22"/>
        </w:rPr>
        <w:t xml:space="preserve">Rezerwacja </w:t>
      </w:r>
      <w:proofErr w:type="spellStart"/>
      <w:r w:rsidRPr="00194819">
        <w:rPr>
          <w:szCs w:val="22"/>
        </w:rPr>
        <w:t>tagów</w:t>
      </w:r>
      <w:proofErr w:type="spellEnd"/>
      <w:r w:rsidRPr="00194819">
        <w:rPr>
          <w:szCs w:val="22"/>
        </w:rPr>
        <w:t xml:space="preserve"> kluczy: </w:t>
      </w:r>
      <w:proofErr w:type="spellStart"/>
      <w:r w:rsidRPr="00194819">
        <w:rPr>
          <w:szCs w:val="22"/>
        </w:rPr>
        <w:t>tagi</w:t>
      </w:r>
      <w:proofErr w:type="spellEnd"/>
      <w:r w:rsidRPr="00194819">
        <w:rPr>
          <w:szCs w:val="22"/>
        </w:rPr>
        <w:t xml:space="preserve"> kluczy mogą być rezerwowane na dany czas dla danego użytkownika, </w:t>
      </w:r>
    </w:p>
    <w:p w14:paraId="23C92F43" w14:textId="77777777" w:rsidR="00DC1C85" w:rsidRPr="00194819" w:rsidRDefault="00DC1C85" w:rsidP="00DC1C85">
      <w:pPr>
        <w:numPr>
          <w:ilvl w:val="3"/>
          <w:numId w:val="16"/>
        </w:numPr>
        <w:ind w:right="39" w:hanging="425"/>
        <w:rPr>
          <w:szCs w:val="22"/>
        </w:rPr>
      </w:pPr>
      <w:r w:rsidRPr="00194819">
        <w:rPr>
          <w:szCs w:val="22"/>
        </w:rPr>
        <w:t xml:space="preserve">Narzędzie alarmujące o stanie </w:t>
      </w:r>
      <w:proofErr w:type="spellStart"/>
      <w:r w:rsidRPr="00194819">
        <w:rPr>
          <w:szCs w:val="22"/>
        </w:rPr>
        <w:t>tagów</w:t>
      </w:r>
      <w:proofErr w:type="spellEnd"/>
      <w:r w:rsidRPr="00194819">
        <w:rPr>
          <w:szCs w:val="22"/>
        </w:rPr>
        <w:t xml:space="preserve">, niezdanie klucza przez e-mail, </w:t>
      </w:r>
    </w:p>
    <w:p w14:paraId="7826DA1B" w14:textId="77777777" w:rsidR="00DC1C85" w:rsidRPr="00194819" w:rsidRDefault="00DC1C85" w:rsidP="00DC1C85">
      <w:pPr>
        <w:numPr>
          <w:ilvl w:val="3"/>
          <w:numId w:val="16"/>
        </w:numPr>
        <w:ind w:right="39" w:hanging="425"/>
        <w:rPr>
          <w:szCs w:val="22"/>
        </w:rPr>
      </w:pPr>
      <w:r w:rsidRPr="00194819">
        <w:rPr>
          <w:szCs w:val="22"/>
        </w:rPr>
        <w:t xml:space="preserve">Dostęp do aplikacji powinien być zabezpieczony hasłem z poziomami dostępów podzielonymi na: administrator, </w:t>
      </w:r>
      <w:proofErr w:type="spellStart"/>
      <w:r w:rsidRPr="00194819">
        <w:rPr>
          <w:szCs w:val="22"/>
        </w:rPr>
        <w:t>sub</w:t>
      </w:r>
      <w:proofErr w:type="spellEnd"/>
      <w:r w:rsidRPr="00194819">
        <w:rPr>
          <w:szCs w:val="22"/>
        </w:rPr>
        <w:t xml:space="preserve">-administratorzy, użytkownik, </w:t>
      </w:r>
    </w:p>
    <w:p w14:paraId="058A2391" w14:textId="77777777" w:rsidR="00DC1C85" w:rsidRPr="00194819" w:rsidRDefault="00DC1C85" w:rsidP="00DC1C85">
      <w:pPr>
        <w:numPr>
          <w:ilvl w:val="3"/>
          <w:numId w:val="16"/>
        </w:numPr>
        <w:spacing w:after="40"/>
        <w:ind w:right="39" w:hanging="425"/>
        <w:rPr>
          <w:szCs w:val="22"/>
        </w:rPr>
      </w:pPr>
      <w:r w:rsidRPr="00194819">
        <w:rPr>
          <w:szCs w:val="22"/>
        </w:rPr>
        <w:t xml:space="preserve">Tworzy kopię bazy danych (częstotliwość ich wykonywania jest ustawiana przez administratora) poprzez zapisywanie na zewnętrznym pendrive USB,  </w:t>
      </w:r>
    </w:p>
    <w:p w14:paraId="1F831891" w14:textId="77777777" w:rsidR="00DC1C85" w:rsidRPr="00194819" w:rsidRDefault="00DC1C85" w:rsidP="00DC1C85">
      <w:pPr>
        <w:numPr>
          <w:ilvl w:val="3"/>
          <w:numId w:val="16"/>
        </w:numPr>
        <w:spacing w:after="41"/>
        <w:ind w:right="39" w:hanging="425"/>
        <w:rPr>
          <w:szCs w:val="22"/>
        </w:rPr>
      </w:pPr>
      <w:r w:rsidRPr="00194819">
        <w:rPr>
          <w:szCs w:val="22"/>
        </w:rPr>
        <w:t xml:space="preserve">Posiada możliwość importu i eksportu danych (Imię, Nazwisko, numer karty, inne) i zapisuje (archiwizuje) wszystkie zdarzenia związane  z działaniem urządzenia, </w:t>
      </w:r>
    </w:p>
    <w:p w14:paraId="03523092" w14:textId="77777777" w:rsidR="00DC1C85" w:rsidRPr="00194819" w:rsidRDefault="00DC1C85" w:rsidP="00DC1C85">
      <w:pPr>
        <w:numPr>
          <w:ilvl w:val="3"/>
          <w:numId w:val="16"/>
        </w:numPr>
        <w:spacing w:after="40"/>
        <w:ind w:right="39" w:hanging="425"/>
        <w:rPr>
          <w:szCs w:val="22"/>
        </w:rPr>
      </w:pPr>
      <w:r w:rsidRPr="00194819">
        <w:rPr>
          <w:szCs w:val="22"/>
        </w:rPr>
        <w:lastRenderedPageBreak/>
        <w:t xml:space="preserve">W razie konieczności można odczytać wszystkie logi od początku działania urządzenia z pliku kopii zapasowej, </w:t>
      </w:r>
    </w:p>
    <w:p w14:paraId="031E05DE" w14:textId="77777777" w:rsidR="00DC1C85" w:rsidRPr="00194819" w:rsidRDefault="00DC1C85" w:rsidP="00DC1C85">
      <w:pPr>
        <w:numPr>
          <w:ilvl w:val="3"/>
          <w:numId w:val="16"/>
        </w:numPr>
        <w:spacing w:after="128"/>
        <w:ind w:right="39" w:hanging="425"/>
        <w:rPr>
          <w:szCs w:val="22"/>
        </w:rPr>
      </w:pPr>
      <w:r w:rsidRPr="00194819">
        <w:rPr>
          <w:szCs w:val="22"/>
        </w:rPr>
        <w:t xml:space="preserve">Dożywotnia licencja na oprogramowanie do zarządzania urządzeniem, </w:t>
      </w:r>
    </w:p>
    <w:p w14:paraId="31D3CB4D" w14:textId="77777777" w:rsidR="00DC1C85" w:rsidRPr="00194819" w:rsidRDefault="00DC1C85" w:rsidP="00DC1C85">
      <w:pPr>
        <w:spacing w:after="127"/>
        <w:ind w:left="852" w:right="39" w:hanging="425"/>
        <w:rPr>
          <w:szCs w:val="22"/>
        </w:rPr>
      </w:pPr>
      <w:r w:rsidRPr="00194819">
        <w:rPr>
          <w:szCs w:val="22"/>
        </w:rPr>
        <w:t xml:space="preserve">12 ) Oprogramowanie powinno mieć możliwość integracji z innymi systemami i posiadać właściwy opis API,  </w:t>
      </w:r>
    </w:p>
    <w:p w14:paraId="32EEF7B8" w14:textId="14A219AD" w:rsidR="005068A3" w:rsidRPr="00194819" w:rsidRDefault="00DC1C85" w:rsidP="005068A3">
      <w:pPr>
        <w:pStyle w:val="Akapitzlist"/>
        <w:numPr>
          <w:ilvl w:val="3"/>
          <w:numId w:val="16"/>
        </w:numPr>
        <w:spacing w:after="152" w:line="277" w:lineRule="auto"/>
        <w:ind w:right="36"/>
        <w:jc w:val="left"/>
        <w:rPr>
          <w:szCs w:val="22"/>
        </w:rPr>
      </w:pPr>
      <w:r w:rsidRPr="00194819">
        <w:rPr>
          <w:szCs w:val="22"/>
        </w:rPr>
        <w:t>Oferowany</w:t>
      </w:r>
      <w:r w:rsidRPr="00194819">
        <w:rPr>
          <w:b/>
          <w:szCs w:val="22"/>
        </w:rPr>
        <w:t xml:space="preserve">  </w:t>
      </w:r>
      <w:r w:rsidRPr="00194819">
        <w:rPr>
          <w:szCs w:val="22"/>
        </w:rPr>
        <w:t>system  musi  umożliwić synchronizację z obecnie posiadanymi  przez Zamawiającego depozytorami  kluczy i posiadać wspólną bazę danych</w:t>
      </w:r>
    </w:p>
    <w:p w14:paraId="252B158C" w14:textId="10335A37" w:rsidR="00DC1C85" w:rsidRPr="00194819" w:rsidRDefault="005068A3" w:rsidP="005068A3">
      <w:pPr>
        <w:pStyle w:val="Akapitzlist"/>
        <w:numPr>
          <w:ilvl w:val="3"/>
          <w:numId w:val="16"/>
        </w:numPr>
        <w:spacing w:after="152" w:line="277" w:lineRule="auto"/>
        <w:ind w:right="36"/>
        <w:jc w:val="left"/>
        <w:rPr>
          <w:szCs w:val="22"/>
        </w:rPr>
      </w:pPr>
      <w:r w:rsidRPr="00194819">
        <w:rPr>
          <w:szCs w:val="22"/>
        </w:rPr>
        <w:t>Oferowany system musi umożliwić synchronizację/integrację z obecnie posiadanym systemem kontroli dostępu.</w:t>
      </w:r>
      <w:r w:rsidR="00DC1C85" w:rsidRPr="00194819">
        <w:rPr>
          <w:szCs w:val="22"/>
        </w:rPr>
        <w:t xml:space="preserve"> </w:t>
      </w:r>
    </w:p>
    <w:p w14:paraId="00E66020" w14:textId="77777777" w:rsidR="00DC1C85" w:rsidRPr="00194819" w:rsidRDefault="00DC1C85" w:rsidP="00DC1C85">
      <w:pPr>
        <w:tabs>
          <w:tab w:val="center" w:pos="1061"/>
        </w:tabs>
        <w:spacing w:after="130"/>
        <w:ind w:left="-3" w:firstLine="0"/>
        <w:jc w:val="left"/>
        <w:rPr>
          <w:szCs w:val="22"/>
        </w:rPr>
      </w:pPr>
      <w:r w:rsidRPr="00194819">
        <w:rPr>
          <w:szCs w:val="22"/>
        </w:rPr>
        <w:t xml:space="preserve">2.3.7. </w:t>
      </w:r>
      <w:r w:rsidRPr="00194819">
        <w:rPr>
          <w:szCs w:val="22"/>
        </w:rPr>
        <w:tab/>
        <w:t xml:space="preserve">Raporty </w:t>
      </w:r>
    </w:p>
    <w:p w14:paraId="21024AF2" w14:textId="77777777" w:rsidR="00DC1C85" w:rsidRPr="00194819" w:rsidRDefault="00DC1C85" w:rsidP="00DC1C85">
      <w:pPr>
        <w:ind w:left="7" w:right="39"/>
        <w:rPr>
          <w:szCs w:val="22"/>
        </w:rPr>
      </w:pPr>
      <w:r w:rsidRPr="00194819">
        <w:rPr>
          <w:szCs w:val="22"/>
        </w:rPr>
        <w:t xml:space="preserve"> Raporty generowane przez oprogramowanie do zarządzania kluczami muszą spełniać minimalne  wymagania określone poniżej. </w:t>
      </w:r>
    </w:p>
    <w:p w14:paraId="7001FCE8" w14:textId="77777777" w:rsidR="00DC1C85" w:rsidRPr="00194819" w:rsidRDefault="00DC1C85" w:rsidP="00FC36C6">
      <w:pPr>
        <w:tabs>
          <w:tab w:val="center" w:pos="517"/>
          <w:tab w:val="center" w:pos="3454"/>
        </w:tabs>
        <w:spacing w:after="0"/>
        <w:ind w:left="0" w:firstLine="0"/>
        <w:jc w:val="left"/>
        <w:rPr>
          <w:szCs w:val="22"/>
        </w:rPr>
      </w:pPr>
      <w:r w:rsidRPr="00194819">
        <w:rPr>
          <w:szCs w:val="22"/>
        </w:rPr>
        <w:tab/>
        <w:t>1)</w:t>
      </w:r>
      <w:r w:rsidRPr="00194819">
        <w:rPr>
          <w:rFonts w:eastAsia="Arial"/>
          <w:szCs w:val="22"/>
        </w:rPr>
        <w:t xml:space="preserve"> </w:t>
      </w:r>
      <w:r w:rsidRPr="00194819">
        <w:rPr>
          <w:rFonts w:eastAsia="Arial"/>
          <w:szCs w:val="22"/>
        </w:rPr>
        <w:tab/>
      </w:r>
      <w:r w:rsidRPr="00194819">
        <w:rPr>
          <w:szCs w:val="22"/>
        </w:rPr>
        <w:t xml:space="preserve">Możliwość generowania raportów takich parametrach jak: </w:t>
      </w:r>
    </w:p>
    <w:p w14:paraId="17503134" w14:textId="77777777" w:rsidR="00DC1C85" w:rsidRPr="00194819" w:rsidRDefault="00DC1C85" w:rsidP="00FC36C6">
      <w:pPr>
        <w:numPr>
          <w:ilvl w:val="5"/>
          <w:numId w:val="10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klucze w szafce, </w:t>
      </w:r>
    </w:p>
    <w:p w14:paraId="7A7C5CBF" w14:textId="77777777" w:rsidR="00DC1C85" w:rsidRPr="00194819" w:rsidRDefault="00DC1C85" w:rsidP="00FC36C6">
      <w:pPr>
        <w:numPr>
          <w:ilvl w:val="5"/>
          <w:numId w:val="10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klucze poza szafką, </w:t>
      </w:r>
    </w:p>
    <w:p w14:paraId="0FFF08D2" w14:textId="77777777" w:rsidR="00DC1C85" w:rsidRPr="00194819" w:rsidRDefault="00DC1C85" w:rsidP="00FC36C6">
      <w:pPr>
        <w:numPr>
          <w:ilvl w:val="5"/>
          <w:numId w:val="10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czas, kiedy klucz został pobrany, kto pobrał </w:t>
      </w:r>
    </w:p>
    <w:p w14:paraId="46021676" w14:textId="77777777" w:rsidR="00DC1C85" w:rsidRPr="00194819" w:rsidRDefault="00DC1C85" w:rsidP="00FC36C6">
      <w:pPr>
        <w:numPr>
          <w:ilvl w:val="5"/>
          <w:numId w:val="10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czas, kiedy klucz został zdany, kto zdał </w:t>
      </w:r>
    </w:p>
    <w:p w14:paraId="59249338" w14:textId="77777777" w:rsidR="00DC1C85" w:rsidRPr="00194819" w:rsidRDefault="00DC1C85" w:rsidP="00FC36C6">
      <w:pPr>
        <w:numPr>
          <w:ilvl w:val="5"/>
          <w:numId w:val="10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data, kiedy klucz został pobrany,  </w:t>
      </w:r>
    </w:p>
    <w:p w14:paraId="6B30A9D3" w14:textId="77777777" w:rsidR="00DC1C85" w:rsidRPr="00194819" w:rsidRDefault="00DC1C85" w:rsidP="00FC36C6">
      <w:pPr>
        <w:numPr>
          <w:ilvl w:val="5"/>
          <w:numId w:val="10"/>
        </w:numPr>
        <w:spacing w:after="0"/>
        <w:ind w:right="39" w:hanging="425"/>
        <w:rPr>
          <w:szCs w:val="22"/>
        </w:rPr>
      </w:pPr>
      <w:r w:rsidRPr="00194819">
        <w:rPr>
          <w:szCs w:val="22"/>
        </w:rPr>
        <w:t xml:space="preserve">data, kiedy klucz został zdany. </w:t>
      </w:r>
    </w:p>
    <w:p w14:paraId="44F005BA" w14:textId="77777777" w:rsidR="00DC1C85" w:rsidRPr="00194819" w:rsidRDefault="00DC1C85" w:rsidP="00DC1C85">
      <w:pPr>
        <w:numPr>
          <w:ilvl w:val="3"/>
          <w:numId w:val="15"/>
        </w:numPr>
        <w:spacing w:after="41"/>
        <w:ind w:right="39" w:hanging="425"/>
        <w:rPr>
          <w:szCs w:val="22"/>
        </w:rPr>
      </w:pPr>
      <w:r w:rsidRPr="00194819">
        <w:rPr>
          <w:szCs w:val="22"/>
        </w:rPr>
        <w:t xml:space="preserve">Możliwość filtrowania danych z rejestru zdarzeń: po dacie, użytkowniku, gnieździe, </w:t>
      </w:r>
      <w:proofErr w:type="spellStart"/>
      <w:r w:rsidRPr="00194819">
        <w:rPr>
          <w:szCs w:val="22"/>
        </w:rPr>
        <w:t>tagu</w:t>
      </w:r>
      <w:proofErr w:type="spellEnd"/>
      <w:r w:rsidRPr="00194819">
        <w:rPr>
          <w:szCs w:val="22"/>
        </w:rPr>
        <w:t xml:space="preserve">, zdarzeniu, </w:t>
      </w:r>
    </w:p>
    <w:p w14:paraId="471896FF" w14:textId="77777777" w:rsidR="00DC1C85" w:rsidRPr="00194819" w:rsidRDefault="00DC1C85" w:rsidP="00DC1C85">
      <w:pPr>
        <w:numPr>
          <w:ilvl w:val="3"/>
          <w:numId w:val="15"/>
        </w:numPr>
        <w:spacing w:after="44"/>
        <w:ind w:right="39" w:hanging="425"/>
        <w:rPr>
          <w:szCs w:val="22"/>
        </w:rPr>
      </w:pPr>
      <w:r w:rsidRPr="00194819">
        <w:rPr>
          <w:szCs w:val="22"/>
        </w:rPr>
        <w:t xml:space="preserve">Możliwość eksportu danych do arkusza kalkulacyjnego Excel, </w:t>
      </w:r>
    </w:p>
    <w:p w14:paraId="42670D23" w14:textId="571DB629" w:rsidR="00FC36C6" w:rsidRPr="00194819" w:rsidRDefault="00DC1C85" w:rsidP="009C1D1B">
      <w:pPr>
        <w:numPr>
          <w:ilvl w:val="3"/>
          <w:numId w:val="15"/>
        </w:numPr>
        <w:spacing w:after="7"/>
        <w:ind w:right="39" w:hanging="425"/>
        <w:rPr>
          <w:szCs w:val="22"/>
        </w:rPr>
      </w:pPr>
      <w:r w:rsidRPr="00194819">
        <w:rPr>
          <w:szCs w:val="22"/>
        </w:rPr>
        <w:t xml:space="preserve">Rejestr zmian dokonywanych przez administratora zapewnia możliwość weryfikacji jakie zmiany wprowadzili administratorzy i </w:t>
      </w:r>
      <w:proofErr w:type="spellStart"/>
      <w:r w:rsidRPr="00194819">
        <w:rPr>
          <w:szCs w:val="22"/>
        </w:rPr>
        <w:t>sub</w:t>
      </w:r>
      <w:proofErr w:type="spellEnd"/>
      <w:r w:rsidRPr="00194819">
        <w:rPr>
          <w:szCs w:val="22"/>
        </w:rPr>
        <w:t xml:space="preserve">-administratorzy. </w:t>
      </w:r>
    </w:p>
    <w:p w14:paraId="106999B8" w14:textId="21ACDFCB" w:rsidR="00DC1C85" w:rsidRPr="00194819" w:rsidRDefault="009C1D1B" w:rsidP="009C1D1B">
      <w:pPr>
        <w:spacing w:after="127"/>
        <w:ind w:left="427" w:right="39"/>
        <w:jc w:val="left"/>
        <w:rPr>
          <w:szCs w:val="22"/>
        </w:rPr>
      </w:pPr>
      <w:r w:rsidRPr="00194819">
        <w:rPr>
          <w:szCs w:val="22"/>
        </w:rPr>
        <w:t>2.3.8 Wymaga dotyczące zasilania awaryjnego</w:t>
      </w:r>
      <w:r w:rsidRPr="00194819">
        <w:rPr>
          <w:szCs w:val="22"/>
        </w:rPr>
        <w:br/>
        <w:t xml:space="preserve">         </w:t>
      </w:r>
      <w:r w:rsidR="00DC1C85" w:rsidRPr="00194819">
        <w:rPr>
          <w:szCs w:val="22"/>
        </w:rPr>
        <w:t>System zarządzania kluczami powinien być zasilany baterią podtrzymującą o czasie działania</w:t>
      </w:r>
      <w:r w:rsidRPr="00194819">
        <w:rPr>
          <w:szCs w:val="22"/>
        </w:rPr>
        <w:t xml:space="preserve"> </w:t>
      </w:r>
      <w:r w:rsidR="00DC1C85" w:rsidRPr="00194819">
        <w:rPr>
          <w:szCs w:val="22"/>
        </w:rPr>
        <w:t xml:space="preserve">minimum 24 godziny po zaniku zasilania głównego. </w:t>
      </w:r>
    </w:p>
    <w:p w14:paraId="31535EF1" w14:textId="1E0069E4" w:rsidR="00BA7416" w:rsidRPr="00194819" w:rsidRDefault="00BA7416" w:rsidP="00BA7416">
      <w:pPr>
        <w:spacing w:after="43" w:line="268" w:lineRule="auto"/>
        <w:rPr>
          <w:szCs w:val="22"/>
        </w:rPr>
      </w:pPr>
      <w:r w:rsidRPr="00194819">
        <w:rPr>
          <w:szCs w:val="22"/>
        </w:rPr>
        <w:t xml:space="preserve">2.3.9  Dodatkowe </w:t>
      </w:r>
      <w:r w:rsidR="009C1D1B" w:rsidRPr="00194819">
        <w:rPr>
          <w:szCs w:val="22"/>
        </w:rPr>
        <w:t>informacje</w:t>
      </w:r>
    </w:p>
    <w:p w14:paraId="6879AC02" w14:textId="279ED20B" w:rsidR="00BA7416" w:rsidRPr="00194819" w:rsidRDefault="00BA7416" w:rsidP="00BA7416">
      <w:pPr>
        <w:spacing w:after="43" w:line="268" w:lineRule="auto"/>
        <w:rPr>
          <w:szCs w:val="22"/>
        </w:rPr>
      </w:pPr>
      <w:r w:rsidRPr="00194819">
        <w:rPr>
          <w:szCs w:val="22"/>
        </w:rPr>
        <w:tab/>
        <w:t xml:space="preserve">      1)   Kolor obudowy depozytor</w:t>
      </w:r>
      <w:r w:rsidR="009C1D1B" w:rsidRPr="00194819">
        <w:rPr>
          <w:szCs w:val="22"/>
        </w:rPr>
        <w:t>ów</w:t>
      </w:r>
      <w:r w:rsidRPr="00194819">
        <w:rPr>
          <w:szCs w:val="22"/>
        </w:rPr>
        <w:t xml:space="preserve"> – czarny </w:t>
      </w:r>
      <w:r w:rsidR="009C1D1B" w:rsidRPr="00194819">
        <w:rPr>
          <w:szCs w:val="22"/>
        </w:rPr>
        <w:t>mat RAL9005</w:t>
      </w:r>
    </w:p>
    <w:p w14:paraId="0497C52A" w14:textId="77777777" w:rsidR="009C1D1B" w:rsidRPr="00194819" w:rsidRDefault="00BA7416" w:rsidP="00BA7416">
      <w:pPr>
        <w:spacing w:after="43" w:line="268" w:lineRule="auto"/>
        <w:rPr>
          <w:szCs w:val="22"/>
        </w:rPr>
      </w:pPr>
      <w:r w:rsidRPr="00194819">
        <w:rPr>
          <w:szCs w:val="22"/>
        </w:rPr>
        <w:tab/>
        <w:t xml:space="preserve">      2)   </w:t>
      </w:r>
      <w:r w:rsidR="009C1D1B" w:rsidRPr="00194819">
        <w:rPr>
          <w:szCs w:val="22"/>
        </w:rPr>
        <w:t xml:space="preserve">Zamawiający doprowadzi instalację kablową zasilania 230V oraz teletechniczną do miejsca  </w:t>
      </w:r>
    </w:p>
    <w:p w14:paraId="0152DD81" w14:textId="4455C09A" w:rsidR="00BA7416" w:rsidRPr="00194819" w:rsidRDefault="009C1D1B" w:rsidP="00BA7416">
      <w:pPr>
        <w:spacing w:after="43" w:line="268" w:lineRule="auto"/>
        <w:rPr>
          <w:szCs w:val="22"/>
        </w:rPr>
      </w:pPr>
      <w:r w:rsidRPr="00194819">
        <w:rPr>
          <w:szCs w:val="22"/>
        </w:rPr>
        <w:t xml:space="preserve">             instalacji każdego depozytora.</w:t>
      </w:r>
    </w:p>
    <w:p w14:paraId="3FB8B8C4" w14:textId="77777777" w:rsidR="009C1D1B" w:rsidRPr="00194819" w:rsidRDefault="009C1D1B" w:rsidP="00BA7416">
      <w:pPr>
        <w:spacing w:after="43" w:line="268" w:lineRule="auto"/>
        <w:rPr>
          <w:szCs w:val="22"/>
        </w:rPr>
      </w:pPr>
    </w:p>
    <w:p w14:paraId="09736A2E" w14:textId="0B861153" w:rsidR="00DC1C85" w:rsidRPr="00194819" w:rsidRDefault="00DC1C85" w:rsidP="00DC1C85">
      <w:pPr>
        <w:numPr>
          <w:ilvl w:val="0"/>
          <w:numId w:val="22"/>
        </w:numPr>
        <w:spacing w:after="43" w:line="268" w:lineRule="auto"/>
        <w:ind w:hanging="360"/>
        <w:rPr>
          <w:szCs w:val="22"/>
        </w:rPr>
      </w:pPr>
      <w:r w:rsidRPr="00194819">
        <w:rPr>
          <w:b/>
          <w:szCs w:val="22"/>
        </w:rPr>
        <w:t xml:space="preserve">Warunki realizacji przedmiotu zamówienia </w:t>
      </w:r>
    </w:p>
    <w:p w14:paraId="2BBD165E" w14:textId="78275932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Prace muszą być prowadzone z uwzględnieniem czasu normalnej pracy i obsługi </w:t>
      </w:r>
      <w:r w:rsidR="00C36E38" w:rsidRPr="00194819">
        <w:rPr>
          <w:szCs w:val="22"/>
        </w:rPr>
        <w:t>Politechniki Bydgoskiej</w:t>
      </w:r>
      <w:r w:rsidRPr="00194819">
        <w:rPr>
          <w:szCs w:val="22"/>
        </w:rPr>
        <w:t xml:space="preserve"> . </w:t>
      </w:r>
    </w:p>
    <w:p w14:paraId="100FDBB5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Wykonawca zobowiązuje się do wykonania przedmiotu zamówienia terminowo i zgodnie z zasadami sztuki i techniki budowlanej, zasadami prowadzenia robót budowlanych, obowiązującymi przepisami i normami dotyczącymi przedmiotu zamówienia, przepisami BHP  i p.poż, przepisami dotyczącymi ochrony środowiska naturalnego oraz zagospodarowania odpadów powstałych podczas realizacji robót. </w:t>
      </w:r>
    </w:p>
    <w:p w14:paraId="4B6C7423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lastRenderedPageBreak/>
        <w:t xml:space="preserve">Wszelkie prace budowlane należy wykonywać zgodnie z ustawą z dnia 7 lipca 1994 r. Prawo budowlane (tekst jednolity: Dz. U. z 2023 poz.682 z </w:t>
      </w:r>
      <w:proofErr w:type="spellStart"/>
      <w:r w:rsidRPr="00194819">
        <w:rPr>
          <w:szCs w:val="22"/>
        </w:rPr>
        <w:t>późn</w:t>
      </w:r>
      <w:proofErr w:type="spellEnd"/>
      <w:r w:rsidRPr="00194819">
        <w:rPr>
          <w:szCs w:val="22"/>
        </w:rPr>
        <w:t xml:space="preserve"> zm. ) oraz aktami wykonawczymi do tej ustawy. Wszelkie prace powinny być wykonywane w sposób gwarantujący bezpieczeństwo klientów i pracowników ZUS  oraz osób postronnych.  </w:t>
      </w:r>
    </w:p>
    <w:p w14:paraId="1AB04433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Wykonawca zobowiązuje się wykonać przedmiot zamówienia z materiałów własnych, dobrej, jakości, nowych oraz wolnych od wad, odpowiadając za ich ilość i jakość. Materiały i wyroby zastosowane przy wykonywaniu prac muszą posiadać stosowne certyfikaty, aprobaty i atesty (decyzje) jednostek certyfikujących  lub być zgodne z Polskimi Normami przenoszącymi europejskie normy zharmonizowane.  </w:t>
      </w:r>
    </w:p>
    <w:p w14:paraId="77351810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Wykonawca będzie ponosić wszystkie koszty pozyskiwania i dostarczenia materiałów.  </w:t>
      </w:r>
    </w:p>
    <w:p w14:paraId="4AE91F37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Każdorazowo po zakończeniu prac miejsca ogólnodostępne muszą być uprzątnięte z wszelkiego rodzaju pozostałości po wykonanych pracach (gruz, kurz, resztki materiałów itp.). Wykonawca </w:t>
      </w:r>
      <w:r w:rsidRPr="00194819">
        <w:rPr>
          <w:szCs w:val="22"/>
          <w:u w:val="single" w:color="000000"/>
        </w:rPr>
        <w:t>jest zobowiązany posprzątać we własnym zakresie</w:t>
      </w:r>
      <w:r w:rsidRPr="00194819">
        <w:rPr>
          <w:szCs w:val="22"/>
        </w:rPr>
        <w:t xml:space="preserve">. </w:t>
      </w:r>
    </w:p>
    <w:p w14:paraId="6C5F4F21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>Wykonawca ma obowiązek utrzymania pomieszczeń oraz ciągów komunikacyjnych w rejonie robót w stanie czystym i bezpiecznym. Prowadzone prace nie mogą spowodować wyłączenia budynku z normalnego użytkowania. Wykonawca zobowiązuje się każdorazowo</w:t>
      </w:r>
      <w:r w:rsidRPr="00194819">
        <w:rPr>
          <w:color w:val="FF0000"/>
          <w:szCs w:val="22"/>
        </w:rPr>
        <w:t xml:space="preserve"> </w:t>
      </w:r>
      <w:r w:rsidRPr="00194819">
        <w:rPr>
          <w:szCs w:val="22"/>
        </w:rPr>
        <w:t xml:space="preserve">przed przystąpieniem do prac zabezpieczyć mienie Zamawiającego, które mogłoby ulec zniszczeniu podczas wykonywania robót budowlanych </w:t>
      </w:r>
    </w:p>
    <w:p w14:paraId="1F6B9023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Wykonawca odpowiada za straty spowodowane przez niego w rzeczowych składnikach majątkowych Zakładu Ubezpieczeń Społecznych powstałe w związku z wykonaniem przedmiotu zamówienia. </w:t>
      </w:r>
    </w:p>
    <w:p w14:paraId="7C855EF6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Zamawiający nie odpowiada za urządzenia i materiały pozostawione przez Wykonawcę na terenie wykonywania prac. </w:t>
      </w:r>
    </w:p>
    <w:p w14:paraId="2398F1D0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Zamawiający zapewni bezpłatne korzystanie z energii elektrycznej i wody. </w:t>
      </w:r>
    </w:p>
    <w:p w14:paraId="3D818883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Na czas prowadzenia robót Zamawiający określi miejsce, które Wykonawca może zająć na potrzeby zaplecza. </w:t>
      </w:r>
    </w:p>
    <w:p w14:paraId="2D5EDC2A" w14:textId="77777777" w:rsidR="00DC1C85" w:rsidRPr="00194819" w:rsidRDefault="00DC1C85" w:rsidP="00DC1C85">
      <w:pPr>
        <w:numPr>
          <w:ilvl w:val="1"/>
          <w:numId w:val="22"/>
        </w:numPr>
        <w:ind w:right="39" w:hanging="566"/>
        <w:rPr>
          <w:szCs w:val="22"/>
        </w:rPr>
      </w:pPr>
      <w:r w:rsidRPr="00194819">
        <w:rPr>
          <w:szCs w:val="22"/>
        </w:rPr>
        <w:t xml:space="preserve">W przypadku gdy Wykonawca zleci wykonanie części przedmiotu zamówienia podwykonawcom, winien: </w:t>
      </w:r>
    </w:p>
    <w:p w14:paraId="2B30F12E" w14:textId="77777777" w:rsidR="00DC1C85" w:rsidRPr="00194819" w:rsidRDefault="00DC1C85" w:rsidP="00DC1C85">
      <w:pPr>
        <w:numPr>
          <w:ilvl w:val="2"/>
          <w:numId w:val="22"/>
        </w:numPr>
        <w:spacing w:after="40"/>
        <w:ind w:right="39" w:hanging="720"/>
        <w:rPr>
          <w:szCs w:val="22"/>
        </w:rPr>
      </w:pPr>
      <w:r w:rsidRPr="00194819">
        <w:rPr>
          <w:szCs w:val="22"/>
        </w:rPr>
        <w:t xml:space="preserve">wskazać w formularzu ofertowym zakres robót, który zamierza zlecić do wykonania   innemu Wykonawcy;  </w:t>
      </w:r>
    </w:p>
    <w:p w14:paraId="0FA134DA" w14:textId="77777777" w:rsidR="00DC1C85" w:rsidRPr="00194819" w:rsidRDefault="00DC1C85" w:rsidP="00DC1C85">
      <w:pPr>
        <w:numPr>
          <w:ilvl w:val="2"/>
          <w:numId w:val="22"/>
        </w:numPr>
        <w:spacing w:after="7"/>
        <w:ind w:right="39" w:hanging="720"/>
        <w:rPr>
          <w:szCs w:val="22"/>
        </w:rPr>
      </w:pPr>
      <w:r w:rsidRPr="00194819">
        <w:rPr>
          <w:szCs w:val="22"/>
        </w:rPr>
        <w:t xml:space="preserve">przedłożyć Zamawiającemu, przed podpisaniem umowy, treść umów z podwykonawcami w celu uzyskania zgody na zawarcie tych umów. Zamawiającemu przysługuje prawo zgłoszenia na piśmie sprzeciwu lub zastrzeżeń w treści ww. umów; </w:t>
      </w:r>
    </w:p>
    <w:p w14:paraId="36753915" w14:textId="77777777" w:rsidR="00DC1C85" w:rsidRPr="00194819" w:rsidRDefault="00DC1C85" w:rsidP="00DC1C85">
      <w:pPr>
        <w:numPr>
          <w:ilvl w:val="0"/>
          <w:numId w:val="22"/>
        </w:numPr>
        <w:spacing w:after="129" w:line="268" w:lineRule="auto"/>
        <w:ind w:hanging="360"/>
        <w:rPr>
          <w:szCs w:val="22"/>
        </w:rPr>
      </w:pPr>
      <w:r w:rsidRPr="00194819">
        <w:rPr>
          <w:b/>
          <w:szCs w:val="22"/>
        </w:rPr>
        <w:t xml:space="preserve">Gwarancja i rękojmia  </w:t>
      </w:r>
    </w:p>
    <w:p w14:paraId="4A1BA2B6" w14:textId="77777777" w:rsidR="00DC1C85" w:rsidRPr="00194819" w:rsidRDefault="00DC1C85" w:rsidP="00DC1C85">
      <w:pPr>
        <w:numPr>
          <w:ilvl w:val="1"/>
          <w:numId w:val="22"/>
        </w:numPr>
        <w:spacing w:after="127"/>
        <w:ind w:right="39" w:hanging="566"/>
        <w:rPr>
          <w:szCs w:val="22"/>
        </w:rPr>
      </w:pPr>
      <w:r w:rsidRPr="00194819">
        <w:rPr>
          <w:szCs w:val="22"/>
        </w:rPr>
        <w:t xml:space="preserve">Wykonawca odpowiada za wady dostarczonego przedmiotu zamówienia z tytułu gwarancji lub rękojmi, według zasad wynikających z Kodeksu Cywilnego. </w:t>
      </w:r>
    </w:p>
    <w:p w14:paraId="213DEFEB" w14:textId="578FA872" w:rsidR="00DC1C85" w:rsidRPr="00194819" w:rsidRDefault="00DC1C85" w:rsidP="00DC1C85">
      <w:pPr>
        <w:numPr>
          <w:ilvl w:val="1"/>
          <w:numId w:val="22"/>
        </w:numPr>
        <w:spacing w:after="127"/>
        <w:ind w:right="39" w:hanging="566"/>
        <w:rPr>
          <w:szCs w:val="22"/>
        </w:rPr>
      </w:pPr>
      <w:r w:rsidRPr="00194819">
        <w:rPr>
          <w:szCs w:val="22"/>
        </w:rPr>
        <w:t xml:space="preserve">Niezależnie od uprawnień przysługujących Zamawiającemu z tytułu rękojmi, Wykonawca udzieli </w:t>
      </w:r>
      <w:r w:rsidR="00C36E38" w:rsidRPr="00194819">
        <w:rPr>
          <w:b/>
          <w:bCs/>
          <w:szCs w:val="22"/>
        </w:rPr>
        <w:t>24</w:t>
      </w:r>
      <w:r w:rsidRPr="00194819">
        <w:rPr>
          <w:szCs w:val="22"/>
        </w:rPr>
        <w:t xml:space="preserve"> m-</w:t>
      </w:r>
      <w:proofErr w:type="spellStart"/>
      <w:r w:rsidRPr="00194819">
        <w:rPr>
          <w:szCs w:val="22"/>
        </w:rPr>
        <w:t>cy</w:t>
      </w:r>
      <w:proofErr w:type="spellEnd"/>
      <w:r w:rsidRPr="00194819">
        <w:rPr>
          <w:szCs w:val="22"/>
        </w:rPr>
        <w:t xml:space="preserve"> gwarancji na dostarczone i zainstalowane </w:t>
      </w:r>
      <w:proofErr w:type="spellStart"/>
      <w:r w:rsidRPr="00194819">
        <w:rPr>
          <w:szCs w:val="22"/>
        </w:rPr>
        <w:t>depozytory</w:t>
      </w:r>
      <w:proofErr w:type="spellEnd"/>
      <w:r w:rsidRPr="00194819">
        <w:rPr>
          <w:szCs w:val="22"/>
        </w:rPr>
        <w:t xml:space="preserve">, licząc od dnia podpisania przez Strony protokołu odbioru końcowego. </w:t>
      </w:r>
    </w:p>
    <w:p w14:paraId="7D66CC25" w14:textId="195E2276" w:rsidR="00CE0112" w:rsidRPr="00BB05F6" w:rsidRDefault="00CE0112" w:rsidP="00BB05F6">
      <w:pPr>
        <w:numPr>
          <w:ilvl w:val="1"/>
          <w:numId w:val="22"/>
        </w:numPr>
        <w:spacing w:after="0" w:line="300" w:lineRule="auto"/>
        <w:ind w:hanging="577"/>
        <w:rPr>
          <w:szCs w:val="22"/>
        </w:rPr>
      </w:pPr>
      <w:r w:rsidRPr="00C92C69">
        <w:rPr>
          <w:szCs w:val="22"/>
        </w:rPr>
        <w:lastRenderedPageBreak/>
        <w:t xml:space="preserve">Wykonawca  zobowiązany jest </w:t>
      </w:r>
      <w:r>
        <w:rPr>
          <w:szCs w:val="22"/>
        </w:rPr>
        <w:t xml:space="preserve">w czasie </w:t>
      </w:r>
      <w:r w:rsidRPr="00C92C69">
        <w:rPr>
          <w:szCs w:val="22"/>
        </w:rPr>
        <w:t xml:space="preserve">trwania udzielonej gwarancji </w:t>
      </w:r>
      <w:r>
        <w:rPr>
          <w:szCs w:val="22"/>
        </w:rPr>
        <w:br/>
      </w:r>
      <w:r w:rsidRPr="00C92C69">
        <w:rPr>
          <w:szCs w:val="22"/>
        </w:rPr>
        <w:t>do</w:t>
      </w:r>
      <w:r>
        <w:rPr>
          <w:szCs w:val="22"/>
        </w:rPr>
        <w:t xml:space="preserve"> </w:t>
      </w:r>
      <w:r>
        <w:rPr>
          <w:szCs w:val="22"/>
        </w:rPr>
        <w:t xml:space="preserve">przeprowadzenia </w:t>
      </w:r>
      <w:r w:rsidRPr="00C92C69">
        <w:rPr>
          <w:szCs w:val="22"/>
        </w:rPr>
        <w:t>w każdym roku udzielonej gwarancji</w:t>
      </w:r>
      <w:r>
        <w:rPr>
          <w:szCs w:val="22"/>
        </w:rPr>
        <w:t xml:space="preserve"> </w:t>
      </w:r>
      <w:r w:rsidRPr="00C92C69">
        <w:rPr>
          <w:szCs w:val="22"/>
        </w:rPr>
        <w:t>jednego bezpłatnego przeglądu gwarancyjnego każdego urządzenia, potwierdzonego stosownym protokołem.</w:t>
      </w:r>
    </w:p>
    <w:p w14:paraId="3BF5F318" w14:textId="1C761F1F" w:rsidR="00DC1C85" w:rsidRPr="00194819" w:rsidRDefault="00DC1C85" w:rsidP="004D77F2">
      <w:pPr>
        <w:numPr>
          <w:ilvl w:val="1"/>
          <w:numId w:val="22"/>
        </w:numPr>
        <w:spacing w:after="0"/>
        <w:ind w:right="39" w:hanging="566"/>
        <w:jc w:val="left"/>
        <w:rPr>
          <w:szCs w:val="22"/>
        </w:rPr>
      </w:pPr>
      <w:r w:rsidRPr="00194819">
        <w:rPr>
          <w:szCs w:val="22"/>
        </w:rPr>
        <w:t xml:space="preserve">W okresie gwarancji Wykonawca , po uzyskaniu  pisemnego zgłoszenia wad / usterek ,  </w:t>
      </w:r>
      <w:r w:rsidR="003916BC" w:rsidRPr="00194819">
        <w:rPr>
          <w:szCs w:val="22"/>
        </w:rPr>
        <w:br/>
        <w:t xml:space="preserve">drogą mailową , na adres wskazany przez Wykonawcę , </w:t>
      </w:r>
      <w:r w:rsidRPr="00194819">
        <w:rPr>
          <w:szCs w:val="22"/>
        </w:rPr>
        <w:t xml:space="preserve">na własny koszt dokona naprawy usterki </w:t>
      </w:r>
      <w:r w:rsidR="003916BC" w:rsidRPr="00194819">
        <w:rPr>
          <w:szCs w:val="22"/>
        </w:rPr>
        <w:t xml:space="preserve">, w siedzibie Zamawiającego , </w:t>
      </w:r>
      <w:r w:rsidRPr="00194819">
        <w:rPr>
          <w:szCs w:val="22"/>
        </w:rPr>
        <w:t xml:space="preserve">niespowodowanej niewłaściwym użytkowaniem sprzętu  w terminach jak niżej: </w:t>
      </w:r>
      <w:r w:rsidR="00C36E38" w:rsidRPr="00194819">
        <w:rPr>
          <w:szCs w:val="22"/>
        </w:rPr>
        <w:br/>
        <w:t>Czas reakcji :</w:t>
      </w:r>
      <w:r w:rsidR="004D77F2" w:rsidRPr="00194819">
        <w:rPr>
          <w:szCs w:val="22"/>
        </w:rPr>
        <w:t xml:space="preserve"> Awaria – 8h</w:t>
      </w:r>
      <w:r w:rsidR="004D77F2" w:rsidRPr="00194819">
        <w:rPr>
          <w:szCs w:val="22"/>
        </w:rPr>
        <w:br/>
        <w:t xml:space="preserve">                        Usterka – 24 h</w:t>
      </w:r>
      <w:r w:rsidR="004D77F2" w:rsidRPr="00194819">
        <w:rPr>
          <w:szCs w:val="22"/>
        </w:rPr>
        <w:br/>
        <w:t>Czas realizacji naprawy: Awaria – 48 h</w:t>
      </w:r>
      <w:r w:rsidR="004D77F2" w:rsidRPr="00194819">
        <w:rPr>
          <w:szCs w:val="22"/>
        </w:rPr>
        <w:br/>
        <w:t xml:space="preserve">                                           Usterka – 48 h</w:t>
      </w:r>
    </w:p>
    <w:p w14:paraId="657BC0C0" w14:textId="77777777" w:rsidR="00DC1C85" w:rsidRPr="00194819" w:rsidRDefault="00DC1C85" w:rsidP="00DC1C85">
      <w:pPr>
        <w:numPr>
          <w:ilvl w:val="1"/>
          <w:numId w:val="22"/>
        </w:numPr>
        <w:spacing w:after="130"/>
        <w:ind w:right="39" w:hanging="566"/>
        <w:rPr>
          <w:szCs w:val="22"/>
        </w:rPr>
      </w:pPr>
      <w:r w:rsidRPr="00194819">
        <w:rPr>
          <w:szCs w:val="22"/>
        </w:rPr>
        <w:t xml:space="preserve">Okres gwarancji ulega wydłużeniu o czas usunięcia wad lub usterek.  </w:t>
      </w:r>
    </w:p>
    <w:p w14:paraId="12E15E6E" w14:textId="77777777" w:rsidR="009C27EB" w:rsidRPr="00194819" w:rsidRDefault="009C27EB">
      <w:pPr>
        <w:rPr>
          <w:szCs w:val="22"/>
        </w:rPr>
      </w:pPr>
    </w:p>
    <w:sectPr w:rsidR="009C27EB" w:rsidRPr="00194819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6940" w14:textId="77777777" w:rsidR="00F823DE" w:rsidRDefault="00F823DE" w:rsidP="006F1F45">
      <w:pPr>
        <w:spacing w:after="0" w:line="240" w:lineRule="auto"/>
      </w:pPr>
      <w:r>
        <w:separator/>
      </w:r>
    </w:p>
  </w:endnote>
  <w:endnote w:type="continuationSeparator" w:id="0">
    <w:p w14:paraId="7E8B0F9F" w14:textId="77777777" w:rsidR="00F823DE" w:rsidRDefault="00F823DE" w:rsidP="006F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2655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F66D72" w14:textId="4F75BF78" w:rsidR="006F1F45" w:rsidRDefault="006F1F4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34F2EAC" w14:textId="77777777" w:rsidR="006F1F45" w:rsidRDefault="006F1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81AE" w14:textId="77777777" w:rsidR="00F823DE" w:rsidRDefault="00F823DE" w:rsidP="006F1F45">
      <w:pPr>
        <w:spacing w:after="0" w:line="240" w:lineRule="auto"/>
      </w:pPr>
      <w:r>
        <w:separator/>
      </w:r>
    </w:p>
  </w:footnote>
  <w:footnote w:type="continuationSeparator" w:id="0">
    <w:p w14:paraId="3C99C2D9" w14:textId="77777777" w:rsidR="00F823DE" w:rsidRDefault="00F823DE" w:rsidP="006F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4E7"/>
    <w:multiLevelType w:val="hybridMultilevel"/>
    <w:tmpl w:val="B1102BD2"/>
    <w:lvl w:ilvl="0" w:tplc="92C885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21C62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E0B9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8AF802">
      <w:start w:val="1"/>
      <w:numFmt w:val="decimal"/>
      <w:lvlRestart w:val="0"/>
      <w:lvlText w:val="%4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892A6">
      <w:start w:val="1"/>
      <w:numFmt w:val="lowerLetter"/>
      <w:lvlText w:val="%5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0668C">
      <w:start w:val="1"/>
      <w:numFmt w:val="lowerRoman"/>
      <w:lvlText w:val="%6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0ED78">
      <w:start w:val="1"/>
      <w:numFmt w:val="decimal"/>
      <w:lvlText w:val="%7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C8398">
      <w:start w:val="1"/>
      <w:numFmt w:val="lowerLetter"/>
      <w:lvlText w:val="%8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A3150">
      <w:start w:val="1"/>
      <w:numFmt w:val="lowerRoman"/>
      <w:lvlText w:val="%9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9295C"/>
    <w:multiLevelType w:val="hybridMultilevel"/>
    <w:tmpl w:val="F61E7526"/>
    <w:lvl w:ilvl="0" w:tplc="B5445E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663E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8872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0FE40">
      <w:start w:val="1"/>
      <w:numFmt w:val="lowerLetter"/>
      <w:lvlRestart w:val="0"/>
      <w:lvlText w:val="%4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52B8AE">
      <w:start w:val="1"/>
      <w:numFmt w:val="lowerLetter"/>
      <w:lvlText w:val="%5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2640C">
      <w:start w:val="1"/>
      <w:numFmt w:val="lowerRoman"/>
      <w:lvlText w:val="%6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D20AEA">
      <w:start w:val="1"/>
      <w:numFmt w:val="decimal"/>
      <w:lvlText w:val="%7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8A855E">
      <w:start w:val="1"/>
      <w:numFmt w:val="lowerLetter"/>
      <w:lvlText w:val="%8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E2EA4E">
      <w:start w:val="1"/>
      <w:numFmt w:val="lowerRoman"/>
      <w:lvlText w:val="%9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00A9E"/>
    <w:multiLevelType w:val="hybridMultilevel"/>
    <w:tmpl w:val="257A1E02"/>
    <w:lvl w:ilvl="0" w:tplc="9AA06F8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E94E4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E84570">
      <w:start w:val="1"/>
      <w:numFmt w:val="lowerRoman"/>
      <w:lvlText w:val="%3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5ADA84">
      <w:start w:val="1"/>
      <w:numFmt w:val="decimal"/>
      <w:lvlRestart w:val="0"/>
      <w:lvlText w:val="%4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E0610">
      <w:start w:val="1"/>
      <w:numFmt w:val="lowerLetter"/>
      <w:lvlText w:val="%5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4E580">
      <w:start w:val="1"/>
      <w:numFmt w:val="lowerRoman"/>
      <w:lvlText w:val="%6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ADD6E">
      <w:start w:val="1"/>
      <w:numFmt w:val="decimal"/>
      <w:lvlText w:val="%7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09BEE">
      <w:start w:val="1"/>
      <w:numFmt w:val="lowerLetter"/>
      <w:lvlText w:val="%8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C0A24">
      <w:start w:val="1"/>
      <w:numFmt w:val="lowerRoman"/>
      <w:lvlText w:val="%9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5C631B"/>
    <w:multiLevelType w:val="multilevel"/>
    <w:tmpl w:val="68ECC6E2"/>
    <w:lvl w:ilvl="0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6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54647"/>
    <w:multiLevelType w:val="hybridMultilevel"/>
    <w:tmpl w:val="9872F58A"/>
    <w:lvl w:ilvl="0" w:tplc="1732419C">
      <w:start w:val="1"/>
      <w:numFmt w:val="decimal"/>
      <w:lvlText w:val="%1."/>
      <w:lvlJc w:val="left"/>
      <w:pPr>
        <w:ind w:left="720" w:hanging="360"/>
      </w:pPr>
      <w:rPr>
        <w:rFonts w:ascii="CIDFont+F4" w:hAnsi="CIDFont+F4" w:cs="CIDFont+F4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709E7"/>
    <w:multiLevelType w:val="hybridMultilevel"/>
    <w:tmpl w:val="45D68D00"/>
    <w:lvl w:ilvl="0" w:tplc="D890C8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0E912">
      <w:start w:val="1"/>
      <w:numFmt w:val="lowerLetter"/>
      <w:lvlText w:val="%2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80F44">
      <w:start w:val="1"/>
      <w:numFmt w:val="lowerRoman"/>
      <w:lvlText w:val="%3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9689A8">
      <w:start w:val="1"/>
      <w:numFmt w:val="decimal"/>
      <w:lvlText w:val="%4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0EC85E">
      <w:start w:val="1"/>
      <w:numFmt w:val="lowerLetter"/>
      <w:lvlText w:val="%5"/>
      <w:lvlJc w:val="left"/>
      <w:pPr>
        <w:ind w:left="1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CF4A6">
      <w:start w:val="1"/>
      <w:numFmt w:val="lowerLetter"/>
      <w:lvlRestart w:val="0"/>
      <w:lvlText w:val="%6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C8506">
      <w:start w:val="1"/>
      <w:numFmt w:val="decimal"/>
      <w:lvlText w:val="%7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B2048C">
      <w:start w:val="1"/>
      <w:numFmt w:val="lowerLetter"/>
      <w:lvlText w:val="%8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E2AF90">
      <w:start w:val="1"/>
      <w:numFmt w:val="lowerRoman"/>
      <w:lvlText w:val="%9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8144E5"/>
    <w:multiLevelType w:val="hybridMultilevel"/>
    <w:tmpl w:val="8564C8BC"/>
    <w:lvl w:ilvl="0" w:tplc="75CEC73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8877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4C0BC6">
      <w:start w:val="1"/>
      <w:numFmt w:val="lowerRoman"/>
      <w:lvlText w:val="%3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C6384">
      <w:start w:val="1"/>
      <w:numFmt w:val="decimal"/>
      <w:lvlText w:val="%4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10DC88">
      <w:start w:val="1"/>
      <w:numFmt w:val="lowerLetter"/>
      <w:lvlText w:val="%5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2A2A4">
      <w:start w:val="1"/>
      <w:numFmt w:val="lowerRoman"/>
      <w:lvlText w:val="%6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AE718">
      <w:start w:val="1"/>
      <w:numFmt w:val="lowerLetter"/>
      <w:lvlRestart w:val="0"/>
      <w:lvlText w:val="%7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20B3C4">
      <w:start w:val="1"/>
      <w:numFmt w:val="lowerLetter"/>
      <w:lvlText w:val="%8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E252C0">
      <w:start w:val="1"/>
      <w:numFmt w:val="lowerRoman"/>
      <w:lvlText w:val="%9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2A5ADE"/>
    <w:multiLevelType w:val="multilevel"/>
    <w:tmpl w:val="5E58D8F4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225EDF"/>
    <w:multiLevelType w:val="hybridMultilevel"/>
    <w:tmpl w:val="D99275EC"/>
    <w:lvl w:ilvl="0" w:tplc="3AF65D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D2C6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E76E6">
      <w:start w:val="1"/>
      <w:numFmt w:val="lowerRoman"/>
      <w:lvlText w:val="%3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69694">
      <w:start w:val="2"/>
      <w:numFmt w:val="decimal"/>
      <w:lvlRestart w:val="0"/>
      <w:lvlText w:val="%4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2688AC">
      <w:start w:val="1"/>
      <w:numFmt w:val="lowerLetter"/>
      <w:lvlText w:val="%5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CEAAC">
      <w:start w:val="1"/>
      <w:numFmt w:val="lowerRoman"/>
      <w:lvlText w:val="%6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02ADA">
      <w:start w:val="1"/>
      <w:numFmt w:val="decimal"/>
      <w:lvlText w:val="%7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6E286">
      <w:start w:val="1"/>
      <w:numFmt w:val="lowerLetter"/>
      <w:lvlText w:val="%8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662A6">
      <w:start w:val="1"/>
      <w:numFmt w:val="lowerRoman"/>
      <w:lvlText w:val="%9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D70EF8"/>
    <w:multiLevelType w:val="hybridMultilevel"/>
    <w:tmpl w:val="C32ADCFC"/>
    <w:lvl w:ilvl="0" w:tplc="5DA28C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4A4D2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8AE0C">
      <w:start w:val="1"/>
      <w:numFmt w:val="lowerRoman"/>
      <w:lvlText w:val="%3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D857F0">
      <w:start w:val="15"/>
      <w:numFmt w:val="decimal"/>
      <w:lvlRestart w:val="0"/>
      <w:lvlText w:val="%4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CC1CC">
      <w:start w:val="1"/>
      <w:numFmt w:val="lowerLetter"/>
      <w:lvlText w:val="%5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C1B6">
      <w:start w:val="1"/>
      <w:numFmt w:val="lowerRoman"/>
      <w:lvlText w:val="%6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92B3CC">
      <w:start w:val="1"/>
      <w:numFmt w:val="decimal"/>
      <w:lvlText w:val="%7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8577C">
      <w:start w:val="1"/>
      <w:numFmt w:val="lowerLetter"/>
      <w:lvlText w:val="%8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8D514">
      <w:start w:val="1"/>
      <w:numFmt w:val="lowerRoman"/>
      <w:lvlText w:val="%9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267EFC"/>
    <w:multiLevelType w:val="hybridMultilevel"/>
    <w:tmpl w:val="BC06D7F2"/>
    <w:lvl w:ilvl="0" w:tplc="EEEC65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D45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23192">
      <w:start w:val="1"/>
      <w:numFmt w:val="lowerRoman"/>
      <w:lvlText w:val="%3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EE534">
      <w:start w:val="6"/>
      <w:numFmt w:val="decimal"/>
      <w:lvlRestart w:val="0"/>
      <w:lvlText w:val="%4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66CA42">
      <w:start w:val="1"/>
      <w:numFmt w:val="lowerLetter"/>
      <w:lvlText w:val="%5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5590">
      <w:start w:val="1"/>
      <w:numFmt w:val="lowerRoman"/>
      <w:lvlText w:val="%6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61760">
      <w:start w:val="1"/>
      <w:numFmt w:val="decimal"/>
      <w:lvlText w:val="%7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CC51AA">
      <w:start w:val="1"/>
      <w:numFmt w:val="lowerLetter"/>
      <w:lvlText w:val="%8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6D09E">
      <w:start w:val="1"/>
      <w:numFmt w:val="lowerRoman"/>
      <w:lvlText w:val="%9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5D7FA3"/>
    <w:multiLevelType w:val="hybridMultilevel"/>
    <w:tmpl w:val="BD166654"/>
    <w:lvl w:ilvl="0" w:tplc="0BB81590">
      <w:start w:val="1"/>
      <w:numFmt w:val="decimal"/>
      <w:lvlText w:val="%1)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C023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A9C6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02A9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4BFC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7A60F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C32B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1032F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83EA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5F30DB"/>
    <w:multiLevelType w:val="multilevel"/>
    <w:tmpl w:val="F51614BA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353BA3"/>
    <w:multiLevelType w:val="hybridMultilevel"/>
    <w:tmpl w:val="55DC36DE"/>
    <w:lvl w:ilvl="0" w:tplc="4EA442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6CF82">
      <w:start w:val="1"/>
      <w:numFmt w:val="lowerLetter"/>
      <w:lvlText w:val="%2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DC1B62">
      <w:start w:val="1"/>
      <w:numFmt w:val="lowerRoman"/>
      <w:lvlText w:val="%3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093C2">
      <w:start w:val="1"/>
      <w:numFmt w:val="decimal"/>
      <w:lvlText w:val="%4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086F8">
      <w:start w:val="1"/>
      <w:numFmt w:val="lowerLetter"/>
      <w:lvlText w:val="%5"/>
      <w:lvlJc w:val="left"/>
      <w:pPr>
        <w:ind w:left="1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48FA8">
      <w:start w:val="1"/>
      <w:numFmt w:val="lowerLetter"/>
      <w:lvlRestart w:val="0"/>
      <w:lvlText w:val="%6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2E857E">
      <w:start w:val="1"/>
      <w:numFmt w:val="decimal"/>
      <w:lvlText w:val="%7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CC324">
      <w:start w:val="1"/>
      <w:numFmt w:val="lowerLetter"/>
      <w:lvlText w:val="%8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66A1E">
      <w:start w:val="1"/>
      <w:numFmt w:val="lowerRoman"/>
      <w:lvlText w:val="%9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B077D6"/>
    <w:multiLevelType w:val="hybridMultilevel"/>
    <w:tmpl w:val="5470D73C"/>
    <w:lvl w:ilvl="0" w:tplc="B1BC04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0B0D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43CEC">
      <w:start w:val="1"/>
      <w:numFmt w:val="lowerRoman"/>
      <w:lvlText w:val="%3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F8A676">
      <w:start w:val="1"/>
      <w:numFmt w:val="decimal"/>
      <w:lvlText w:val="%4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ACFAF0">
      <w:start w:val="1"/>
      <w:numFmt w:val="lowerLetter"/>
      <w:lvlRestart w:val="0"/>
      <w:lvlText w:val="%5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30B9EA">
      <w:start w:val="1"/>
      <w:numFmt w:val="lowerRoman"/>
      <w:lvlText w:val="%6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269B6">
      <w:start w:val="1"/>
      <w:numFmt w:val="decimal"/>
      <w:lvlText w:val="%7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2498E">
      <w:start w:val="1"/>
      <w:numFmt w:val="lowerLetter"/>
      <w:lvlText w:val="%8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06648">
      <w:start w:val="1"/>
      <w:numFmt w:val="lowerRoman"/>
      <w:lvlText w:val="%9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122927"/>
    <w:multiLevelType w:val="hybridMultilevel"/>
    <w:tmpl w:val="D9F673F6"/>
    <w:lvl w:ilvl="0" w:tplc="1898C4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703230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42BD6">
      <w:start w:val="1"/>
      <w:numFmt w:val="lowerRoman"/>
      <w:lvlText w:val="%3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4F06E">
      <w:start w:val="1"/>
      <w:numFmt w:val="decimal"/>
      <w:lvlRestart w:val="0"/>
      <w:lvlText w:val="%4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47D3C">
      <w:start w:val="1"/>
      <w:numFmt w:val="lowerLetter"/>
      <w:lvlText w:val="%5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AAB10A">
      <w:start w:val="1"/>
      <w:numFmt w:val="lowerRoman"/>
      <w:lvlText w:val="%6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8419A0">
      <w:start w:val="1"/>
      <w:numFmt w:val="decimal"/>
      <w:lvlText w:val="%7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45AD0">
      <w:start w:val="1"/>
      <w:numFmt w:val="lowerLetter"/>
      <w:lvlText w:val="%8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4524A">
      <w:start w:val="1"/>
      <w:numFmt w:val="lowerRoman"/>
      <w:lvlText w:val="%9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A76017"/>
    <w:multiLevelType w:val="hybridMultilevel"/>
    <w:tmpl w:val="2932E056"/>
    <w:lvl w:ilvl="0" w:tplc="07800F1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8269E">
      <w:start w:val="1"/>
      <w:numFmt w:val="lowerLetter"/>
      <w:lvlText w:val="%2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8706E">
      <w:start w:val="1"/>
      <w:numFmt w:val="lowerRoman"/>
      <w:lvlText w:val="%3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6A74C">
      <w:start w:val="2"/>
      <w:numFmt w:val="lowerLetter"/>
      <w:lvlRestart w:val="0"/>
      <w:lvlText w:val="%4)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0F8DC">
      <w:start w:val="1"/>
      <w:numFmt w:val="lowerLetter"/>
      <w:lvlText w:val="%5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077B4">
      <w:start w:val="1"/>
      <w:numFmt w:val="lowerRoman"/>
      <w:lvlText w:val="%6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E8336">
      <w:start w:val="1"/>
      <w:numFmt w:val="decimal"/>
      <w:lvlText w:val="%7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0C53C">
      <w:start w:val="1"/>
      <w:numFmt w:val="lowerLetter"/>
      <w:lvlText w:val="%8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8F188">
      <w:start w:val="1"/>
      <w:numFmt w:val="lowerRoman"/>
      <w:lvlText w:val="%9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973E37"/>
    <w:multiLevelType w:val="hybridMultilevel"/>
    <w:tmpl w:val="197C18A8"/>
    <w:lvl w:ilvl="0" w:tplc="377AA7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404A02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BCF91A">
      <w:start w:val="1"/>
      <w:numFmt w:val="lowerRoman"/>
      <w:lvlText w:val="%3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2A304">
      <w:start w:val="1"/>
      <w:numFmt w:val="decimal"/>
      <w:lvlRestart w:val="0"/>
      <w:lvlText w:val="%4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8FB5E">
      <w:start w:val="1"/>
      <w:numFmt w:val="lowerLetter"/>
      <w:lvlText w:val="%5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F4DA0E">
      <w:start w:val="1"/>
      <w:numFmt w:val="lowerRoman"/>
      <w:lvlText w:val="%6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7AF990">
      <w:start w:val="1"/>
      <w:numFmt w:val="decimal"/>
      <w:lvlText w:val="%7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A46F0">
      <w:start w:val="1"/>
      <w:numFmt w:val="lowerLetter"/>
      <w:lvlText w:val="%8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40E7BE">
      <w:start w:val="1"/>
      <w:numFmt w:val="lowerRoman"/>
      <w:lvlText w:val="%9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846ACB"/>
    <w:multiLevelType w:val="hybridMultilevel"/>
    <w:tmpl w:val="9DBE2874"/>
    <w:lvl w:ilvl="0" w:tplc="39A266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6A406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A0990E">
      <w:start w:val="1"/>
      <w:numFmt w:val="lowerRoman"/>
      <w:lvlText w:val="%3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25E40">
      <w:start w:val="2"/>
      <w:numFmt w:val="decimal"/>
      <w:lvlRestart w:val="0"/>
      <w:lvlText w:val="%4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E2DE98">
      <w:start w:val="1"/>
      <w:numFmt w:val="lowerLetter"/>
      <w:lvlText w:val="%5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23BA0">
      <w:start w:val="1"/>
      <w:numFmt w:val="lowerRoman"/>
      <w:lvlText w:val="%6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C8740">
      <w:start w:val="1"/>
      <w:numFmt w:val="decimal"/>
      <w:lvlText w:val="%7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62CBC">
      <w:start w:val="1"/>
      <w:numFmt w:val="lowerLetter"/>
      <w:lvlText w:val="%8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565BAA">
      <w:start w:val="1"/>
      <w:numFmt w:val="lowerRoman"/>
      <w:lvlText w:val="%9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DB11A0"/>
    <w:multiLevelType w:val="hybridMultilevel"/>
    <w:tmpl w:val="C0BC8D92"/>
    <w:lvl w:ilvl="0" w:tplc="887474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663B0">
      <w:start w:val="1"/>
      <w:numFmt w:val="lowerLetter"/>
      <w:lvlText w:val="%2"/>
      <w:lvlJc w:val="left"/>
      <w:pPr>
        <w:ind w:left="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02EF6">
      <w:start w:val="1"/>
      <w:numFmt w:val="lowerRoman"/>
      <w:lvlText w:val="%3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9641C0">
      <w:start w:val="1"/>
      <w:numFmt w:val="decimal"/>
      <w:lvlText w:val="%4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8AA08">
      <w:start w:val="1"/>
      <w:numFmt w:val="lowerLetter"/>
      <w:lvlRestart w:val="0"/>
      <w:lvlText w:val="%5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85C2E">
      <w:start w:val="1"/>
      <w:numFmt w:val="lowerRoman"/>
      <w:lvlText w:val="%6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E90AC">
      <w:start w:val="1"/>
      <w:numFmt w:val="decimal"/>
      <w:lvlText w:val="%7"/>
      <w:lvlJc w:val="left"/>
      <w:pPr>
        <w:ind w:left="2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CE8C2">
      <w:start w:val="1"/>
      <w:numFmt w:val="lowerLetter"/>
      <w:lvlText w:val="%8"/>
      <w:lvlJc w:val="left"/>
      <w:pPr>
        <w:ind w:left="3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C95D4">
      <w:start w:val="1"/>
      <w:numFmt w:val="lowerRoman"/>
      <w:lvlText w:val="%9"/>
      <w:lvlJc w:val="left"/>
      <w:pPr>
        <w:ind w:left="3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CA49E9"/>
    <w:multiLevelType w:val="hybridMultilevel"/>
    <w:tmpl w:val="8222E93E"/>
    <w:lvl w:ilvl="0" w:tplc="89DE6F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62E58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C9B6C">
      <w:start w:val="1"/>
      <w:numFmt w:val="lowerRoman"/>
      <w:lvlText w:val="%3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694F6">
      <w:start w:val="1"/>
      <w:numFmt w:val="decimal"/>
      <w:lvlRestart w:val="0"/>
      <w:lvlText w:val="%4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8592A">
      <w:start w:val="1"/>
      <w:numFmt w:val="lowerLetter"/>
      <w:lvlText w:val="%5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685CE">
      <w:start w:val="1"/>
      <w:numFmt w:val="lowerRoman"/>
      <w:lvlText w:val="%6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490A6">
      <w:start w:val="1"/>
      <w:numFmt w:val="decimal"/>
      <w:lvlText w:val="%7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CE0E4">
      <w:start w:val="1"/>
      <w:numFmt w:val="lowerLetter"/>
      <w:lvlText w:val="%8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AC5A2E">
      <w:start w:val="1"/>
      <w:numFmt w:val="lowerRoman"/>
      <w:lvlText w:val="%9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C9352A"/>
    <w:multiLevelType w:val="multilevel"/>
    <w:tmpl w:val="FB5EC9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ajorHAnsi" w:eastAsia="Calibri" w:hAnsiTheme="majorHAnsi" w:cstheme="majorHAnsi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75D83142"/>
    <w:multiLevelType w:val="hybridMultilevel"/>
    <w:tmpl w:val="EBF22DAE"/>
    <w:lvl w:ilvl="0" w:tplc="B33A60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6A928">
      <w:start w:val="1"/>
      <w:numFmt w:val="lowerLetter"/>
      <w:lvlText w:val="%2"/>
      <w:lvlJc w:val="left"/>
      <w:pPr>
        <w:ind w:left="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2826E">
      <w:start w:val="1"/>
      <w:numFmt w:val="lowerRoman"/>
      <w:lvlText w:val="%3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60A1C">
      <w:start w:val="1"/>
      <w:numFmt w:val="decimal"/>
      <w:lvlRestart w:val="0"/>
      <w:lvlText w:val="%4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4FEFA">
      <w:start w:val="1"/>
      <w:numFmt w:val="lowerLetter"/>
      <w:lvlText w:val="%5"/>
      <w:lvlJc w:val="left"/>
      <w:pPr>
        <w:ind w:left="1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C996C">
      <w:start w:val="1"/>
      <w:numFmt w:val="lowerRoman"/>
      <w:lvlText w:val="%6"/>
      <w:lvlJc w:val="left"/>
      <w:pPr>
        <w:ind w:left="2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EC1C4">
      <w:start w:val="1"/>
      <w:numFmt w:val="decimal"/>
      <w:lvlText w:val="%7"/>
      <w:lvlJc w:val="left"/>
      <w:pPr>
        <w:ind w:left="2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CB170">
      <w:start w:val="1"/>
      <w:numFmt w:val="lowerLetter"/>
      <w:lvlText w:val="%8"/>
      <w:lvlJc w:val="left"/>
      <w:pPr>
        <w:ind w:left="3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9A5728">
      <w:start w:val="1"/>
      <w:numFmt w:val="lowerRoman"/>
      <w:lvlText w:val="%9"/>
      <w:lvlJc w:val="left"/>
      <w:pPr>
        <w:ind w:left="4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727C60"/>
    <w:multiLevelType w:val="multilevel"/>
    <w:tmpl w:val="75360BD2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18"/>
  </w:num>
  <w:num w:numId="5">
    <w:abstractNumId w:val="16"/>
  </w:num>
  <w:num w:numId="6">
    <w:abstractNumId w:val="1"/>
  </w:num>
  <w:num w:numId="7">
    <w:abstractNumId w:val="14"/>
  </w:num>
  <w:num w:numId="8">
    <w:abstractNumId w:val="12"/>
  </w:num>
  <w:num w:numId="9">
    <w:abstractNumId w:val="5"/>
  </w:num>
  <w:num w:numId="10">
    <w:abstractNumId w:val="13"/>
  </w:num>
  <w:num w:numId="11">
    <w:abstractNumId w:val="22"/>
  </w:num>
  <w:num w:numId="12">
    <w:abstractNumId w:val="17"/>
  </w:num>
  <w:num w:numId="13">
    <w:abstractNumId w:val="7"/>
  </w:num>
  <w:num w:numId="14">
    <w:abstractNumId w:val="0"/>
  </w:num>
  <w:num w:numId="15">
    <w:abstractNumId w:val="8"/>
  </w:num>
  <w:num w:numId="16">
    <w:abstractNumId w:val="2"/>
  </w:num>
  <w:num w:numId="17">
    <w:abstractNumId w:val="9"/>
  </w:num>
  <w:num w:numId="18">
    <w:abstractNumId w:val="20"/>
  </w:num>
  <w:num w:numId="19">
    <w:abstractNumId w:val="6"/>
  </w:num>
  <w:num w:numId="20">
    <w:abstractNumId w:val="10"/>
  </w:num>
  <w:num w:numId="21">
    <w:abstractNumId w:val="15"/>
  </w:num>
  <w:num w:numId="22">
    <w:abstractNumId w:val="3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85"/>
    <w:rsid w:val="00056B39"/>
    <w:rsid w:val="0006760D"/>
    <w:rsid w:val="0016215C"/>
    <w:rsid w:val="00194819"/>
    <w:rsid w:val="00205F3E"/>
    <w:rsid w:val="0025238E"/>
    <w:rsid w:val="00283980"/>
    <w:rsid w:val="0030632B"/>
    <w:rsid w:val="003916BC"/>
    <w:rsid w:val="003A4C18"/>
    <w:rsid w:val="003B25E1"/>
    <w:rsid w:val="003F5765"/>
    <w:rsid w:val="00482936"/>
    <w:rsid w:val="004B07B4"/>
    <w:rsid w:val="004B7900"/>
    <w:rsid w:val="004D77F2"/>
    <w:rsid w:val="005068A3"/>
    <w:rsid w:val="005C275C"/>
    <w:rsid w:val="005D41BE"/>
    <w:rsid w:val="00623362"/>
    <w:rsid w:val="00662E8D"/>
    <w:rsid w:val="006F1F45"/>
    <w:rsid w:val="00707F7A"/>
    <w:rsid w:val="00745A9C"/>
    <w:rsid w:val="007B4FAF"/>
    <w:rsid w:val="007D1CC9"/>
    <w:rsid w:val="00832CF5"/>
    <w:rsid w:val="00861D69"/>
    <w:rsid w:val="008A11D5"/>
    <w:rsid w:val="008D4BCE"/>
    <w:rsid w:val="008F25B2"/>
    <w:rsid w:val="00917DA4"/>
    <w:rsid w:val="0093036B"/>
    <w:rsid w:val="00943BDC"/>
    <w:rsid w:val="00944F40"/>
    <w:rsid w:val="00955399"/>
    <w:rsid w:val="009C1D1B"/>
    <w:rsid w:val="009C27EB"/>
    <w:rsid w:val="009C41CA"/>
    <w:rsid w:val="009E7E21"/>
    <w:rsid w:val="00A13AA8"/>
    <w:rsid w:val="00A40128"/>
    <w:rsid w:val="00A81CCA"/>
    <w:rsid w:val="00AA3B20"/>
    <w:rsid w:val="00AC42BF"/>
    <w:rsid w:val="00B410EA"/>
    <w:rsid w:val="00BA7416"/>
    <w:rsid w:val="00BB05F6"/>
    <w:rsid w:val="00BB06E3"/>
    <w:rsid w:val="00BB4125"/>
    <w:rsid w:val="00BC12FA"/>
    <w:rsid w:val="00C25D58"/>
    <w:rsid w:val="00C36E38"/>
    <w:rsid w:val="00C53065"/>
    <w:rsid w:val="00C81B79"/>
    <w:rsid w:val="00CA4B64"/>
    <w:rsid w:val="00CC74DE"/>
    <w:rsid w:val="00CD2929"/>
    <w:rsid w:val="00CE0112"/>
    <w:rsid w:val="00CE1C2B"/>
    <w:rsid w:val="00CE33FA"/>
    <w:rsid w:val="00DC1C85"/>
    <w:rsid w:val="00DD3295"/>
    <w:rsid w:val="00E40617"/>
    <w:rsid w:val="00E902BE"/>
    <w:rsid w:val="00F152EF"/>
    <w:rsid w:val="00F2468A"/>
    <w:rsid w:val="00F40C4A"/>
    <w:rsid w:val="00F823DE"/>
    <w:rsid w:val="00FC36C6"/>
    <w:rsid w:val="00FC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ADBB"/>
  <w15:chartTrackingRefBased/>
  <w15:docId w15:val="{F5A49D69-8C55-45EE-BCC3-1D8F6700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C85"/>
    <w:pPr>
      <w:spacing w:line="269" w:lineRule="auto"/>
      <w:ind w:left="10" w:hanging="10"/>
      <w:jc w:val="both"/>
    </w:pPr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C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C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C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C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C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C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C8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1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1C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C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1C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C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C8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C1C85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rsid w:val="00DC1C85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F45"/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F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F45"/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  <w:style w:type="table" w:styleId="Tabela-Siatka">
    <w:name w:val="Table Grid"/>
    <w:basedOn w:val="Standardowy"/>
    <w:uiPriority w:val="39"/>
    <w:rsid w:val="00F15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CCA"/>
    <w:rPr>
      <w:rFonts w:ascii="Calibri" w:eastAsia="Calibri" w:hAnsi="Calibri" w:cs="Calibri"/>
      <w:color w:val="000000"/>
      <w:kern w:val="2"/>
      <w:sz w:val="20"/>
      <w:szCs w:val="20"/>
      <w:lang w:eastAsia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CCA"/>
    <w:rPr>
      <w:rFonts w:ascii="Calibri" w:eastAsia="Calibri" w:hAnsi="Calibri" w:cs="Calibri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FC758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rtalzp.pl/kody-cpv/szczegoly/kasety-depozytowe-610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rtalzp.pl/kody-cpv/szczegoly/kasety-depozytowe-6105" TargetMode="External"/><Relationship Id="rId17" Type="http://schemas.openxmlformats.org/officeDocument/2006/relationships/hyperlink" Target="https://www.portalzp.pl/kody-cpv/szczegoly/obudowy-bezpieczne-610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rtalzp.pl/kody-cpv/szczegoly/obudowy-bezpieczne-610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rtalzp.pl/kody-cpv/szczegoly/kasety-depozytowe-610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ortalzp.pl/kody-cpv/szczegoly/obudowy-bezpieczne-6106" TargetMode="External"/><Relationship Id="rId10" Type="http://schemas.openxmlformats.org/officeDocument/2006/relationships/hyperlink" Target="https://www.portalzp.pl/kody-cpv/szczegoly/kasety-depozytowe-6105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ortalzp.pl/kody-cpv/szczegoly/obudowy-bezpieczne-61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64D07D2CA7C24A993F68F0CD55E8F3" ma:contentTypeVersion="5" ma:contentTypeDescription="Utwórz nowy dokument." ma:contentTypeScope="" ma:versionID="aec85c070be5ae2e4ac32ffbea476b14">
  <xsd:schema xmlns:xsd="http://www.w3.org/2001/XMLSchema" xmlns:xs="http://www.w3.org/2001/XMLSchema" xmlns:p="http://schemas.microsoft.com/office/2006/metadata/properties" xmlns:ns3="de62a8bf-1af9-452c-9e09-9f6ce3d09fd2" targetNamespace="http://schemas.microsoft.com/office/2006/metadata/properties" ma:root="true" ma:fieldsID="047b49ab84e01912da827fb2f4f3621e" ns3:_="">
    <xsd:import namespace="de62a8bf-1af9-452c-9e09-9f6ce3d09f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a8bf-1af9-452c-9e09-9f6ce3d09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3E141-5C4D-4CBD-9E22-C285245F6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2a8bf-1af9-452c-9e09-9f6ce3d09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E91E9-1B65-4D70-ACF6-FBA4A3D5B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FA6E8-AA75-4207-B649-5CA6ED9B4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3572</Words>
  <Characters>21433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Piotr.Lorenc@o365.pbs.edu.pl</dc:creator>
  <cp:keywords/>
  <dc:description/>
  <cp:lastModifiedBy>Marek Kreft</cp:lastModifiedBy>
  <cp:revision>6</cp:revision>
  <cp:lastPrinted>2024-12-23T05:55:00Z</cp:lastPrinted>
  <dcterms:created xsi:type="dcterms:W3CDTF">2024-12-30T07:50:00Z</dcterms:created>
  <dcterms:modified xsi:type="dcterms:W3CDTF">2024-12-30T08:46:00Z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0x0101008964D07D2CA7C24A993F68F0CD55E8F3</vt:lpwstr>
  </property>
</Properties>
</file>