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65C7C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392865" w:rsidRPr="00F97E5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="005C273D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Default="00392865" w:rsidP="003928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0D11C1" w:rsidRPr="000D11C1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732D24" w:rsidRPr="00732D24">
        <w:rPr>
          <w:rFonts w:asciiTheme="minorHAnsi" w:hAnsiTheme="minorHAnsi" w:cstheme="minorHAnsi"/>
          <w:b/>
          <w:sz w:val="22"/>
          <w:szCs w:val="22"/>
        </w:rPr>
        <w:t>systemu zamkniętego aspiracyjno-próżniowego</w:t>
      </w:r>
    </w:p>
    <w:p w:rsidR="00732D24" w:rsidRPr="00F97E5A" w:rsidRDefault="00732D24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4" w:rsidRPr="00F97E5A" w:rsidRDefault="00732D24" w:rsidP="00732D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732D24" w:rsidRDefault="00732D24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  <w:b/>
          <w:bCs/>
        </w:rPr>
      </w:pPr>
    </w:p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732D24" w:rsidRPr="00F97E5A" w:rsidRDefault="00732D24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="001A660A" w:rsidRPr="001A660A">
        <w:rPr>
          <w:rFonts w:asciiTheme="minorHAnsi" w:hAnsiTheme="minorHAnsi" w:cstheme="minorHAnsi"/>
          <w:b/>
          <w:sz w:val="24"/>
          <w:szCs w:val="24"/>
        </w:rPr>
        <w:t>dostawy systemu zamkniętego aspiracyjno-próż</w:t>
      </w:r>
      <w:r w:rsidR="001A660A">
        <w:rPr>
          <w:rFonts w:asciiTheme="minorHAnsi" w:hAnsiTheme="minorHAnsi" w:cstheme="minorHAnsi"/>
          <w:b/>
          <w:sz w:val="24"/>
          <w:szCs w:val="24"/>
        </w:rPr>
        <w:t xml:space="preserve">niowego </w:t>
      </w:r>
      <w:r w:rsidRPr="000D11C1">
        <w:rPr>
          <w:rFonts w:asciiTheme="minorHAnsi" w:hAnsiTheme="minorHAnsi" w:cstheme="minorHAnsi"/>
          <w:sz w:val="24"/>
          <w:szCs w:val="24"/>
        </w:rPr>
        <w:t>za cenę oferty brutto 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732D24">
        <w:rPr>
          <w:rFonts w:asciiTheme="minorHAnsi" w:hAnsiTheme="minorHAnsi" w:cstheme="minorHAnsi"/>
          <w:sz w:val="24"/>
          <w:szCs w:val="24"/>
        </w:rPr>
        <w:t>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.....), 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</w:t>
      </w:r>
      <w:r w:rsidR="00732D24">
        <w:rPr>
          <w:rFonts w:asciiTheme="minorHAnsi" w:hAnsiTheme="minorHAnsi" w:cstheme="minorHAnsi"/>
          <w:sz w:val="24"/>
          <w:szCs w:val="24"/>
        </w:rPr>
        <w:t xml:space="preserve"> stanowiącym Załącznik nr 1 do SWZ</w:t>
      </w:r>
      <w:r w:rsidRPr="000D11C1">
        <w:rPr>
          <w:rFonts w:asciiTheme="minorHAnsi" w:hAnsiTheme="minorHAnsi" w:cstheme="minorHAnsi"/>
          <w:sz w:val="24"/>
          <w:szCs w:val="24"/>
        </w:rPr>
        <w:t>.</w:t>
      </w:r>
    </w:p>
    <w:p w:rsidR="000D11C1" w:rsidRPr="00F97E5A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p w:rsidR="00732D24" w:rsidRPr="00F97E5A" w:rsidRDefault="00732D24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732D24" w:rsidRPr="00F97E5A" w:rsidRDefault="00732D24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w przypadku zawarcia umowy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:rsidR="00392865" w:rsidRPr="00F97E5A" w:rsidRDefault="000D11C1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4087" w:rsidRPr="00F97E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392865" w:rsidRPr="00F97E5A">
        <w:rPr>
          <w:rFonts w:asciiTheme="minorHAnsi" w:hAnsiTheme="minorHAnsi" w:cstheme="minorHAnsi"/>
        </w:rPr>
        <w:t xml:space="preserve">                                          </w:t>
      </w:r>
      <w:r w:rsidR="00BA4BD7" w:rsidRPr="00F97E5A">
        <w:rPr>
          <w:rFonts w:asciiTheme="minorHAnsi" w:hAnsiTheme="minorHAnsi" w:cstheme="minorHAnsi"/>
        </w:rPr>
        <w:tab/>
        <w:t xml:space="preserve">        </w:t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B7F26"/>
    <w:rsid w:val="000D11C1"/>
    <w:rsid w:val="000E0FC8"/>
    <w:rsid w:val="001029D9"/>
    <w:rsid w:val="00104891"/>
    <w:rsid w:val="00190B91"/>
    <w:rsid w:val="001A660A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81E77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F3DB9"/>
    <w:rsid w:val="00505D34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32D24"/>
    <w:rsid w:val="007C11AC"/>
    <w:rsid w:val="007C7697"/>
    <w:rsid w:val="007F7785"/>
    <w:rsid w:val="00825CF6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A17DBF"/>
    <w:rsid w:val="00A375E9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65C7C"/>
    <w:rsid w:val="00F844F7"/>
    <w:rsid w:val="00F94500"/>
    <w:rsid w:val="00F97E5A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2958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2024-03-12T06:48:00Z</dcterms:created>
  <dcterms:modified xsi:type="dcterms:W3CDTF">2024-03-12T08:16:00Z</dcterms:modified>
</cp:coreProperties>
</file>