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63D1" w14:textId="760AB74A" w:rsidR="007F0B42" w:rsidRPr="00BB09A6" w:rsidRDefault="007F0B42" w:rsidP="007F0B42">
      <w:pPr>
        <w:pStyle w:val="Normalny1"/>
        <w:pBdr>
          <w:top w:val="nil"/>
          <w:left w:val="nil"/>
          <w:bottom w:val="nil"/>
          <w:right w:val="nil"/>
          <w:between w:val="nil"/>
        </w:pBdr>
        <w:ind w:left="6372" w:firstLine="707"/>
        <w:jc w:val="right"/>
        <w:rPr>
          <w:rFonts w:asciiTheme="majorHAnsi" w:eastAsia="Times New Roman" w:hAnsiTheme="majorHAnsi" w:cstheme="majorHAnsi"/>
          <w:color w:val="000000"/>
          <w:sz w:val="28"/>
          <w:szCs w:val="28"/>
          <w:vertAlign w:val="superscript"/>
        </w:rPr>
      </w:pPr>
      <w:r w:rsidRPr="00BB09A6">
        <w:rPr>
          <w:rFonts w:asciiTheme="majorHAnsi" w:eastAsia="Times New Roman" w:hAnsiTheme="majorHAnsi" w:cstheme="majorHAnsi"/>
          <w:b/>
          <w:color w:val="000000"/>
          <w:sz w:val="28"/>
          <w:szCs w:val="28"/>
          <w:vertAlign w:val="superscript"/>
        </w:rPr>
        <w:t>Załącznik nr 1</w:t>
      </w:r>
      <w:r>
        <w:rPr>
          <w:rFonts w:asciiTheme="majorHAnsi" w:eastAsia="Times New Roman" w:hAnsiTheme="majorHAnsi" w:cstheme="majorHAnsi"/>
          <w:b/>
          <w:color w:val="000000"/>
          <w:sz w:val="28"/>
          <w:szCs w:val="28"/>
          <w:vertAlign w:val="superscript"/>
        </w:rPr>
        <w:t>1</w:t>
      </w:r>
      <w:r w:rsidRPr="00BB09A6">
        <w:rPr>
          <w:rFonts w:asciiTheme="majorHAnsi" w:eastAsia="Times New Roman" w:hAnsiTheme="majorHAnsi" w:cstheme="majorHAnsi"/>
          <w:b/>
          <w:color w:val="000000"/>
          <w:sz w:val="28"/>
          <w:szCs w:val="28"/>
          <w:vertAlign w:val="superscript"/>
        </w:rPr>
        <w:t xml:space="preserve"> do SWZ</w:t>
      </w:r>
    </w:p>
    <w:p w14:paraId="76E4FF52" w14:textId="77777777" w:rsidR="007F0B42" w:rsidRDefault="007F0B42" w:rsidP="007F0B42">
      <w:pPr>
        <w:pStyle w:val="Normalny1"/>
        <w:pBdr>
          <w:top w:val="nil"/>
          <w:left w:val="nil"/>
          <w:bottom w:val="nil"/>
          <w:right w:val="nil"/>
          <w:between w:val="nil"/>
        </w:pBdr>
        <w:jc w:val="both"/>
        <w:rPr>
          <w:rFonts w:ascii="Times New Roman" w:eastAsia="Times New Roman" w:hAnsi="Times New Roman" w:cs="Times New Roman"/>
          <w:color w:val="000000"/>
        </w:rPr>
      </w:pPr>
    </w:p>
    <w:p w14:paraId="4A23E80C" w14:textId="77777777" w:rsidR="007F0B42" w:rsidRDefault="007F0B42" w:rsidP="007F0B42">
      <w:pPr>
        <w:pStyle w:val="Normalny1"/>
        <w:pBdr>
          <w:top w:val="nil"/>
          <w:left w:val="nil"/>
          <w:bottom w:val="nil"/>
          <w:right w:val="nil"/>
          <w:between w:val="nil"/>
        </w:pBdr>
        <w:tabs>
          <w:tab w:val="center" w:pos="4536"/>
          <w:tab w:val="right" w:pos="9072"/>
        </w:tabs>
        <w:rPr>
          <w:color w:val="000000"/>
        </w:rPr>
      </w:pPr>
      <w:r>
        <w:rPr>
          <w:b/>
          <w:color w:val="000000"/>
        </w:rPr>
        <w:t>Znak sprawy: IN.271.</w:t>
      </w:r>
      <w:r>
        <w:rPr>
          <w:b/>
        </w:rPr>
        <w:t>11.</w:t>
      </w:r>
      <w:r>
        <w:rPr>
          <w:b/>
          <w:color w:val="000000"/>
        </w:rPr>
        <w:t>2023</w:t>
      </w:r>
    </w:p>
    <w:p w14:paraId="2CB7C66E" w14:textId="77777777" w:rsidR="007F0B42" w:rsidRDefault="007F0B42" w:rsidP="00535048">
      <w:pPr>
        <w:widowControl/>
        <w:spacing w:line="276" w:lineRule="auto"/>
        <w:jc w:val="center"/>
        <w:rPr>
          <w:rFonts w:ascii="Calibri" w:hAnsi="Calibri" w:cs="Calibri"/>
          <w:b/>
          <w:bCs/>
          <w:sz w:val="28"/>
          <w:szCs w:val="28"/>
        </w:rPr>
      </w:pPr>
    </w:p>
    <w:p w14:paraId="53291E4C" w14:textId="77777777" w:rsidR="007F0B42" w:rsidRDefault="007F0B42" w:rsidP="00535048">
      <w:pPr>
        <w:widowControl/>
        <w:spacing w:line="276" w:lineRule="auto"/>
        <w:jc w:val="center"/>
        <w:rPr>
          <w:rFonts w:ascii="Calibri" w:hAnsi="Calibri" w:cs="Calibri"/>
          <w:b/>
          <w:bCs/>
          <w:sz w:val="28"/>
          <w:szCs w:val="28"/>
        </w:rPr>
      </w:pPr>
    </w:p>
    <w:p w14:paraId="18009B11" w14:textId="77777777" w:rsidR="007F0B42" w:rsidRDefault="007F0B42" w:rsidP="00535048">
      <w:pPr>
        <w:widowControl/>
        <w:spacing w:line="276" w:lineRule="auto"/>
        <w:jc w:val="center"/>
        <w:rPr>
          <w:rFonts w:ascii="Calibri" w:hAnsi="Calibri" w:cs="Calibri"/>
          <w:b/>
          <w:bCs/>
          <w:sz w:val="28"/>
          <w:szCs w:val="28"/>
        </w:rPr>
      </w:pPr>
    </w:p>
    <w:p w14:paraId="61CB0289" w14:textId="51EC0B01" w:rsidR="007F0B42" w:rsidRPr="007F0B42" w:rsidRDefault="007F0B42" w:rsidP="00550A49">
      <w:pPr>
        <w:pStyle w:val="Normalny1"/>
        <w:tabs>
          <w:tab w:val="left" w:pos="4536"/>
        </w:tabs>
        <w:jc w:val="both"/>
        <w:rPr>
          <w:rFonts w:asciiTheme="majorHAnsi" w:hAnsiTheme="majorHAnsi" w:cstheme="majorHAnsi"/>
          <w:bCs/>
          <w:sz w:val="24"/>
          <w:szCs w:val="24"/>
        </w:rPr>
      </w:pPr>
      <w:r>
        <w:rPr>
          <w:rFonts w:asciiTheme="majorHAnsi" w:hAnsiTheme="majorHAnsi" w:cstheme="majorHAnsi"/>
          <w:bCs/>
          <w:sz w:val="24"/>
          <w:szCs w:val="24"/>
        </w:rPr>
        <w:t xml:space="preserve">Załącznik do opisu przedmiotu </w:t>
      </w:r>
      <w:r w:rsidRPr="006753EC">
        <w:rPr>
          <w:rFonts w:asciiTheme="majorHAnsi" w:hAnsiTheme="majorHAnsi" w:cstheme="majorHAnsi"/>
          <w:bCs/>
          <w:sz w:val="24"/>
          <w:szCs w:val="24"/>
        </w:rPr>
        <w:t>zamówienia publicznego prowadzonego w trybie podstawowym pod nazwą:</w:t>
      </w:r>
      <w:bookmarkStart w:id="0" w:name="_Hlk96686786"/>
      <w:r>
        <w:rPr>
          <w:rFonts w:asciiTheme="majorHAnsi" w:hAnsiTheme="majorHAnsi" w:cstheme="majorHAnsi"/>
          <w:bCs/>
          <w:sz w:val="24"/>
          <w:szCs w:val="24"/>
        </w:rPr>
        <w:t xml:space="preserve"> </w:t>
      </w:r>
      <w:r w:rsidRPr="00396E69">
        <w:rPr>
          <w:rFonts w:asciiTheme="majorHAnsi" w:hAnsiTheme="majorHAnsi" w:cstheme="majorHAnsi"/>
          <w:b/>
          <w:bCs/>
          <w:sz w:val="24"/>
          <w:szCs w:val="24"/>
        </w:rPr>
        <w:t xml:space="preserve">„Dostawa wraz z montażem wieży zabawowej dla dzieci w ramach Budżetu </w:t>
      </w:r>
      <w:r w:rsidR="00550A49">
        <w:rPr>
          <w:rFonts w:asciiTheme="majorHAnsi" w:hAnsiTheme="majorHAnsi" w:cstheme="majorHAnsi"/>
          <w:b/>
          <w:bCs/>
          <w:sz w:val="24"/>
          <w:szCs w:val="24"/>
        </w:rPr>
        <w:br/>
      </w:r>
      <w:r w:rsidRPr="00396E69">
        <w:rPr>
          <w:rFonts w:asciiTheme="majorHAnsi" w:hAnsiTheme="majorHAnsi" w:cstheme="majorHAnsi"/>
          <w:b/>
          <w:bCs/>
          <w:sz w:val="24"/>
          <w:szCs w:val="24"/>
        </w:rPr>
        <w:t>Obywatelskiego Miasta Leszna”</w:t>
      </w:r>
      <w:bookmarkEnd w:id="0"/>
    </w:p>
    <w:p w14:paraId="1CB02B9B" w14:textId="77777777" w:rsidR="007B5CBA" w:rsidRDefault="007B5CBA">
      <w:pPr>
        <w:widowControl/>
        <w:spacing w:line="276" w:lineRule="auto"/>
        <w:jc w:val="both"/>
        <w:rPr>
          <w:rFonts w:ascii="Calibri" w:hAnsi="Calibri" w:cs="Calibri"/>
          <w:b/>
          <w:bCs/>
          <w:sz w:val="28"/>
          <w:szCs w:val="28"/>
        </w:rPr>
      </w:pPr>
    </w:p>
    <w:p w14:paraId="2D85A609" w14:textId="77777777" w:rsidR="007B5CBA" w:rsidRDefault="0074146E">
      <w:pPr>
        <w:pStyle w:val="Akapitzlist"/>
        <w:numPr>
          <w:ilvl w:val="0"/>
          <w:numId w:val="19"/>
        </w:numPr>
        <w:spacing w:line="360" w:lineRule="auto"/>
        <w:jc w:val="both"/>
        <w:rPr>
          <w:rFonts w:ascii="Calibri" w:hAnsi="Calibri" w:cs="Calibri"/>
          <w:b/>
          <w:bCs/>
          <w:sz w:val="24"/>
        </w:rPr>
      </w:pPr>
      <w:bookmarkStart w:id="1" w:name="__RefHeading___Toc4871_3836861023"/>
      <w:r>
        <w:rPr>
          <w:rFonts w:ascii="Calibri" w:hAnsi="Calibri" w:cs="Calibri"/>
          <w:b/>
          <w:bCs/>
          <w:sz w:val="24"/>
        </w:rPr>
        <w:t>Układ przestrzenny i f</w:t>
      </w:r>
      <w:bookmarkStart w:id="2" w:name="_Toc528055434"/>
      <w:r>
        <w:rPr>
          <w:rFonts w:ascii="Calibri" w:hAnsi="Calibri" w:cs="Calibri"/>
          <w:b/>
          <w:bCs/>
          <w:sz w:val="24"/>
        </w:rPr>
        <w:t>orma architektoniczna obiektu</w:t>
      </w:r>
      <w:bookmarkEnd w:id="2"/>
      <w:r>
        <w:rPr>
          <w:rFonts w:ascii="Calibri" w:hAnsi="Calibri" w:cs="Calibri"/>
          <w:b/>
          <w:bCs/>
          <w:sz w:val="24"/>
        </w:rPr>
        <w:t>:</w:t>
      </w:r>
    </w:p>
    <w:p w14:paraId="7B3F811B" w14:textId="77777777" w:rsidR="007B5CBA" w:rsidRDefault="007B5CBA">
      <w:pPr>
        <w:widowControl/>
        <w:spacing w:line="360" w:lineRule="auto"/>
        <w:ind w:left="720"/>
        <w:jc w:val="both"/>
        <w:rPr>
          <w:rFonts w:ascii="Calibri" w:hAnsi="Calibri" w:cs="Calibri"/>
          <w:b/>
          <w:bCs/>
          <w:sz w:val="10"/>
          <w:szCs w:val="10"/>
        </w:rPr>
      </w:pPr>
    </w:p>
    <w:p w14:paraId="4E48E0D8" w14:textId="777FD3CF" w:rsidR="007B5CBA" w:rsidRDefault="0074146E">
      <w:pPr>
        <w:pStyle w:val="NormalnyWeb"/>
        <w:shd w:val="clear" w:color="auto" w:fill="FFFFFF"/>
        <w:spacing w:before="0" w:after="0"/>
        <w:jc w:val="both"/>
      </w:pPr>
      <w:r>
        <w:rPr>
          <w:rFonts w:ascii="Calibri" w:hAnsi="Calibri" w:cs="Calibri"/>
        </w:rPr>
        <w:t xml:space="preserve">Konstrukcja drewniana z elementami stalowymi. Wieża zabawowa minimum 3 poziomowa </w:t>
      </w:r>
      <w:r>
        <w:rPr>
          <w:rFonts w:ascii="Calibri" w:hAnsi="Calibri" w:cs="Calibri"/>
        </w:rPr>
        <w:br/>
        <w:t>w postaci trzech brył prostopadłościennych usytuowanych jedn</w:t>
      </w:r>
      <w:r w:rsidR="00DB7A97">
        <w:rPr>
          <w:rFonts w:ascii="Calibri" w:hAnsi="Calibri" w:cs="Calibri"/>
        </w:rPr>
        <w:t>a</w:t>
      </w:r>
      <w:r>
        <w:rPr>
          <w:rFonts w:ascii="Calibri" w:hAnsi="Calibri" w:cs="Calibri"/>
        </w:rPr>
        <w:t xml:space="preserve"> na drug</w:t>
      </w:r>
      <w:r w:rsidR="00DB7A97">
        <w:rPr>
          <w:rFonts w:ascii="Calibri" w:hAnsi="Calibri" w:cs="Calibri"/>
        </w:rPr>
        <w:t>iej</w:t>
      </w:r>
      <w:r>
        <w:rPr>
          <w:rFonts w:ascii="Calibri" w:hAnsi="Calibri" w:cs="Calibri"/>
        </w:rPr>
        <w:t xml:space="preserve"> z przesunięciami względem siebie. </w:t>
      </w:r>
      <w:bookmarkStart w:id="3" w:name="_Hlk134780240"/>
      <w:r>
        <w:rPr>
          <w:rFonts w:ascii="Calibri" w:hAnsi="Calibri" w:cs="Calibri"/>
        </w:rPr>
        <w:t xml:space="preserve">Poszczególne poziomy wyposażone w elementy zabawowe takie jak: </w:t>
      </w:r>
      <w:r>
        <w:rPr>
          <w:rFonts w:ascii="Calibri" w:hAnsi="Calibri" w:cs="Calibri"/>
        </w:rPr>
        <w:br/>
        <w:t xml:space="preserve">wspinaczki liniowe, podesty linowe, kula balastowa, plecionki z platformami. Poziomy 2 i 3 </w:t>
      </w:r>
      <w:r>
        <w:rPr>
          <w:rFonts w:ascii="Calibri" w:hAnsi="Calibri" w:cs="Calibri"/>
        </w:rPr>
        <w:br/>
        <w:t>wyposażone w zjazdy linowe. Obiekt ażurowy, zamknięty ścianami z poliwęglanu, HPL i pionowych belek drewnianych zapewniającymi bezpieczeństwo użytkowników. Zakończenie zjazdów odbywać się będzie na nawierzchnię bezpieczną.</w:t>
      </w:r>
      <w:bookmarkEnd w:id="3"/>
    </w:p>
    <w:p w14:paraId="5CE69802" w14:textId="77777777" w:rsidR="007B5CBA" w:rsidRDefault="007B5CBA">
      <w:pPr>
        <w:widowControl/>
        <w:spacing w:line="360" w:lineRule="auto"/>
        <w:jc w:val="both"/>
        <w:rPr>
          <w:rFonts w:ascii="Calibri" w:hAnsi="Calibri" w:cs="Calibri"/>
        </w:rPr>
      </w:pPr>
    </w:p>
    <w:p w14:paraId="156260E4" w14:textId="77777777" w:rsidR="007B5CBA" w:rsidRDefault="0074146E">
      <w:pPr>
        <w:widowControl/>
        <w:spacing w:line="360" w:lineRule="auto"/>
        <w:jc w:val="both"/>
      </w:pPr>
      <w:r>
        <w:rPr>
          <w:rFonts w:ascii="Calibri" w:hAnsi="Calibri" w:cs="Calibri"/>
          <w:b/>
          <w:bCs/>
          <w:sz w:val="24"/>
        </w:rPr>
        <w:t xml:space="preserve">Rezerwa terenu pod wieżę: </w:t>
      </w:r>
      <w:r>
        <w:rPr>
          <w:rFonts w:ascii="Calibri" w:hAnsi="Calibri" w:cs="Calibri"/>
          <w:sz w:val="24"/>
        </w:rPr>
        <w:t>wielobok o wymiarach: 15,9 x 7,9 x 9,5 x 4,4 x 11,5 x 9,4 m.</w:t>
      </w:r>
    </w:p>
    <w:p w14:paraId="7A2BCE56" w14:textId="77777777" w:rsidR="007B5CBA" w:rsidRDefault="0074146E">
      <w:pPr>
        <w:widowControl/>
        <w:spacing w:line="360" w:lineRule="auto"/>
        <w:jc w:val="both"/>
      </w:pPr>
      <w:r>
        <w:rPr>
          <w:rFonts w:ascii="Calibri" w:hAnsi="Calibri" w:cs="Calibri"/>
          <w:b/>
          <w:bCs/>
          <w:sz w:val="24"/>
        </w:rPr>
        <w:t xml:space="preserve">Maksymalna liczba użytkowników: </w:t>
      </w:r>
      <w:r>
        <w:rPr>
          <w:rFonts w:ascii="Calibri" w:hAnsi="Calibri" w:cs="Calibri"/>
          <w:sz w:val="24"/>
        </w:rPr>
        <w:t>nie mniej niż 40 osób.</w:t>
      </w:r>
    </w:p>
    <w:p w14:paraId="7D97AC54" w14:textId="77777777" w:rsidR="007B5CBA" w:rsidRDefault="0074146E">
      <w:pPr>
        <w:widowControl/>
        <w:jc w:val="both"/>
      </w:pPr>
      <w:r>
        <w:rPr>
          <w:rFonts w:ascii="Calibri" w:hAnsi="Calibri" w:cs="Calibri"/>
          <w:b/>
          <w:bCs/>
          <w:sz w:val="24"/>
        </w:rPr>
        <w:t>Wymiary obiektu:</w:t>
      </w:r>
      <w:r>
        <w:rPr>
          <w:rFonts w:ascii="Calibri" w:hAnsi="Calibri" w:cs="Calibri"/>
          <w:sz w:val="24"/>
        </w:rPr>
        <w:t xml:space="preserve"> szerokość: 9,33 m; długość: 9,34 m; wysokość 8,0 m (dopuszcza się odchyły </w:t>
      </w:r>
      <w:r>
        <w:rPr>
          <w:rFonts w:ascii="Calibri" w:hAnsi="Calibri" w:cs="Calibri"/>
          <w:sz w:val="24"/>
        </w:rPr>
        <w:br/>
        <w:t>w wymiarach urządzenia od zaprojektowanego rozwiązania jednak nie więcej niż: ± 0,5 m).</w:t>
      </w:r>
    </w:p>
    <w:p w14:paraId="3EBB12B8" w14:textId="77777777" w:rsidR="007B5CBA" w:rsidRDefault="007B5CBA">
      <w:pPr>
        <w:widowControl/>
        <w:spacing w:line="360" w:lineRule="auto"/>
        <w:jc w:val="both"/>
        <w:rPr>
          <w:rFonts w:ascii="Calibri" w:hAnsi="Calibri" w:cs="Calibri"/>
          <w:sz w:val="24"/>
        </w:rPr>
      </w:pPr>
    </w:p>
    <w:p w14:paraId="29C9EE98" w14:textId="77777777" w:rsidR="007B5CBA" w:rsidRDefault="0074146E">
      <w:pPr>
        <w:widowControl/>
        <w:suppressAutoHyphens w:val="0"/>
        <w:autoSpaceDE w:val="0"/>
        <w:jc w:val="both"/>
        <w:textAlignment w:val="auto"/>
      </w:pPr>
      <w:r>
        <w:rPr>
          <w:rFonts w:ascii="Calibri" w:hAnsi="Calibri" w:cs="Calibri"/>
          <w:b/>
          <w:bCs/>
          <w:sz w:val="24"/>
        </w:rPr>
        <w:t>Strefa bezpieczeństwa</w:t>
      </w:r>
      <w:r>
        <w:rPr>
          <w:rFonts w:ascii="Calibri" w:hAnsi="Calibri" w:cs="Calibri"/>
          <w:sz w:val="24"/>
        </w:rPr>
        <w:t xml:space="preserve">: </w:t>
      </w:r>
      <w:r>
        <w:rPr>
          <w:rFonts w:ascii="CalibriLight" w:hAnsi="CalibriLight" w:cs="CalibriLight"/>
          <w:kern w:val="0"/>
          <w:sz w:val="24"/>
          <w:lang w:bidi="ar-SA"/>
        </w:rPr>
        <w:t xml:space="preserve">Miejsca wejścia / zejścia do wieży oraz zakończenia zjeżdżalni należy </w:t>
      </w:r>
      <w:r>
        <w:rPr>
          <w:rFonts w:ascii="CalibriLight" w:hAnsi="CalibriLight" w:cs="CalibriLight"/>
          <w:kern w:val="0"/>
          <w:sz w:val="24"/>
          <w:lang w:bidi="ar-SA"/>
        </w:rPr>
        <w:br/>
        <w:t xml:space="preserve">wykończyć nawierzchnią bezpieczną EPDM zgodnie z wytycznymi producenta – dobranymi </w:t>
      </w:r>
      <w:r>
        <w:rPr>
          <w:rFonts w:ascii="CalibriLight" w:hAnsi="CalibriLight" w:cs="CalibriLight"/>
          <w:kern w:val="0"/>
          <w:sz w:val="24"/>
          <w:lang w:bidi="ar-SA"/>
        </w:rPr>
        <w:br/>
        <w:t xml:space="preserve">odpowiednio do wysokości upadku. Powierzchnia: 30,0 m2 </w:t>
      </w:r>
      <w:r>
        <w:rPr>
          <w:rFonts w:ascii="Calibri" w:hAnsi="Calibri" w:cs="Calibri"/>
          <w:sz w:val="24"/>
        </w:rPr>
        <w:t xml:space="preserve">± </w:t>
      </w:r>
      <w:r>
        <w:rPr>
          <w:rFonts w:ascii="CalibriLight" w:hAnsi="CalibriLight" w:cs="CalibriLight"/>
          <w:kern w:val="0"/>
          <w:sz w:val="24"/>
          <w:lang w:bidi="ar-SA"/>
        </w:rPr>
        <w:t>2,0 m2.</w:t>
      </w:r>
    </w:p>
    <w:p w14:paraId="11E2EF1F" w14:textId="77777777" w:rsidR="007B5CBA" w:rsidRDefault="007B5CBA">
      <w:pPr>
        <w:jc w:val="both"/>
        <w:rPr>
          <w:rFonts w:ascii="Calibri" w:hAnsi="Calibri" w:cs="Calibri"/>
          <w:color w:val="FF0000"/>
          <w:sz w:val="24"/>
        </w:rPr>
      </w:pPr>
    </w:p>
    <w:p w14:paraId="49FC40B8" w14:textId="77777777" w:rsidR="007B5CBA" w:rsidRDefault="0074146E">
      <w:pPr>
        <w:pStyle w:val="Akapitzlist"/>
        <w:numPr>
          <w:ilvl w:val="0"/>
          <w:numId w:val="19"/>
        </w:numPr>
        <w:spacing w:line="360" w:lineRule="auto"/>
        <w:jc w:val="both"/>
        <w:rPr>
          <w:rFonts w:ascii="Calibri" w:hAnsi="Calibri" w:cs="Calibri"/>
          <w:b/>
          <w:bCs/>
          <w:sz w:val="24"/>
        </w:rPr>
      </w:pPr>
      <w:r>
        <w:rPr>
          <w:rFonts w:ascii="Calibri" w:hAnsi="Calibri" w:cs="Calibri"/>
          <w:b/>
          <w:bCs/>
          <w:sz w:val="24"/>
        </w:rPr>
        <w:t>Konstrukcja:</w:t>
      </w:r>
    </w:p>
    <w:p w14:paraId="6D4B9F1E" w14:textId="77777777" w:rsidR="007B5CBA" w:rsidRDefault="0074146E">
      <w:pPr>
        <w:widowControl/>
        <w:jc w:val="both"/>
      </w:pPr>
      <w:r>
        <w:rPr>
          <w:rFonts w:ascii="Calibri" w:hAnsi="Calibri" w:cs="Calibri"/>
          <w:b/>
          <w:bCs/>
          <w:sz w:val="24"/>
        </w:rPr>
        <w:t xml:space="preserve">Liczba kondygnacji: </w:t>
      </w:r>
      <w:r>
        <w:rPr>
          <w:rFonts w:ascii="Calibri" w:hAnsi="Calibri" w:cs="Calibri"/>
          <w:sz w:val="24"/>
        </w:rPr>
        <w:t>minimum 3 poziomy, przy czym górna i środkowa bryła prostopadłościenna musi zawierać dodatkowy poziom wewnątrz w postaci wyniesionego podestu urozmaicającego zabawę.</w:t>
      </w:r>
    </w:p>
    <w:p w14:paraId="09243EA8" w14:textId="77777777" w:rsidR="007B5CBA" w:rsidRDefault="007B5CBA">
      <w:pPr>
        <w:widowControl/>
        <w:jc w:val="both"/>
        <w:rPr>
          <w:rFonts w:ascii="Calibri" w:hAnsi="Calibri" w:cs="Calibri"/>
          <w:b/>
          <w:bCs/>
          <w:sz w:val="24"/>
        </w:rPr>
      </w:pPr>
    </w:p>
    <w:p w14:paraId="4E847724" w14:textId="674C3726" w:rsidR="007B5CBA" w:rsidRDefault="0074146E">
      <w:pPr>
        <w:widowControl/>
        <w:jc w:val="both"/>
      </w:pPr>
      <w:r>
        <w:rPr>
          <w:rFonts w:ascii="Calibri" w:hAnsi="Calibri" w:cs="Calibri"/>
          <w:b/>
          <w:sz w:val="24"/>
        </w:rPr>
        <w:t>Fundamenty:</w:t>
      </w:r>
      <w:r>
        <w:rPr>
          <w:rFonts w:ascii="Calibri" w:hAnsi="Calibri" w:cs="Calibri"/>
          <w:bCs/>
          <w:sz w:val="24"/>
        </w:rPr>
        <w:t xml:space="preserve"> zgodnie z wytycznymi producenta urządzenia i projektem technicznym fundamentu; Montaż do płyty betonowej o wymiarach z zgodnych z danymi technicznymi urządzenia. Grubość płyty betonowej nie mniej niż 250 mm pod głównymi elementami urządzenia, 150 mm pod elementami dodatkowymi nie konstrukcyjnymi. Płyta zbrojona minimum dwoma poziomami zbrojenia stalowego, żebrowanego prętami zbrojeniowymi o średnicy nie mniejszej niż 8 mm, oczko nie więcej niż 150 mm. Beton w klasie C25/30.</w:t>
      </w:r>
    </w:p>
    <w:p w14:paraId="4ADB7E30" w14:textId="77777777" w:rsidR="007B5CBA" w:rsidRDefault="007B5CBA">
      <w:pPr>
        <w:widowControl/>
        <w:jc w:val="both"/>
      </w:pPr>
    </w:p>
    <w:p w14:paraId="6184D6AB" w14:textId="330621FA" w:rsidR="007B5CBA" w:rsidRDefault="0074146E">
      <w:pPr>
        <w:widowControl/>
        <w:jc w:val="both"/>
      </w:pPr>
      <w:r>
        <w:rPr>
          <w:rFonts w:ascii="Calibri" w:hAnsi="Calibri" w:cs="Calibri"/>
          <w:b/>
          <w:bCs/>
          <w:sz w:val="24"/>
        </w:rPr>
        <w:t xml:space="preserve">Elementy drewniane: </w:t>
      </w:r>
      <w:r>
        <w:rPr>
          <w:rFonts w:ascii="Calibri" w:hAnsi="Calibri" w:cs="Calibri"/>
          <w:sz w:val="24"/>
        </w:rPr>
        <w:t xml:space="preserve">Pionowe słupy nośne konstrukcyjne i główne konstrukcyjne poziome belki </w:t>
      </w:r>
      <w:r>
        <w:rPr>
          <w:rFonts w:ascii="Calibri" w:hAnsi="Calibri" w:cs="Calibri"/>
          <w:sz w:val="24"/>
        </w:rPr>
        <w:br/>
        <w:t>o wymiarach nie mniejszych niż 120 x 120 mm. Pozostałe elementy niekonstrukcyjne, takie jak: panele ze szczebelków, wypełnienia paneli o przekroju nie mniejszym niż 800 x 800 mm</w:t>
      </w:r>
      <w:r w:rsidR="00ED4BBF">
        <w:rPr>
          <w:rFonts w:ascii="Calibri" w:hAnsi="Calibri" w:cs="Calibri"/>
          <w:sz w:val="24"/>
        </w:rPr>
        <w:t>,</w:t>
      </w:r>
      <w:r>
        <w:rPr>
          <w:rFonts w:ascii="Calibri" w:hAnsi="Calibri" w:cs="Calibri"/>
          <w:sz w:val="24"/>
        </w:rPr>
        <w:t xml:space="preserve"> szczebelki o przekroju nie mniejszym niż 45 x 45 mm. Wszystkie elementy drewniane impregnowane </w:t>
      </w:r>
      <w:r>
        <w:rPr>
          <w:rFonts w:ascii="Calibri" w:hAnsi="Calibri" w:cs="Calibri"/>
          <w:sz w:val="24"/>
        </w:rPr>
        <w:lastRenderedPageBreak/>
        <w:t xml:space="preserve">ciśnieniowo na całym przekroju, wykonane z drewna o dużej gęstości np. modrzew, sosna, świerk, akacja. </w:t>
      </w:r>
      <w:r>
        <w:rPr>
          <w:rStyle w:val="Odwoaniedokomentarza"/>
          <w:rFonts w:ascii="Calibri" w:hAnsi="Calibri" w:cs="Calibri"/>
          <w:sz w:val="20"/>
          <w:szCs w:val="20"/>
        </w:rPr>
        <w:t>D</w:t>
      </w:r>
      <w:r>
        <w:rPr>
          <w:rFonts w:ascii="Calibri" w:hAnsi="Calibri" w:cs="Calibri"/>
          <w:sz w:val="24"/>
        </w:rPr>
        <w:t xml:space="preserve">rewno w klasie wytrzymałościowej nie mniejszej niż C18. Elementy klejone dwuwarstwowo, </w:t>
      </w:r>
      <w:proofErr w:type="spellStart"/>
      <w:r>
        <w:rPr>
          <w:rFonts w:ascii="Calibri" w:hAnsi="Calibri" w:cs="Calibri"/>
          <w:sz w:val="24"/>
        </w:rPr>
        <w:t>twardzielą</w:t>
      </w:r>
      <w:proofErr w:type="spellEnd"/>
      <w:r>
        <w:rPr>
          <w:rFonts w:ascii="Calibri" w:hAnsi="Calibri" w:cs="Calibri"/>
          <w:sz w:val="24"/>
        </w:rPr>
        <w:t xml:space="preserve"> na zewnątrz. Powierzchnia drewna: gładzona i zaokrąglona </w:t>
      </w:r>
      <w:r>
        <w:rPr>
          <w:rFonts w:ascii="Calibri" w:hAnsi="Calibri" w:cs="Calibri"/>
          <w:sz w:val="24"/>
        </w:rPr>
        <w:br/>
        <w:t xml:space="preserve">na krawędziach. Drewno malowane dwoma warstwami półbłyszczącej </w:t>
      </w:r>
      <w:proofErr w:type="spellStart"/>
      <w:r>
        <w:rPr>
          <w:rFonts w:ascii="Calibri" w:hAnsi="Calibri" w:cs="Calibri"/>
          <w:sz w:val="24"/>
        </w:rPr>
        <w:t>lakierobejcy</w:t>
      </w:r>
      <w:proofErr w:type="spellEnd"/>
      <w:r>
        <w:rPr>
          <w:rFonts w:ascii="Calibri" w:hAnsi="Calibri" w:cs="Calibri"/>
          <w:sz w:val="24"/>
        </w:rPr>
        <w:t xml:space="preserve">, odpornej  </w:t>
      </w:r>
      <w:r>
        <w:rPr>
          <w:rFonts w:ascii="Calibri" w:hAnsi="Calibri" w:cs="Calibri"/>
          <w:sz w:val="24"/>
        </w:rPr>
        <w:br/>
        <w:t>na promieniowanie UV i wodę.</w:t>
      </w:r>
    </w:p>
    <w:p w14:paraId="402C5927" w14:textId="77777777" w:rsidR="007B5CBA" w:rsidRDefault="007B5CBA">
      <w:pPr>
        <w:widowControl/>
        <w:spacing w:line="360" w:lineRule="auto"/>
        <w:jc w:val="both"/>
        <w:rPr>
          <w:rFonts w:ascii="Calibri" w:hAnsi="Calibri" w:cs="Calibri"/>
        </w:rPr>
      </w:pPr>
    </w:p>
    <w:p w14:paraId="006510C0" w14:textId="77777777" w:rsidR="007B5CBA" w:rsidRDefault="0074146E">
      <w:pPr>
        <w:widowControl/>
        <w:jc w:val="both"/>
      </w:pPr>
      <w:r>
        <w:rPr>
          <w:rFonts w:ascii="Calibri" w:hAnsi="Calibri" w:cs="Calibri"/>
          <w:b/>
          <w:bCs/>
          <w:sz w:val="24"/>
        </w:rPr>
        <w:t>Elementy metalowe:</w:t>
      </w:r>
      <w:r>
        <w:rPr>
          <w:rFonts w:ascii="Calibri" w:hAnsi="Calibri" w:cs="Calibri"/>
          <w:sz w:val="24"/>
        </w:rPr>
        <w:t xml:space="preserve"> Elementy metalowe ze stali śrutowanej, czyszczonej chemicznie, ocynkowanej powłoką epoksydową o grubości min 60µm; malowane proszkowo – farbą poliestrową o grubości co najmniej 100µm. Łączna grubość warstw nie mniej niż 160 µm. Grubość naroży stalowych - minimum 5 mm. dopuszcza się rozwiązanie wykonania głównych elementów konstrukcyjnych ze stali</w:t>
      </w:r>
      <w:r>
        <w:rPr>
          <w:rFonts w:ascii="Calibri" w:hAnsi="Calibri" w:cs="Calibri"/>
        </w:rPr>
        <w:t xml:space="preserve"> </w:t>
      </w:r>
      <w:r>
        <w:rPr>
          <w:rFonts w:ascii="Calibri" w:hAnsi="Calibri" w:cs="Calibri"/>
          <w:sz w:val="24"/>
        </w:rPr>
        <w:t>nierdzewnej.</w:t>
      </w:r>
    </w:p>
    <w:p w14:paraId="40405896" w14:textId="77777777" w:rsidR="007B5CBA" w:rsidRDefault="007B5CBA">
      <w:pPr>
        <w:widowControl/>
        <w:spacing w:line="360" w:lineRule="auto"/>
        <w:jc w:val="both"/>
        <w:rPr>
          <w:rFonts w:ascii="Calibri" w:hAnsi="Calibri" w:cs="Calibri"/>
          <w:sz w:val="24"/>
        </w:rPr>
      </w:pPr>
    </w:p>
    <w:p w14:paraId="7F934D3A" w14:textId="77777777" w:rsidR="007B5CBA" w:rsidRDefault="0074146E">
      <w:pPr>
        <w:widowControl/>
        <w:jc w:val="both"/>
      </w:pPr>
      <w:r>
        <w:rPr>
          <w:rFonts w:ascii="Calibri" w:hAnsi="Calibri" w:cs="Calibri"/>
          <w:b/>
          <w:bCs/>
          <w:sz w:val="24"/>
        </w:rPr>
        <w:t>Panele boczne:</w:t>
      </w:r>
      <w:r>
        <w:rPr>
          <w:rFonts w:ascii="Calibri" w:hAnsi="Calibri" w:cs="Calibri"/>
          <w:sz w:val="24"/>
        </w:rPr>
        <w:t xml:space="preserve"> Panele z HPL o minimalnej grubości 15 mm; wymagana pełna odporność </w:t>
      </w:r>
      <w:r>
        <w:rPr>
          <w:rFonts w:ascii="Calibri" w:hAnsi="Calibri" w:cs="Calibri"/>
          <w:sz w:val="24"/>
        </w:rPr>
        <w:br/>
        <w:t xml:space="preserve">na promieniowanie UV, warunki atmosferyczne oraz uderzenia i zarysowania. Materiał ma być zaokrąglony na krawędziach. Panele przeźroczyste wykonane z poliwęglanu o grubości </w:t>
      </w:r>
      <w:r>
        <w:rPr>
          <w:rFonts w:ascii="Calibri" w:hAnsi="Calibri" w:cs="Calibri"/>
          <w:sz w:val="24"/>
        </w:rPr>
        <w:br/>
        <w:t>nie mniejszej niż 8 mm. Wymiar paneli przeźroczystych dostosowany do elementów konstrukcyjnych, które ma zakrywać, część ścianek bocznych wykonana z siatki ocynkowanej ogniowo, nie malowanej.</w:t>
      </w:r>
      <w:r>
        <w:rPr>
          <w:rFonts w:ascii="Calibri" w:hAnsi="Calibri" w:cs="Calibri"/>
        </w:rPr>
        <w:t xml:space="preserve"> </w:t>
      </w:r>
      <w:r>
        <w:rPr>
          <w:rFonts w:ascii="Calibri" w:hAnsi="Calibri" w:cs="Calibri"/>
          <w:sz w:val="24"/>
        </w:rPr>
        <w:t xml:space="preserve">Nie dopuszcza się zamiany paneli z HPL na panele z HDPE, nie jest dopuszczalna zamiana paneli z poliwęglanu na </w:t>
      </w:r>
      <w:proofErr w:type="spellStart"/>
      <w:r>
        <w:rPr>
          <w:rFonts w:ascii="Calibri" w:hAnsi="Calibri" w:cs="Calibri"/>
          <w:sz w:val="24"/>
        </w:rPr>
        <w:t>plexi</w:t>
      </w:r>
      <w:proofErr w:type="spellEnd"/>
      <w:r>
        <w:rPr>
          <w:rFonts w:ascii="Calibri" w:hAnsi="Calibri" w:cs="Calibri"/>
          <w:sz w:val="24"/>
        </w:rPr>
        <w:t>, akryl lub inne pochodne akrylu.</w:t>
      </w:r>
    </w:p>
    <w:p w14:paraId="5106B762" w14:textId="77777777" w:rsidR="007B5CBA" w:rsidRDefault="007B5CBA">
      <w:pPr>
        <w:widowControl/>
        <w:spacing w:line="360" w:lineRule="auto"/>
        <w:jc w:val="both"/>
        <w:rPr>
          <w:rFonts w:ascii="Calibri" w:hAnsi="Calibri" w:cs="Calibri"/>
          <w:sz w:val="24"/>
        </w:rPr>
      </w:pPr>
    </w:p>
    <w:p w14:paraId="09B61A9F" w14:textId="77777777" w:rsidR="007B5CBA" w:rsidRDefault="0074146E">
      <w:pPr>
        <w:widowControl/>
        <w:jc w:val="both"/>
      </w:pPr>
      <w:r>
        <w:rPr>
          <w:rFonts w:ascii="Calibri" w:hAnsi="Calibri" w:cs="Calibri"/>
          <w:b/>
          <w:bCs/>
          <w:sz w:val="24"/>
        </w:rPr>
        <w:t xml:space="preserve">Śruby: </w:t>
      </w:r>
      <w:r>
        <w:rPr>
          <w:rFonts w:ascii="Calibri" w:hAnsi="Calibri" w:cs="Calibri"/>
          <w:sz w:val="24"/>
        </w:rPr>
        <w:t xml:space="preserve">Wykonane ze stali nierdzewnej (wszystkie widoczne śruby i łączenia) lub ocynkowanej ogniowo (śruby w elementach mocujących z podłożem, czy innych niewidocznych lub mniej widocznych). </w:t>
      </w:r>
    </w:p>
    <w:p w14:paraId="2A280E72" w14:textId="77777777" w:rsidR="007B5CBA" w:rsidRDefault="007B5CBA">
      <w:pPr>
        <w:widowControl/>
        <w:spacing w:line="360" w:lineRule="auto"/>
        <w:jc w:val="both"/>
        <w:rPr>
          <w:rFonts w:ascii="Calibri" w:hAnsi="Calibri" w:cs="Calibri"/>
          <w:b/>
          <w:bCs/>
          <w:sz w:val="24"/>
          <w:u w:val="single"/>
        </w:rPr>
      </w:pPr>
    </w:p>
    <w:p w14:paraId="5DBEE63B" w14:textId="018754FE" w:rsidR="007B5CBA" w:rsidRDefault="0074146E">
      <w:pPr>
        <w:widowControl/>
        <w:jc w:val="both"/>
      </w:pPr>
      <w:r>
        <w:rPr>
          <w:rFonts w:ascii="Calibri" w:hAnsi="Calibri" w:cs="Calibri"/>
          <w:b/>
          <w:bCs/>
          <w:sz w:val="24"/>
        </w:rPr>
        <w:t>Zjeżdżalni</w:t>
      </w:r>
      <w:r w:rsidR="005731AE">
        <w:rPr>
          <w:rFonts w:ascii="Calibri" w:hAnsi="Calibri" w:cs="Calibri"/>
          <w:b/>
          <w:bCs/>
          <w:sz w:val="24"/>
        </w:rPr>
        <w:t>e</w:t>
      </w:r>
      <w:r>
        <w:rPr>
          <w:rFonts w:ascii="Calibri" w:hAnsi="Calibri" w:cs="Calibri"/>
          <w:b/>
          <w:bCs/>
          <w:sz w:val="24"/>
        </w:rPr>
        <w:t xml:space="preserve"> tubow</w:t>
      </w:r>
      <w:r w:rsidR="005731AE">
        <w:rPr>
          <w:rFonts w:ascii="Calibri" w:hAnsi="Calibri" w:cs="Calibri"/>
          <w:b/>
          <w:bCs/>
          <w:sz w:val="24"/>
        </w:rPr>
        <w:t>e</w:t>
      </w:r>
      <w:r w:rsidR="0049097D">
        <w:rPr>
          <w:rFonts w:ascii="Calibri" w:hAnsi="Calibri" w:cs="Calibri"/>
          <w:b/>
          <w:bCs/>
          <w:sz w:val="24"/>
        </w:rPr>
        <w:t xml:space="preserve"> kręte</w:t>
      </w:r>
      <w:r>
        <w:rPr>
          <w:rFonts w:ascii="Calibri" w:hAnsi="Calibri" w:cs="Calibri"/>
          <w:b/>
          <w:bCs/>
          <w:sz w:val="24"/>
        </w:rPr>
        <w:t xml:space="preserve">: </w:t>
      </w:r>
      <w:r>
        <w:rPr>
          <w:rFonts w:ascii="Calibri" w:hAnsi="Calibri" w:cs="Calibri"/>
          <w:sz w:val="24"/>
        </w:rPr>
        <w:t>Odcinki kolorowe wykonane z polipropylenu. Odcinki przeźroczyste wykonane z poliwęglanu. Dopuszcza się  zastosowanie ślizgu ze stali nierdzewnej.</w:t>
      </w:r>
    </w:p>
    <w:p w14:paraId="7F9355D3" w14:textId="77777777" w:rsidR="007B5CBA" w:rsidRDefault="007B5CBA">
      <w:pPr>
        <w:widowControl/>
        <w:spacing w:line="360" w:lineRule="auto"/>
        <w:jc w:val="both"/>
        <w:rPr>
          <w:rFonts w:ascii="Calibri" w:hAnsi="Calibri" w:cs="Calibri"/>
        </w:rPr>
      </w:pPr>
    </w:p>
    <w:p w14:paraId="52506B2C" w14:textId="77777777" w:rsidR="007B5CBA" w:rsidRDefault="0074146E">
      <w:pPr>
        <w:widowControl/>
        <w:jc w:val="both"/>
      </w:pPr>
      <w:r>
        <w:rPr>
          <w:rFonts w:ascii="Calibri" w:hAnsi="Calibri" w:cs="Calibri"/>
          <w:b/>
          <w:bCs/>
          <w:sz w:val="24"/>
        </w:rPr>
        <w:t xml:space="preserve">Liny: </w:t>
      </w:r>
      <w:r>
        <w:rPr>
          <w:rFonts w:ascii="Calibri" w:hAnsi="Calibri" w:cs="Calibri"/>
          <w:sz w:val="24"/>
        </w:rPr>
        <w:t>Wykonane z poliamidu o średnicy minimum 16 mm, zbrojonego stalą – nie mniej niż sześć pasm oraz z dodatkowym rdzeniem z tworzywa. Wytrzymałość na zerwanie: nie mniejsza niż 2,2 tony. Łączenia oraz obejmy wykonane z aluminium.</w:t>
      </w:r>
    </w:p>
    <w:p w14:paraId="722C69FF" w14:textId="77777777" w:rsidR="007B5CBA" w:rsidRDefault="007B5CBA">
      <w:pPr>
        <w:spacing w:line="360" w:lineRule="auto"/>
        <w:jc w:val="both"/>
        <w:rPr>
          <w:rFonts w:ascii="Calibri" w:hAnsi="Calibri" w:cs="Calibri"/>
          <w:b/>
          <w:bCs/>
          <w:sz w:val="24"/>
        </w:rPr>
      </w:pPr>
    </w:p>
    <w:p w14:paraId="2CEB54DF" w14:textId="77777777" w:rsidR="007B5CBA" w:rsidRDefault="0074146E">
      <w:pPr>
        <w:pStyle w:val="Akapitzlist"/>
        <w:numPr>
          <w:ilvl w:val="0"/>
          <w:numId w:val="19"/>
        </w:numPr>
        <w:spacing w:line="360" w:lineRule="auto"/>
        <w:jc w:val="both"/>
        <w:rPr>
          <w:rFonts w:ascii="Calibri" w:hAnsi="Calibri" w:cs="Calibri"/>
          <w:b/>
          <w:bCs/>
          <w:sz w:val="24"/>
        </w:rPr>
      </w:pPr>
      <w:r>
        <w:rPr>
          <w:rFonts w:ascii="Calibri" w:hAnsi="Calibri" w:cs="Calibri"/>
          <w:b/>
          <w:bCs/>
          <w:sz w:val="24"/>
        </w:rPr>
        <w:t>Wyposażenie wewnętrzne:</w:t>
      </w:r>
    </w:p>
    <w:p w14:paraId="5B23C4F4" w14:textId="77777777" w:rsidR="007B5CBA" w:rsidRDefault="0074146E">
      <w:pPr>
        <w:widowControl/>
        <w:jc w:val="both"/>
      </w:pPr>
      <w:r>
        <w:rPr>
          <w:rFonts w:ascii="Calibri" w:hAnsi="Calibri" w:cs="Calibri"/>
          <w:b/>
          <w:bCs/>
          <w:sz w:val="24"/>
        </w:rPr>
        <w:t>Podesty przeźroczyste:</w:t>
      </w:r>
      <w:r>
        <w:rPr>
          <w:rFonts w:ascii="Calibri" w:hAnsi="Calibri" w:cs="Calibri"/>
          <w:sz w:val="24"/>
        </w:rPr>
        <w:t xml:space="preserve"> Wykonane z przeźroczystego materiału umożliwiające obserwację tego, </w:t>
      </w:r>
      <w:r>
        <w:rPr>
          <w:rFonts w:ascii="Calibri" w:hAnsi="Calibri" w:cs="Calibri"/>
          <w:sz w:val="24"/>
        </w:rPr>
        <w:br/>
        <w:t>co dziej się poniżej podestu; wytrzymałe i dostosowane do tego, żeby można było po nich chodzić.</w:t>
      </w:r>
    </w:p>
    <w:p w14:paraId="0647AB99" w14:textId="77777777" w:rsidR="007B5CBA" w:rsidRDefault="007B5CBA">
      <w:pPr>
        <w:widowControl/>
        <w:ind w:left="720" w:hanging="720"/>
        <w:jc w:val="both"/>
        <w:rPr>
          <w:rFonts w:ascii="Calibri" w:hAnsi="Calibri" w:cs="Calibri"/>
        </w:rPr>
      </w:pPr>
    </w:p>
    <w:p w14:paraId="068EAFBA" w14:textId="77777777" w:rsidR="007B5CBA" w:rsidRDefault="0074146E">
      <w:pPr>
        <w:widowControl/>
        <w:jc w:val="both"/>
      </w:pPr>
      <w:r>
        <w:rPr>
          <w:rFonts w:ascii="Calibri" w:hAnsi="Calibri" w:cs="Calibri"/>
          <w:b/>
          <w:bCs/>
          <w:sz w:val="24"/>
        </w:rPr>
        <w:t>Podesty pełne:</w:t>
      </w:r>
      <w:r>
        <w:rPr>
          <w:rFonts w:ascii="Calibri" w:hAnsi="Calibri" w:cs="Calibri"/>
          <w:sz w:val="24"/>
        </w:rPr>
        <w:t xml:space="preserve"> Wykonane z drewnianych szczebli; wytrzymałe i dostosowane do tego, żeby można było po nich chodzić.</w:t>
      </w:r>
    </w:p>
    <w:p w14:paraId="2AF82D51" w14:textId="77777777" w:rsidR="007B5CBA" w:rsidRDefault="007B5CBA">
      <w:pPr>
        <w:widowControl/>
        <w:jc w:val="both"/>
        <w:rPr>
          <w:rFonts w:ascii="Calibri" w:hAnsi="Calibri" w:cs="Calibri"/>
        </w:rPr>
      </w:pPr>
    </w:p>
    <w:p w14:paraId="0DEF3F7D" w14:textId="77777777" w:rsidR="007B5CBA" w:rsidRDefault="0074146E">
      <w:pPr>
        <w:widowControl/>
        <w:jc w:val="both"/>
      </w:pPr>
      <w:r>
        <w:rPr>
          <w:rFonts w:ascii="Calibri" w:hAnsi="Calibri" w:cs="Calibri"/>
          <w:b/>
          <w:bCs/>
          <w:sz w:val="24"/>
        </w:rPr>
        <w:t>Podest linowy:</w:t>
      </w:r>
      <w:r>
        <w:rPr>
          <w:rFonts w:ascii="Calibri" w:hAnsi="Calibri" w:cs="Calibri"/>
          <w:sz w:val="24"/>
        </w:rPr>
        <w:t xml:space="preserve"> W ilości nie mniejszej niż jedna sztuka.</w:t>
      </w:r>
    </w:p>
    <w:p w14:paraId="2E6367B1" w14:textId="77777777" w:rsidR="007B5CBA" w:rsidRDefault="007B5CBA">
      <w:pPr>
        <w:widowControl/>
        <w:jc w:val="both"/>
        <w:rPr>
          <w:rFonts w:ascii="Calibri" w:hAnsi="Calibri" w:cs="Calibri"/>
        </w:rPr>
      </w:pPr>
    </w:p>
    <w:p w14:paraId="368DBD81" w14:textId="77777777" w:rsidR="007B5CBA" w:rsidRDefault="0074146E">
      <w:pPr>
        <w:widowControl/>
        <w:jc w:val="both"/>
      </w:pPr>
      <w:r>
        <w:rPr>
          <w:rFonts w:ascii="Calibri" w:hAnsi="Calibri" w:cs="Calibri"/>
          <w:b/>
          <w:bCs/>
          <w:sz w:val="24"/>
        </w:rPr>
        <w:t>Zjeżdżalnie tubowe kręte:</w:t>
      </w:r>
      <w:r>
        <w:rPr>
          <w:rFonts w:ascii="Calibri" w:hAnsi="Calibri" w:cs="Calibri"/>
          <w:sz w:val="24"/>
        </w:rPr>
        <w:t xml:space="preserve"> W ilości mnie mniejszej niż dwie sztuki, jedna zjeżdżalnia nie dłuższa niż 7,0 m o początku na najwyższym poziomie, druga zjeżdżalnia nie krótsza niż 3,5 m o początku na środkowym poziomie. Dopuszcza się wykonanie zjeżdżalni ze stali nierdzewnej. </w:t>
      </w:r>
    </w:p>
    <w:p w14:paraId="76ABCD49" w14:textId="77777777" w:rsidR="007B5CBA" w:rsidRDefault="007B5CBA">
      <w:pPr>
        <w:widowControl/>
        <w:jc w:val="both"/>
        <w:rPr>
          <w:rFonts w:ascii="Calibri" w:hAnsi="Calibri" w:cs="Calibri"/>
        </w:rPr>
      </w:pPr>
    </w:p>
    <w:p w14:paraId="37EF580A" w14:textId="77777777" w:rsidR="007B5CBA" w:rsidRDefault="0074146E">
      <w:pPr>
        <w:widowControl/>
        <w:jc w:val="both"/>
      </w:pPr>
      <w:proofErr w:type="spellStart"/>
      <w:r>
        <w:rPr>
          <w:rFonts w:ascii="Calibri" w:hAnsi="Calibri" w:cs="Calibri"/>
          <w:b/>
          <w:bCs/>
          <w:sz w:val="24"/>
        </w:rPr>
        <w:t>Linarium</w:t>
      </w:r>
      <w:proofErr w:type="spellEnd"/>
      <w:r>
        <w:rPr>
          <w:rFonts w:ascii="Calibri" w:hAnsi="Calibri" w:cs="Calibri"/>
          <w:b/>
          <w:bCs/>
          <w:sz w:val="24"/>
        </w:rPr>
        <w:t>:</w:t>
      </w:r>
      <w:r>
        <w:rPr>
          <w:rFonts w:ascii="Calibri" w:hAnsi="Calibri" w:cs="Calibri"/>
          <w:sz w:val="24"/>
        </w:rPr>
        <w:t xml:space="preserve"> Wyposażone w plecionkę linową w formie kosza, która umożliwi wspinaczkę na wyższy poziom. Dopuszcza się zmianę stopni w plecionce linowej na stopnie wykonane z HPL lub drewna. </w:t>
      </w:r>
    </w:p>
    <w:p w14:paraId="74114E79" w14:textId="77777777" w:rsidR="007B5CBA" w:rsidRDefault="007B5CBA">
      <w:pPr>
        <w:widowControl/>
        <w:jc w:val="both"/>
        <w:rPr>
          <w:rFonts w:ascii="Calibri" w:hAnsi="Calibri" w:cs="Calibri"/>
        </w:rPr>
      </w:pPr>
    </w:p>
    <w:p w14:paraId="56FC65CD" w14:textId="77777777" w:rsidR="007B5CBA" w:rsidRDefault="0074146E">
      <w:pPr>
        <w:widowControl/>
        <w:jc w:val="both"/>
      </w:pPr>
      <w:r>
        <w:rPr>
          <w:rFonts w:ascii="Calibri" w:hAnsi="Calibri" w:cs="Calibri"/>
          <w:b/>
          <w:bCs/>
          <w:sz w:val="24"/>
        </w:rPr>
        <w:t>Przeplotnia z platformami:</w:t>
      </w:r>
      <w:r>
        <w:rPr>
          <w:rFonts w:ascii="Calibri" w:hAnsi="Calibri" w:cs="Calibri"/>
          <w:sz w:val="24"/>
        </w:rPr>
        <w:t xml:space="preserve"> Wieża powinna być wyposażona w formę przeplotni liniowej </w:t>
      </w:r>
      <w:r>
        <w:rPr>
          <w:rFonts w:ascii="Calibri" w:hAnsi="Calibri" w:cs="Calibri"/>
          <w:sz w:val="24"/>
        </w:rPr>
        <w:br/>
        <w:t>z plecionki, z platformami w formie stopni gumowych, umożliwiająca wspinaczkę na wyższy poziom, z boków dodatkowe drążki do podtrzymywania równowagi.</w:t>
      </w:r>
    </w:p>
    <w:p w14:paraId="2BDA4E67" w14:textId="77777777" w:rsidR="007B5CBA" w:rsidRDefault="007B5CBA">
      <w:pPr>
        <w:widowControl/>
        <w:jc w:val="both"/>
        <w:rPr>
          <w:rFonts w:ascii="Calibri" w:hAnsi="Calibri" w:cs="Calibri"/>
        </w:rPr>
      </w:pPr>
    </w:p>
    <w:p w14:paraId="70FE9297" w14:textId="77777777" w:rsidR="007B5CBA" w:rsidRDefault="0074146E">
      <w:pPr>
        <w:widowControl/>
        <w:jc w:val="both"/>
      </w:pPr>
      <w:r>
        <w:rPr>
          <w:rFonts w:ascii="Calibri" w:hAnsi="Calibri" w:cs="Calibri"/>
          <w:b/>
          <w:bCs/>
          <w:sz w:val="24"/>
        </w:rPr>
        <w:t>Element bujany:</w:t>
      </w:r>
      <w:r>
        <w:rPr>
          <w:rFonts w:ascii="Calibri" w:hAnsi="Calibri" w:cs="Calibri"/>
          <w:sz w:val="24"/>
        </w:rPr>
        <w:t xml:space="preserve"> Element w kształcie kuli, pokryty warstwą antypoślizgową; umożliwiająca balansowanie. Dopuszcza się zmianę kuli na element bujany o innym kształcie, wykonany zgodnie z normą PN-EN 1176.</w:t>
      </w:r>
    </w:p>
    <w:p w14:paraId="714AAE80" w14:textId="77777777" w:rsidR="007B5CBA" w:rsidRDefault="007B5CBA">
      <w:pPr>
        <w:widowControl/>
        <w:jc w:val="both"/>
        <w:rPr>
          <w:rFonts w:ascii="Calibri" w:hAnsi="Calibri" w:cs="Calibri"/>
          <w:sz w:val="24"/>
        </w:rPr>
      </w:pPr>
    </w:p>
    <w:p w14:paraId="59156A3F" w14:textId="77777777" w:rsidR="007B5CBA" w:rsidRDefault="0074146E">
      <w:pPr>
        <w:widowControl/>
        <w:jc w:val="both"/>
      </w:pPr>
      <w:r>
        <w:rPr>
          <w:rFonts w:ascii="Calibri" w:hAnsi="Calibri" w:cs="Calibri"/>
          <w:b/>
          <w:bCs/>
          <w:sz w:val="24"/>
        </w:rPr>
        <w:t xml:space="preserve">Regulamin: </w:t>
      </w:r>
      <w:r>
        <w:rPr>
          <w:rFonts w:ascii="CalibriLight" w:hAnsi="CalibriLight" w:cs="CalibriLight"/>
          <w:kern w:val="0"/>
          <w:sz w:val="24"/>
          <w:lang w:bidi="ar-SA"/>
        </w:rPr>
        <w:t xml:space="preserve">Elementy pionowe drewniane, tablica z płyty HPL. Wysokość 1740 mm </w:t>
      </w:r>
      <w:r>
        <w:rPr>
          <w:rFonts w:ascii="Calibri" w:hAnsi="Calibri" w:cs="Calibri"/>
          <w:sz w:val="24"/>
        </w:rPr>
        <w:t>±</w:t>
      </w:r>
      <w:r>
        <w:rPr>
          <w:rFonts w:ascii="CalibriLight" w:hAnsi="CalibriLight" w:cs="CalibriLight"/>
          <w:kern w:val="0"/>
          <w:sz w:val="24"/>
          <w:lang w:bidi="ar-SA"/>
        </w:rPr>
        <w:t>100 mm,</w:t>
      </w:r>
    </w:p>
    <w:p w14:paraId="2599D592" w14:textId="77777777" w:rsidR="007B5CBA" w:rsidRDefault="0074146E">
      <w:pPr>
        <w:widowControl/>
        <w:suppressAutoHyphens w:val="0"/>
        <w:autoSpaceDE w:val="0"/>
        <w:textAlignment w:val="auto"/>
      </w:pPr>
      <w:r>
        <w:rPr>
          <w:rFonts w:ascii="CalibriLight" w:hAnsi="CalibriLight" w:cs="CalibriLight"/>
          <w:kern w:val="0"/>
          <w:sz w:val="24"/>
          <w:lang w:bidi="ar-SA"/>
        </w:rPr>
        <w:t xml:space="preserve">szerokość: 900 mm </w:t>
      </w:r>
      <w:r>
        <w:rPr>
          <w:rFonts w:ascii="Calibri" w:hAnsi="Calibri" w:cs="Calibri"/>
          <w:sz w:val="24"/>
        </w:rPr>
        <w:t>±</w:t>
      </w:r>
      <w:r>
        <w:rPr>
          <w:rFonts w:ascii="CalibriLight" w:hAnsi="CalibriLight" w:cs="CalibriLight"/>
          <w:kern w:val="0"/>
          <w:sz w:val="24"/>
          <w:lang w:bidi="ar-SA"/>
        </w:rPr>
        <w:t xml:space="preserve">100 mm, głębokość: 100 mm </w:t>
      </w:r>
      <w:r>
        <w:rPr>
          <w:rFonts w:ascii="Calibri" w:hAnsi="Calibri" w:cs="Calibri"/>
          <w:sz w:val="24"/>
        </w:rPr>
        <w:t>±</w:t>
      </w:r>
      <w:r>
        <w:rPr>
          <w:rFonts w:ascii="CalibriLight" w:hAnsi="CalibriLight" w:cs="CalibriLight"/>
          <w:kern w:val="0"/>
          <w:sz w:val="24"/>
          <w:lang w:bidi="ar-SA"/>
        </w:rPr>
        <w:t xml:space="preserve"> 50 mm. Lokalizacja i treść regulaminu do uzgodnienia z Zamawiającym etapie.</w:t>
      </w:r>
    </w:p>
    <w:p w14:paraId="19A2FDFC" w14:textId="77777777" w:rsidR="007B5CBA" w:rsidRDefault="007B5CBA">
      <w:pPr>
        <w:spacing w:line="360" w:lineRule="auto"/>
        <w:jc w:val="both"/>
        <w:rPr>
          <w:rFonts w:ascii="Calibri" w:hAnsi="Calibri" w:cs="Calibri"/>
          <w:b/>
          <w:bCs/>
          <w:sz w:val="24"/>
        </w:rPr>
      </w:pPr>
    </w:p>
    <w:p w14:paraId="1CF66C03" w14:textId="77777777" w:rsidR="007B5CBA" w:rsidRDefault="0074146E">
      <w:pPr>
        <w:pStyle w:val="Akapitzlist"/>
        <w:numPr>
          <w:ilvl w:val="0"/>
          <w:numId w:val="19"/>
        </w:numPr>
        <w:spacing w:line="360" w:lineRule="auto"/>
        <w:jc w:val="both"/>
        <w:rPr>
          <w:rFonts w:ascii="Calibri" w:hAnsi="Calibri" w:cs="Calibri"/>
          <w:b/>
          <w:bCs/>
          <w:sz w:val="24"/>
        </w:rPr>
      </w:pPr>
      <w:r>
        <w:rPr>
          <w:rFonts w:ascii="Calibri" w:hAnsi="Calibri" w:cs="Calibri"/>
          <w:b/>
          <w:bCs/>
          <w:sz w:val="24"/>
        </w:rPr>
        <w:t>Kolorystyka:</w:t>
      </w:r>
    </w:p>
    <w:p w14:paraId="349A8329" w14:textId="24D5E26C" w:rsidR="007B5CBA" w:rsidRDefault="0074146E">
      <w:pPr>
        <w:spacing w:line="360" w:lineRule="auto"/>
        <w:jc w:val="both"/>
      </w:pPr>
      <w:r w:rsidRPr="0074146E">
        <w:rPr>
          <w:rFonts w:ascii="Calibri" w:hAnsi="Calibri" w:cs="Calibri"/>
          <w:sz w:val="24"/>
        </w:rPr>
        <w:t xml:space="preserve">Elementy </w:t>
      </w:r>
      <w:r w:rsidRPr="009821E9">
        <w:rPr>
          <w:rFonts w:ascii="Calibri" w:hAnsi="Calibri" w:cs="Calibri"/>
          <w:sz w:val="24"/>
        </w:rPr>
        <w:t>drewniane:</w:t>
      </w:r>
      <w:r>
        <w:rPr>
          <w:rFonts w:ascii="Calibri" w:hAnsi="Calibri" w:cs="Calibri"/>
          <w:sz w:val="24"/>
        </w:rPr>
        <w:t xml:space="preserve"> naturalny kolor drewna. </w:t>
      </w:r>
    </w:p>
    <w:p w14:paraId="2493FB99" w14:textId="77777777" w:rsidR="007B5CBA" w:rsidRDefault="0074146E">
      <w:pPr>
        <w:jc w:val="both"/>
      </w:pPr>
      <w:r>
        <w:rPr>
          <w:rFonts w:ascii="Calibri" w:hAnsi="Calibri" w:cs="Calibri"/>
          <w:sz w:val="24"/>
        </w:rPr>
        <w:t>Nawierzchnia EPDM: RAL7024 (ciemnoszary) lub RAL 6402 (niebieski),</w:t>
      </w:r>
    </w:p>
    <w:p w14:paraId="5C27D7D9" w14:textId="0E6DC972" w:rsidR="007B5CBA" w:rsidRDefault="007B5CBA">
      <w:pPr>
        <w:jc w:val="both"/>
      </w:pPr>
    </w:p>
    <w:p w14:paraId="7F9093AB" w14:textId="11D54667" w:rsidR="007B5CBA" w:rsidRDefault="0074146E">
      <w:pPr>
        <w:spacing w:line="360" w:lineRule="auto"/>
        <w:jc w:val="both"/>
        <w:rPr>
          <w:rFonts w:ascii="Calibri" w:hAnsi="Calibri" w:cs="Calibri"/>
          <w:b/>
          <w:bCs/>
          <w:sz w:val="24"/>
        </w:rPr>
      </w:pPr>
      <w:r>
        <w:rPr>
          <w:rFonts w:ascii="Calibri" w:hAnsi="Calibri" w:cs="Calibri"/>
          <w:b/>
          <w:bCs/>
          <w:sz w:val="24"/>
        </w:rPr>
        <w:t xml:space="preserve">Uwaga: Ostateczna kolorystyka </w:t>
      </w:r>
      <w:r w:rsidR="00C136E0">
        <w:rPr>
          <w:rFonts w:ascii="Calibri" w:hAnsi="Calibri" w:cs="Calibri"/>
          <w:b/>
          <w:bCs/>
          <w:sz w:val="24"/>
        </w:rPr>
        <w:t xml:space="preserve">elementów urządzenia </w:t>
      </w:r>
      <w:r>
        <w:rPr>
          <w:rFonts w:ascii="Calibri" w:hAnsi="Calibri" w:cs="Calibri"/>
          <w:b/>
          <w:bCs/>
          <w:sz w:val="24"/>
        </w:rPr>
        <w:t>do ustalenia z zamawiającym.</w:t>
      </w:r>
    </w:p>
    <w:p w14:paraId="687E0047" w14:textId="77777777" w:rsidR="007B5CBA" w:rsidRDefault="007B5CBA">
      <w:pPr>
        <w:spacing w:line="360" w:lineRule="auto"/>
        <w:jc w:val="both"/>
        <w:rPr>
          <w:rFonts w:ascii="Calibri" w:hAnsi="Calibri" w:cs="Calibri"/>
          <w:b/>
          <w:bCs/>
          <w:sz w:val="24"/>
        </w:rPr>
      </w:pPr>
    </w:p>
    <w:bookmarkEnd w:id="1"/>
    <w:p w14:paraId="44DD990E" w14:textId="77777777" w:rsidR="007B5CBA" w:rsidRDefault="0074146E">
      <w:pPr>
        <w:pStyle w:val="Akapitzlist"/>
        <w:numPr>
          <w:ilvl w:val="0"/>
          <w:numId w:val="19"/>
        </w:numPr>
        <w:spacing w:line="360" w:lineRule="auto"/>
        <w:jc w:val="both"/>
        <w:rPr>
          <w:rFonts w:ascii="Calibri" w:hAnsi="Calibri" w:cs="Calibri"/>
          <w:b/>
          <w:bCs/>
          <w:sz w:val="24"/>
        </w:rPr>
      </w:pPr>
      <w:r>
        <w:rPr>
          <w:rFonts w:ascii="Calibri" w:hAnsi="Calibri" w:cs="Calibri"/>
          <w:b/>
          <w:bCs/>
          <w:sz w:val="24"/>
        </w:rPr>
        <w:t>Wytyczne odnośnie bezpieczeństwa.</w:t>
      </w:r>
    </w:p>
    <w:p w14:paraId="04459232" w14:textId="77777777" w:rsidR="007B5CBA" w:rsidRDefault="0074146E">
      <w:pPr>
        <w:widowControl/>
        <w:spacing w:line="360" w:lineRule="auto"/>
        <w:jc w:val="both"/>
        <w:rPr>
          <w:rFonts w:ascii="Calibri" w:hAnsi="Calibri" w:cs="Calibri"/>
          <w:b/>
          <w:bCs/>
          <w:sz w:val="24"/>
          <w:u w:val="single"/>
        </w:rPr>
      </w:pPr>
      <w:r>
        <w:rPr>
          <w:rFonts w:ascii="Calibri" w:hAnsi="Calibri" w:cs="Calibri"/>
          <w:b/>
          <w:bCs/>
          <w:sz w:val="24"/>
          <w:u w:val="single"/>
        </w:rPr>
        <w:t>Certyfikaty:</w:t>
      </w:r>
    </w:p>
    <w:p w14:paraId="7C062F0C" w14:textId="77777777" w:rsidR="007B5CBA" w:rsidRDefault="0074146E">
      <w:pPr>
        <w:widowControl/>
        <w:jc w:val="both"/>
        <w:rPr>
          <w:rFonts w:ascii="Calibri" w:hAnsi="Calibri" w:cs="Calibri"/>
          <w:sz w:val="24"/>
        </w:rPr>
      </w:pPr>
      <w:r>
        <w:rPr>
          <w:rFonts w:ascii="Calibri" w:hAnsi="Calibri" w:cs="Calibri"/>
          <w:sz w:val="24"/>
        </w:rPr>
        <w:t>Certyfikat na zgodność z EN 1176-1, 3 wydany przez jednostkę akredytowaną w PL/EU.</w:t>
      </w:r>
    </w:p>
    <w:p w14:paraId="1447E9FB" w14:textId="77777777" w:rsidR="007B5CBA" w:rsidRDefault="0074146E">
      <w:pPr>
        <w:widowControl/>
        <w:jc w:val="both"/>
        <w:rPr>
          <w:rFonts w:ascii="Calibri" w:hAnsi="Calibri" w:cs="Calibri"/>
          <w:kern w:val="0"/>
          <w:sz w:val="24"/>
          <w:lang w:bidi="ar-SA"/>
        </w:rPr>
      </w:pPr>
      <w:r>
        <w:rPr>
          <w:rFonts w:ascii="Calibri" w:hAnsi="Calibri" w:cs="Calibri"/>
          <w:kern w:val="0"/>
          <w:sz w:val="24"/>
          <w:lang w:bidi="ar-SA"/>
        </w:rPr>
        <w:t>Atest Państwowego Zakładu Higieny dla nawierzchni EPDM.</w:t>
      </w:r>
    </w:p>
    <w:p w14:paraId="25E7F729" w14:textId="77777777" w:rsidR="007B5CBA" w:rsidRDefault="0074146E">
      <w:pPr>
        <w:widowControl/>
        <w:jc w:val="both"/>
      </w:pPr>
      <w:r>
        <w:rPr>
          <w:rFonts w:ascii="Calibri" w:hAnsi="Calibri" w:cs="Calibri"/>
          <w:sz w:val="24"/>
        </w:rPr>
        <w:t>Certyfikat PEFC dla drewna.</w:t>
      </w:r>
    </w:p>
    <w:p w14:paraId="4F01A37B" w14:textId="77777777" w:rsidR="007B5CBA" w:rsidRDefault="007B5CBA">
      <w:pPr>
        <w:spacing w:line="360" w:lineRule="auto"/>
        <w:jc w:val="both"/>
        <w:rPr>
          <w:rFonts w:ascii="Calibri" w:hAnsi="Calibri" w:cs="Calibri"/>
          <w:sz w:val="24"/>
        </w:rPr>
      </w:pPr>
    </w:p>
    <w:p w14:paraId="0CE97962" w14:textId="77777777" w:rsidR="007B5CBA" w:rsidRDefault="0074146E">
      <w:pPr>
        <w:pStyle w:val="Akapitzlist"/>
        <w:numPr>
          <w:ilvl w:val="0"/>
          <w:numId w:val="19"/>
        </w:numPr>
        <w:spacing w:line="360" w:lineRule="auto"/>
        <w:jc w:val="both"/>
        <w:rPr>
          <w:rFonts w:ascii="Calibri" w:hAnsi="Calibri" w:cs="Calibri"/>
          <w:b/>
          <w:bCs/>
          <w:sz w:val="24"/>
        </w:rPr>
      </w:pPr>
      <w:r>
        <w:rPr>
          <w:rFonts w:ascii="Calibri" w:hAnsi="Calibri" w:cs="Calibri"/>
          <w:b/>
          <w:bCs/>
          <w:sz w:val="24"/>
        </w:rPr>
        <w:t>Oczekiwana forma urządzania wraz z układem funkcji i paneli bocznych (rozwiązanie przykładowe):</w:t>
      </w:r>
    </w:p>
    <w:p w14:paraId="73E253F4" w14:textId="77777777" w:rsidR="007B5CBA" w:rsidRDefault="0074146E">
      <w:pPr>
        <w:widowControl/>
        <w:spacing w:line="360" w:lineRule="auto"/>
        <w:jc w:val="center"/>
      </w:pPr>
      <w:r>
        <w:rPr>
          <w:rFonts w:ascii="Calibri" w:hAnsi="Calibri" w:cs="Calibri"/>
          <w:noProof/>
          <w:lang w:eastAsia="pl-PL" w:bidi="ar-SA"/>
        </w:rPr>
        <w:drawing>
          <wp:inline distT="0" distB="0" distL="0" distR="0" wp14:anchorId="3BC6679F" wp14:editId="45821FDE">
            <wp:extent cx="3603604" cy="1970321"/>
            <wp:effectExtent l="0" t="0" r="0" b="0"/>
            <wp:docPr id="172279019" name="Obraz 1" descr="https://webapi.lappset.com/server/api/v1/file/10000001033672/10000001271902_image_png/previe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603604" cy="1970321"/>
                    </a:xfrm>
                    <a:prstGeom prst="rect">
                      <a:avLst/>
                    </a:prstGeom>
                    <a:noFill/>
                    <a:ln>
                      <a:noFill/>
                      <a:prstDash/>
                    </a:ln>
                  </pic:spPr>
                </pic:pic>
              </a:graphicData>
            </a:graphic>
          </wp:inline>
        </w:drawing>
      </w:r>
    </w:p>
    <w:p w14:paraId="418238B6" w14:textId="68062D1E" w:rsidR="007B5CBA" w:rsidRDefault="007B5CBA">
      <w:pPr>
        <w:spacing w:line="360" w:lineRule="auto"/>
        <w:jc w:val="both"/>
      </w:pPr>
    </w:p>
    <w:sectPr w:rsidR="007B5CBA">
      <w:headerReference w:type="default" r:id="rId8"/>
      <w:footerReference w:type="default" r:id="rId9"/>
      <w:pgSz w:w="11906" w:h="16838"/>
      <w:pgMar w:top="1045" w:right="1134" w:bottom="14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2D81" w14:textId="77777777" w:rsidR="00BF3D10" w:rsidRDefault="0074146E">
      <w:r>
        <w:separator/>
      </w:r>
    </w:p>
  </w:endnote>
  <w:endnote w:type="continuationSeparator" w:id="0">
    <w:p w14:paraId="1B243D96" w14:textId="77777777" w:rsidR="00BF3D10" w:rsidRDefault="0074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Montserrat ExtraBold">
    <w:charset w:val="EE"/>
    <w:family w:val="auto"/>
    <w:pitch w:val="variable"/>
    <w:sig w:usb0="2000020F" w:usb1="00000003" w:usb2="00000000" w:usb3="00000000" w:csb0="00000197" w:csb1="00000000"/>
  </w:font>
  <w:font w:name="Mangal">
    <w:panose1 w:val="00000400000000000000"/>
    <w:charset w:val="00"/>
    <w:family w:val="roman"/>
    <w:pitch w:val="variable"/>
    <w:sig w:usb0="00008003" w:usb1="00000000" w:usb2="00000000" w:usb3="00000000" w:csb0="00000001" w:csb1="00000000"/>
  </w:font>
  <w:font w:name="Montserrat SemiBold">
    <w:charset w:val="EE"/>
    <w:family w:val="auto"/>
    <w:pitch w:val="variable"/>
    <w:sig w:usb0="2000020F" w:usb1="00000003" w:usb2="00000000" w:usb3="00000000" w:csb0="00000197" w:csb1="00000000"/>
  </w:font>
  <w:font w:name="Montserrat">
    <w:charset w:val="EE"/>
    <w:family w:val="auto"/>
    <w:pitch w:val="variable"/>
    <w:sig w:usb0="2000020F" w:usb1="00000003" w:usb2="00000000" w:usb3="00000000" w:csb0="00000197"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B9B2" w14:textId="77777777" w:rsidR="00AE075F" w:rsidRDefault="0019384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7113" w14:textId="77777777" w:rsidR="00BF3D10" w:rsidRDefault="0074146E">
      <w:r>
        <w:rPr>
          <w:color w:val="000000"/>
        </w:rPr>
        <w:separator/>
      </w:r>
    </w:p>
  </w:footnote>
  <w:footnote w:type="continuationSeparator" w:id="0">
    <w:p w14:paraId="13C86A48" w14:textId="77777777" w:rsidR="00BF3D10" w:rsidRDefault="00741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BA48" w14:textId="77777777" w:rsidR="00AE075F" w:rsidRDefault="00193844">
    <w:pPr>
      <w:pStyle w:val="Heading"/>
      <w:ind w:left="3231"/>
      <w:rPr>
        <w:sz w:val="16"/>
        <w:szCs w:val="16"/>
      </w:rPr>
    </w:pPr>
  </w:p>
  <w:p w14:paraId="26AF4608" w14:textId="77777777" w:rsidR="00AE075F" w:rsidRDefault="00193844">
    <w:pPr>
      <w:pStyle w:val="Heading"/>
      <w:pageBreakBefore/>
      <w:ind w:left="3231"/>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0152"/>
    <w:multiLevelType w:val="multilevel"/>
    <w:tmpl w:val="CD9A4BF6"/>
    <w:styleLink w:val="WWNum21"/>
    <w:lvl w:ilvl="0">
      <w:start w:val="1"/>
      <w:numFmt w:val="decimal"/>
      <w:lvlText w:val="%1."/>
      <w:lvlJc w:val="left"/>
      <w:pPr>
        <w:ind w:left="720" w:hanging="360"/>
      </w:pPr>
    </w:lvl>
    <w:lvl w:ilvl="1">
      <w:start w:val="1"/>
      <w:numFmt w:val="lowerLetter"/>
      <w:lvlText w:val="%2."/>
      <w:lvlJc w:val="left"/>
      <w:pPr>
        <w:ind w:left="1440" w:hanging="360"/>
      </w:pPr>
      <w:rPr>
        <w:rFonts w:ascii="Calibri Light" w:eastAsia="SimSun" w:hAnsi="Calibri Light" w:cs="Lucida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0B2897"/>
    <w:multiLevelType w:val="multilevel"/>
    <w:tmpl w:val="BFD83CE4"/>
    <w:styleLink w:val="WWNum31"/>
    <w:lvl w:ilvl="0">
      <w:start w:val="1"/>
      <w:numFmt w:val="decimal"/>
      <w:lvlText w:val="%1."/>
      <w:lvlJc w:val="left"/>
      <w:pPr>
        <w:ind w:left="720" w:hanging="360"/>
      </w:pPr>
    </w:lvl>
    <w:lvl w:ilvl="1">
      <w:start w:val="1"/>
      <w:numFmt w:val="lowerLetter"/>
      <w:lvlText w:val="%2."/>
      <w:lvlJc w:val="left"/>
      <w:pPr>
        <w:ind w:left="1440" w:hanging="357"/>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1A043359"/>
    <w:multiLevelType w:val="multilevel"/>
    <w:tmpl w:val="458CA27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A6767B5"/>
    <w:multiLevelType w:val="multilevel"/>
    <w:tmpl w:val="A9A84552"/>
    <w:styleLink w:val="WW8Num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021216"/>
    <w:multiLevelType w:val="multilevel"/>
    <w:tmpl w:val="2870A3A0"/>
    <w:styleLink w:val="WW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39524502"/>
    <w:multiLevelType w:val="multilevel"/>
    <w:tmpl w:val="5DAA9BE2"/>
    <w:styleLink w:val="WWNum1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 w15:restartNumberingAfterBreak="0">
    <w:nsid w:val="3AC95FAF"/>
    <w:multiLevelType w:val="multilevel"/>
    <w:tmpl w:val="EC9A538A"/>
    <w:styleLink w:val="WWNum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7" w15:restartNumberingAfterBreak="0">
    <w:nsid w:val="41C15559"/>
    <w:multiLevelType w:val="multilevel"/>
    <w:tmpl w:val="01B4BD98"/>
    <w:styleLink w:val="WWNum9"/>
    <w:lvl w:ilvl="0">
      <w:numFmt w:val="bullet"/>
      <w:lvlText w:val=""/>
      <w:lvlJc w:val="left"/>
      <w:pPr>
        <w:ind w:left="1069" w:hanging="360"/>
      </w:pPr>
      <w:rPr>
        <w:rFonts w:ascii="Symbol" w:hAnsi="Symbol" w:cs="OpenSymbol"/>
      </w:rPr>
    </w:lvl>
    <w:lvl w:ilvl="1">
      <w:numFmt w:val="bullet"/>
      <w:lvlText w:val="◦"/>
      <w:lvlJc w:val="left"/>
      <w:pPr>
        <w:ind w:left="1429" w:hanging="360"/>
      </w:pPr>
      <w:rPr>
        <w:rFonts w:ascii="OpenSymbol" w:hAnsi="OpenSymbol" w:cs="OpenSymbol"/>
      </w:rPr>
    </w:lvl>
    <w:lvl w:ilvl="2">
      <w:numFmt w:val="bullet"/>
      <w:lvlText w:val="▪"/>
      <w:lvlJc w:val="left"/>
      <w:pPr>
        <w:ind w:left="1789" w:hanging="360"/>
      </w:pPr>
      <w:rPr>
        <w:rFonts w:ascii="OpenSymbol" w:hAnsi="OpenSymbol" w:cs="OpenSymbol"/>
      </w:rPr>
    </w:lvl>
    <w:lvl w:ilvl="3">
      <w:numFmt w:val="bullet"/>
      <w:lvlText w:val=""/>
      <w:lvlJc w:val="left"/>
      <w:pPr>
        <w:ind w:left="2149" w:hanging="360"/>
      </w:pPr>
      <w:rPr>
        <w:rFonts w:ascii="Symbol" w:hAnsi="Symbol" w:cs="OpenSymbol"/>
      </w:rPr>
    </w:lvl>
    <w:lvl w:ilvl="4">
      <w:numFmt w:val="bullet"/>
      <w:lvlText w:val="◦"/>
      <w:lvlJc w:val="left"/>
      <w:pPr>
        <w:ind w:left="2509" w:hanging="360"/>
      </w:pPr>
      <w:rPr>
        <w:rFonts w:ascii="OpenSymbol" w:hAnsi="OpenSymbol" w:cs="OpenSymbol"/>
      </w:rPr>
    </w:lvl>
    <w:lvl w:ilvl="5">
      <w:numFmt w:val="bullet"/>
      <w:lvlText w:val="▪"/>
      <w:lvlJc w:val="left"/>
      <w:pPr>
        <w:ind w:left="2869" w:hanging="360"/>
      </w:pPr>
      <w:rPr>
        <w:rFonts w:ascii="OpenSymbol" w:hAnsi="OpenSymbol" w:cs="OpenSymbol"/>
      </w:rPr>
    </w:lvl>
    <w:lvl w:ilvl="6">
      <w:numFmt w:val="bullet"/>
      <w:lvlText w:val=""/>
      <w:lvlJc w:val="left"/>
      <w:pPr>
        <w:ind w:left="3229" w:hanging="360"/>
      </w:pPr>
      <w:rPr>
        <w:rFonts w:ascii="Symbol" w:hAnsi="Symbol" w:cs="OpenSymbol"/>
      </w:rPr>
    </w:lvl>
    <w:lvl w:ilvl="7">
      <w:numFmt w:val="bullet"/>
      <w:lvlText w:val="◦"/>
      <w:lvlJc w:val="left"/>
      <w:pPr>
        <w:ind w:left="3589" w:hanging="360"/>
      </w:pPr>
      <w:rPr>
        <w:rFonts w:ascii="OpenSymbol" w:hAnsi="OpenSymbol" w:cs="OpenSymbol"/>
      </w:rPr>
    </w:lvl>
    <w:lvl w:ilvl="8">
      <w:numFmt w:val="bullet"/>
      <w:lvlText w:val="▪"/>
      <w:lvlJc w:val="left"/>
      <w:pPr>
        <w:ind w:left="3949" w:hanging="360"/>
      </w:pPr>
      <w:rPr>
        <w:rFonts w:ascii="OpenSymbol" w:hAnsi="OpenSymbol" w:cs="OpenSymbol"/>
      </w:rPr>
    </w:lvl>
  </w:abstractNum>
  <w:abstractNum w:abstractNumId="8" w15:restartNumberingAfterBreak="0">
    <w:nsid w:val="4B7D4EAC"/>
    <w:multiLevelType w:val="multilevel"/>
    <w:tmpl w:val="E5BE5E0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E56697"/>
    <w:multiLevelType w:val="multilevel"/>
    <w:tmpl w:val="F7344184"/>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246D97"/>
    <w:multiLevelType w:val="multilevel"/>
    <w:tmpl w:val="2CE6DF0A"/>
    <w:styleLink w:val="WW8Num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5C7E22BF"/>
    <w:multiLevelType w:val="multilevel"/>
    <w:tmpl w:val="7DE2CB38"/>
    <w:styleLink w:val="WWNum5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E3A193E"/>
    <w:multiLevelType w:val="multilevel"/>
    <w:tmpl w:val="367A3D0A"/>
    <w:styleLink w:val="WWNum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6ACC6638"/>
    <w:multiLevelType w:val="multilevel"/>
    <w:tmpl w:val="9B86D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BE75A4"/>
    <w:multiLevelType w:val="multilevel"/>
    <w:tmpl w:val="BC5E0648"/>
    <w:styleLink w:val="WWNum311"/>
    <w:lvl w:ilvl="0">
      <w:start w:val="1"/>
      <w:numFmt w:val="decimal"/>
      <w:lvlText w:val="%1."/>
      <w:lvlJc w:val="left"/>
      <w:pPr>
        <w:ind w:left="720" w:hanging="360"/>
      </w:pPr>
    </w:lvl>
    <w:lvl w:ilvl="1">
      <w:start w:val="1"/>
      <w:numFmt w:val="lowerLetter"/>
      <w:lvlText w:val="%2."/>
      <w:lvlJc w:val="left"/>
      <w:pPr>
        <w:ind w:left="1440" w:hanging="357"/>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5" w15:restartNumberingAfterBreak="0">
    <w:nsid w:val="71E529FF"/>
    <w:multiLevelType w:val="multilevel"/>
    <w:tmpl w:val="B77ED9B8"/>
    <w:styleLink w:val="WWNum3"/>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77C91CFD"/>
    <w:multiLevelType w:val="multilevel"/>
    <w:tmpl w:val="ADD660D2"/>
    <w:styleLink w:val="WWNum6"/>
    <w:lvl w:ilvl="0">
      <w:start w:val="1"/>
      <w:numFmt w:val="decimal"/>
      <w:lvlText w:val="Rys.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E153BC2"/>
    <w:multiLevelType w:val="multilevel"/>
    <w:tmpl w:val="62D29690"/>
    <w:styleLink w:val="WWNum8"/>
    <w:lvl w:ilvl="0">
      <w:numFmt w:val="bullet"/>
      <w:lvlText w:val=""/>
      <w:lvlJc w:val="left"/>
      <w:pPr>
        <w:ind w:left="1069" w:hanging="360"/>
      </w:pPr>
      <w:rPr>
        <w:rFonts w:ascii="Symbol" w:hAnsi="Symbol" w:cs="OpenSymbol"/>
        <w:sz w:val="20"/>
      </w:rPr>
    </w:lvl>
    <w:lvl w:ilvl="1">
      <w:numFmt w:val="bullet"/>
      <w:lvlText w:val="◦"/>
      <w:lvlJc w:val="left"/>
      <w:pPr>
        <w:ind w:left="1429" w:hanging="360"/>
      </w:pPr>
      <w:rPr>
        <w:rFonts w:ascii="OpenSymbol" w:hAnsi="OpenSymbol" w:cs="OpenSymbol"/>
      </w:rPr>
    </w:lvl>
    <w:lvl w:ilvl="2">
      <w:numFmt w:val="bullet"/>
      <w:lvlText w:val="▪"/>
      <w:lvlJc w:val="left"/>
      <w:pPr>
        <w:ind w:left="1789" w:hanging="360"/>
      </w:pPr>
      <w:rPr>
        <w:rFonts w:ascii="OpenSymbol" w:hAnsi="OpenSymbol" w:cs="OpenSymbol"/>
      </w:rPr>
    </w:lvl>
    <w:lvl w:ilvl="3">
      <w:numFmt w:val="bullet"/>
      <w:lvlText w:val=""/>
      <w:lvlJc w:val="left"/>
      <w:pPr>
        <w:ind w:left="2149" w:hanging="360"/>
      </w:pPr>
      <w:rPr>
        <w:rFonts w:ascii="Symbol" w:hAnsi="Symbol" w:cs="OpenSymbol"/>
      </w:rPr>
    </w:lvl>
    <w:lvl w:ilvl="4">
      <w:numFmt w:val="bullet"/>
      <w:lvlText w:val="◦"/>
      <w:lvlJc w:val="left"/>
      <w:pPr>
        <w:ind w:left="2509" w:hanging="360"/>
      </w:pPr>
      <w:rPr>
        <w:rFonts w:ascii="OpenSymbol" w:hAnsi="OpenSymbol" w:cs="OpenSymbol"/>
      </w:rPr>
    </w:lvl>
    <w:lvl w:ilvl="5">
      <w:numFmt w:val="bullet"/>
      <w:lvlText w:val="▪"/>
      <w:lvlJc w:val="left"/>
      <w:pPr>
        <w:ind w:left="2869" w:hanging="360"/>
      </w:pPr>
      <w:rPr>
        <w:rFonts w:ascii="OpenSymbol" w:hAnsi="OpenSymbol" w:cs="OpenSymbol"/>
      </w:rPr>
    </w:lvl>
    <w:lvl w:ilvl="6">
      <w:numFmt w:val="bullet"/>
      <w:lvlText w:val=""/>
      <w:lvlJc w:val="left"/>
      <w:pPr>
        <w:ind w:left="3229" w:hanging="360"/>
      </w:pPr>
      <w:rPr>
        <w:rFonts w:ascii="Symbol" w:hAnsi="Symbol" w:cs="OpenSymbol"/>
      </w:rPr>
    </w:lvl>
    <w:lvl w:ilvl="7">
      <w:numFmt w:val="bullet"/>
      <w:lvlText w:val="◦"/>
      <w:lvlJc w:val="left"/>
      <w:pPr>
        <w:ind w:left="3589" w:hanging="360"/>
      </w:pPr>
      <w:rPr>
        <w:rFonts w:ascii="OpenSymbol" w:hAnsi="OpenSymbol" w:cs="OpenSymbol"/>
      </w:rPr>
    </w:lvl>
    <w:lvl w:ilvl="8">
      <w:numFmt w:val="bullet"/>
      <w:lvlText w:val="▪"/>
      <w:lvlJc w:val="left"/>
      <w:pPr>
        <w:ind w:left="3949" w:hanging="360"/>
      </w:pPr>
      <w:rPr>
        <w:rFonts w:ascii="OpenSymbol" w:hAnsi="OpenSymbol" w:cs="OpenSymbol"/>
      </w:rPr>
    </w:lvl>
  </w:abstractNum>
  <w:abstractNum w:abstractNumId="18" w15:restartNumberingAfterBreak="0">
    <w:nsid w:val="7E537F96"/>
    <w:multiLevelType w:val="multilevel"/>
    <w:tmpl w:val="E6421BD4"/>
    <w:styleLink w:val="WW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533344035">
    <w:abstractNumId w:val="14"/>
  </w:num>
  <w:num w:numId="2" w16cid:durableId="542595773">
    <w:abstractNumId w:val="2"/>
  </w:num>
  <w:num w:numId="3" w16cid:durableId="5063312">
    <w:abstractNumId w:val="10"/>
  </w:num>
  <w:num w:numId="4" w16cid:durableId="1861627051">
    <w:abstractNumId w:val="9"/>
  </w:num>
  <w:num w:numId="5" w16cid:durableId="2097633094">
    <w:abstractNumId w:val="12"/>
  </w:num>
  <w:num w:numId="6" w16cid:durableId="143814758">
    <w:abstractNumId w:val="15"/>
  </w:num>
  <w:num w:numId="7" w16cid:durableId="900795067">
    <w:abstractNumId w:val="6"/>
  </w:num>
  <w:num w:numId="8" w16cid:durableId="1198851555">
    <w:abstractNumId w:val="8"/>
  </w:num>
  <w:num w:numId="9" w16cid:durableId="1630235634">
    <w:abstractNumId w:val="16"/>
  </w:num>
  <w:num w:numId="10" w16cid:durableId="211813333">
    <w:abstractNumId w:val="18"/>
  </w:num>
  <w:num w:numId="11" w16cid:durableId="1751580938">
    <w:abstractNumId w:val="4"/>
  </w:num>
  <w:num w:numId="12" w16cid:durableId="1047217835">
    <w:abstractNumId w:val="17"/>
  </w:num>
  <w:num w:numId="13" w16cid:durableId="95905099">
    <w:abstractNumId w:val="7"/>
  </w:num>
  <w:num w:numId="14" w16cid:durableId="1718123572">
    <w:abstractNumId w:val="5"/>
  </w:num>
  <w:num w:numId="15" w16cid:durableId="1466461204">
    <w:abstractNumId w:val="3"/>
  </w:num>
  <w:num w:numId="16" w16cid:durableId="1522015687">
    <w:abstractNumId w:val="0"/>
  </w:num>
  <w:num w:numId="17" w16cid:durableId="676155559">
    <w:abstractNumId w:val="1"/>
  </w:num>
  <w:num w:numId="18" w16cid:durableId="1266890651">
    <w:abstractNumId w:val="11"/>
  </w:num>
  <w:num w:numId="19" w16cid:durableId="4325515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BA"/>
    <w:rsid w:val="00193844"/>
    <w:rsid w:val="00245B22"/>
    <w:rsid w:val="0049097D"/>
    <w:rsid w:val="00535048"/>
    <w:rsid w:val="00550A49"/>
    <w:rsid w:val="005731AE"/>
    <w:rsid w:val="00624CDB"/>
    <w:rsid w:val="006C76A1"/>
    <w:rsid w:val="0074146E"/>
    <w:rsid w:val="007B5CBA"/>
    <w:rsid w:val="007F0B42"/>
    <w:rsid w:val="009821E9"/>
    <w:rsid w:val="00AF259C"/>
    <w:rsid w:val="00BF3D10"/>
    <w:rsid w:val="00C136E0"/>
    <w:rsid w:val="00DB7A97"/>
    <w:rsid w:val="00ED4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1F33"/>
  <w15:docId w15:val="{08351921-762C-413C-9131-A2865192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keepLines/>
      <w:spacing w:before="480"/>
      <w:outlineLvl w:val="0"/>
    </w:pPr>
    <w:rPr>
      <w:rFonts w:ascii="Montserrat ExtraBold" w:eastAsia="Montserrat ExtraBold" w:hAnsi="Montserrat ExtraBold" w:cs="Mangal"/>
      <w:b/>
      <w:bCs/>
      <w:sz w:val="28"/>
      <w:szCs w:val="25"/>
    </w:rPr>
  </w:style>
  <w:style w:type="paragraph" w:styleId="Nagwek2">
    <w:name w:val="heading 2"/>
    <w:basedOn w:val="Standard"/>
    <w:next w:val="Standard"/>
    <w:uiPriority w:val="9"/>
    <w:semiHidden/>
    <w:unhideWhenUsed/>
    <w:qFormat/>
    <w:pPr>
      <w:keepNext/>
      <w:keepLines/>
      <w:spacing w:before="200"/>
      <w:outlineLvl w:val="1"/>
    </w:pPr>
    <w:rPr>
      <w:rFonts w:ascii="Montserrat SemiBold" w:eastAsia="Montserrat SemiBold" w:hAnsi="Montserrat SemiBold" w:cs="Mangal"/>
      <w:b/>
      <w:bCs/>
      <w:sz w:val="24"/>
      <w:szCs w:val="23"/>
    </w:rPr>
  </w:style>
  <w:style w:type="paragraph" w:styleId="Nagwek3">
    <w:name w:val="heading 3"/>
    <w:basedOn w:val="Standard"/>
    <w:next w:val="Standard"/>
    <w:uiPriority w:val="9"/>
    <w:semiHidden/>
    <w:unhideWhenUsed/>
    <w:qFormat/>
    <w:pPr>
      <w:keepNext/>
      <w:keepLines/>
      <w:spacing w:before="200"/>
      <w:outlineLvl w:val="2"/>
    </w:pPr>
    <w:rPr>
      <w:rFonts w:cs="Mang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line="276" w:lineRule="auto"/>
    </w:pPr>
    <w:rPr>
      <w:rFonts w:ascii="Montserrat" w:eastAsia="Montserrat" w:hAnsi="Montserrat" w:cs="Montserrat"/>
    </w:rPr>
  </w:style>
  <w:style w:type="paragraph" w:customStyle="1" w:styleId="Heading">
    <w:name w:val="Heading"/>
    <w:basedOn w:val="Standard"/>
    <w:pPr>
      <w:suppressLineNumbers/>
      <w:tabs>
        <w:tab w:val="center" w:pos="4677"/>
        <w:tab w:val="right" w:pos="9355"/>
      </w:tabs>
    </w:pPr>
  </w:style>
  <w:style w:type="paragraph" w:customStyle="1" w:styleId="Textbody">
    <w:name w:val="Text body"/>
    <w:basedOn w:val="Standard"/>
    <w:pPr>
      <w:spacing w:after="140"/>
    </w:pPr>
  </w:style>
  <w:style w:type="paragraph" w:styleId="Lista">
    <w:name w:val="List"/>
    <w:basedOn w:val="Textbody"/>
  </w:style>
  <w:style w:type="paragraph" w:styleId="Legenda">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styleId="Stopka">
    <w:name w:val="footer"/>
    <w:basedOn w:val="Standard"/>
    <w:pPr>
      <w:suppressLineNumbers/>
      <w:tabs>
        <w:tab w:val="center" w:pos="4677"/>
        <w:tab w:val="right" w:pos="9355"/>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dymka">
    <w:name w:val="Balloon Text"/>
    <w:basedOn w:val="Standard"/>
    <w:rPr>
      <w:rFonts w:ascii="Tahoma" w:eastAsia="Tahoma" w:hAnsi="Tahoma" w:cs="Mangal"/>
      <w:szCs w:val="14"/>
    </w:rPr>
  </w:style>
  <w:style w:type="paragraph" w:styleId="Akapitzlist">
    <w:name w:val="List Paragraph"/>
    <w:basedOn w:val="Standard"/>
    <w:pPr>
      <w:ind w:left="720"/>
    </w:pPr>
    <w:rPr>
      <w:rFonts w:cs="Mangal"/>
    </w:rPr>
  </w:style>
  <w:style w:type="paragraph" w:customStyle="1" w:styleId="Default">
    <w:name w:val="Default"/>
    <w:pPr>
      <w:widowControl/>
      <w:suppressAutoHyphens/>
    </w:pPr>
    <w:rPr>
      <w:rFonts w:ascii="Times New Roman" w:eastAsia="Times New Roman" w:hAnsi="Times New Roman" w:cs="Times New Roman"/>
      <w:color w:val="000000"/>
      <w:kern w:val="0"/>
      <w:lang w:eastAsia="pl-PL" w:bidi="ar-SA"/>
    </w:rPr>
  </w:style>
  <w:style w:type="paragraph" w:customStyle="1" w:styleId="SoldisTableText">
    <w:name w:val="Soldis Table Text"/>
    <w:basedOn w:val="Standard"/>
    <w:next w:val="Standard"/>
    <w:pPr>
      <w:widowControl w:val="0"/>
      <w:spacing w:before="30" w:after="30" w:line="240" w:lineRule="auto"/>
      <w:jc w:val="center"/>
    </w:pPr>
    <w:rPr>
      <w:rFonts w:ascii="Arial" w:eastAsia="Times New Roman" w:hAnsi="Arial" w:cs="Arial"/>
      <w:color w:val="000000"/>
      <w:kern w:val="0"/>
      <w:szCs w:val="20"/>
      <w:lang w:eastAsia="pl-PL" w:bidi="ar-SA"/>
    </w:rPr>
  </w:style>
  <w:style w:type="paragraph" w:customStyle="1" w:styleId="SoldisTableHeadings">
    <w:name w:val="Soldis Table Headings"/>
    <w:basedOn w:val="Standard"/>
    <w:next w:val="Standard"/>
    <w:pPr>
      <w:widowControl w:val="0"/>
      <w:spacing w:line="240" w:lineRule="auto"/>
      <w:jc w:val="center"/>
    </w:pPr>
    <w:rPr>
      <w:rFonts w:ascii="Arial" w:eastAsia="Times New Roman" w:hAnsi="Arial" w:cs="Arial"/>
      <w:b/>
      <w:bCs/>
      <w:color w:val="000000"/>
      <w:kern w:val="0"/>
      <w:szCs w:val="20"/>
      <w:lang w:eastAsia="pl-PL" w:bidi="ar-SA"/>
    </w:rPr>
  </w:style>
  <w:style w:type="paragraph" w:customStyle="1" w:styleId="SoldisText">
    <w:name w:val="Soldis Text"/>
    <w:basedOn w:val="Standard"/>
    <w:next w:val="Standard"/>
    <w:pPr>
      <w:widowControl w:val="0"/>
      <w:spacing w:before="60" w:after="60" w:line="240" w:lineRule="auto"/>
    </w:pPr>
    <w:rPr>
      <w:rFonts w:ascii="Arial" w:eastAsia="Times New Roman" w:hAnsi="Arial" w:cs="Arial"/>
      <w:color w:val="000000"/>
      <w:kern w:val="0"/>
      <w:szCs w:val="20"/>
      <w:lang w:eastAsia="pl-PL" w:bidi="ar-SA"/>
    </w:rPr>
  </w:style>
  <w:style w:type="paragraph" w:customStyle="1" w:styleId="SoldisHeading3">
    <w:name w:val="Soldis Heading 3"/>
    <w:basedOn w:val="Standard"/>
    <w:next w:val="Standard"/>
    <w:pPr>
      <w:widowControl w:val="0"/>
      <w:spacing w:before="180" w:after="100" w:line="240" w:lineRule="auto"/>
    </w:pPr>
    <w:rPr>
      <w:rFonts w:ascii="Arial" w:eastAsia="Arial" w:hAnsi="Arial" w:cs="Arial"/>
      <w:b/>
      <w:bCs/>
      <w:color w:val="000000"/>
      <w:kern w:val="0"/>
      <w:sz w:val="22"/>
      <w:szCs w:val="22"/>
      <w:lang w:eastAsia="pl-PL" w:bidi="ar-SA"/>
    </w:rPr>
  </w:style>
  <w:style w:type="paragraph" w:customStyle="1" w:styleId="ContentsHeading">
    <w:name w:val="Contents Heading"/>
    <w:basedOn w:val="Nagwek1"/>
    <w:next w:val="Standard"/>
    <w:rPr>
      <w:rFonts w:ascii="Cambria" w:eastAsia="Cambria" w:hAnsi="Cambria" w:cs="Lucida Sans"/>
      <w:color w:val="365F91"/>
      <w:kern w:val="0"/>
      <w:szCs w:val="28"/>
      <w:lang w:eastAsia="pl-PL" w:bidi="ar-SA"/>
    </w:rPr>
  </w:style>
  <w:style w:type="paragraph" w:customStyle="1" w:styleId="Contents1">
    <w:name w:val="Contents 1"/>
    <w:basedOn w:val="Normalny"/>
    <w:next w:val="Normalny"/>
    <w:autoRedefine/>
    <w:pPr>
      <w:spacing w:after="100"/>
    </w:pPr>
    <w:rPr>
      <w:rFonts w:cs="Mangal"/>
    </w:rPr>
  </w:style>
  <w:style w:type="paragraph" w:customStyle="1" w:styleId="Contents2">
    <w:name w:val="Contents 2"/>
    <w:basedOn w:val="Normalny"/>
    <w:next w:val="Normalny"/>
    <w:autoRedefine/>
    <w:pPr>
      <w:spacing w:after="100"/>
      <w:ind w:left="200"/>
    </w:pPr>
    <w:rPr>
      <w:rFonts w:cs="Mangal"/>
    </w:rPr>
  </w:style>
  <w:style w:type="paragraph" w:customStyle="1" w:styleId="Contents3">
    <w:name w:val="Contents 3"/>
    <w:basedOn w:val="Normalny"/>
    <w:next w:val="Normalny"/>
    <w:autoRedefine/>
    <w:pPr>
      <w:spacing w:after="100"/>
      <w:ind w:left="400"/>
    </w:pPr>
    <w:rPr>
      <w:rFonts w:cs="Mangal"/>
    </w:rPr>
  </w:style>
  <w:style w:type="paragraph" w:styleId="Tytu">
    <w:name w:val="Title"/>
    <w:basedOn w:val="Heading"/>
    <w:next w:val="Textbody"/>
    <w:uiPriority w:val="10"/>
    <w:qFormat/>
    <w:pPr>
      <w:jc w:val="center"/>
    </w:pPr>
    <w:rPr>
      <w:b/>
      <w:bCs/>
      <w:sz w:val="56"/>
      <w:szCs w:val="56"/>
    </w:rPr>
  </w:style>
  <w:style w:type="paragraph" w:styleId="Podtytu">
    <w:name w:val="Subtitle"/>
    <w:basedOn w:val="Heading"/>
    <w:next w:val="Textbody"/>
    <w:uiPriority w:val="11"/>
    <w:qFormat/>
    <w:pPr>
      <w:spacing w:before="60"/>
      <w:jc w:val="center"/>
    </w:pPr>
    <w:rPr>
      <w:sz w:val="36"/>
      <w:szCs w:val="36"/>
    </w:rPr>
  </w:style>
  <w:style w:type="paragraph" w:styleId="Tekstpodstawowy3">
    <w:name w:val="Body Text 3"/>
    <w:basedOn w:val="Normalny"/>
    <w:pPr>
      <w:widowControl/>
      <w:suppressAutoHyphens w:val="0"/>
      <w:spacing w:after="120"/>
      <w:textAlignment w:val="auto"/>
    </w:pPr>
    <w:rPr>
      <w:rFonts w:ascii="Times New Roman" w:eastAsia="Times New Roman" w:hAnsi="Times New Roman" w:cs="Times New Roman"/>
      <w:kern w:val="0"/>
      <w:sz w:val="16"/>
      <w:szCs w:val="16"/>
      <w:lang w:val="en-US" w:eastAsia="pl-PL" w:bidi="ar-SA"/>
    </w:rPr>
  </w:style>
  <w:style w:type="paragraph" w:styleId="NormalnyWeb">
    <w:name w:val="Normal (Web)"/>
    <w:basedOn w:val="Normalny"/>
    <w:pPr>
      <w:widowControl/>
      <w:suppressAutoHyphens w:val="0"/>
      <w:spacing w:before="100" w:after="100"/>
      <w:textAlignment w:val="auto"/>
    </w:pPr>
    <w:rPr>
      <w:rFonts w:ascii="Times New Roman" w:eastAsia="Times New Roman" w:hAnsi="Times New Roman" w:cs="Times New Roman"/>
      <w:kern w:val="0"/>
      <w:sz w:val="24"/>
      <w:lang w:eastAsia="pl-PL" w:bidi="ar-SA"/>
    </w:rPr>
  </w:style>
  <w:style w:type="paragraph" w:styleId="Bezodstpw">
    <w:name w:val="No Spacing"/>
    <w:pPr>
      <w:suppressAutoHyphens/>
    </w:pPr>
    <w:rPr>
      <w:rFonts w:cs="Mangal"/>
    </w:rPr>
  </w:style>
  <w:style w:type="paragraph" w:styleId="Tekstpodstawowywcity2">
    <w:name w:val="Body Text Indent 2"/>
    <w:basedOn w:val="Normalny"/>
    <w:pPr>
      <w:spacing w:after="120" w:line="480" w:lineRule="auto"/>
      <w:ind w:left="283"/>
    </w:pPr>
    <w:rPr>
      <w:rFonts w:cs="Mangal"/>
    </w:rPr>
  </w:style>
  <w:style w:type="paragraph" w:styleId="Tekstprzypisukocowego">
    <w:name w:val="endnote text"/>
    <w:basedOn w:val="Normalny"/>
    <w:rPr>
      <w:rFonts w:cs="Mangal"/>
      <w:szCs w:val="18"/>
    </w:rPr>
  </w:style>
  <w:style w:type="paragraph" w:styleId="Poprawka">
    <w:name w:val="Revision"/>
    <w:pPr>
      <w:widowControl/>
      <w:textAlignment w:val="auto"/>
    </w:pPr>
    <w:rPr>
      <w:rFonts w:cs="Mangal"/>
    </w:rPr>
  </w:style>
  <w:style w:type="paragraph" w:styleId="Tekstkomentarza">
    <w:name w:val="annotation text"/>
    <w:basedOn w:val="Normalny"/>
    <w:rPr>
      <w:rFonts w:cs="Mangal"/>
      <w:szCs w:val="18"/>
    </w:rPr>
  </w:style>
  <w:style w:type="paragraph" w:styleId="Tematkomentarza">
    <w:name w:val="annotation subject"/>
    <w:basedOn w:val="Tekstkomentarza"/>
    <w:next w:val="Tekstkomentarza"/>
    <w:rPr>
      <w:b/>
      <w:bCs/>
    </w:rPr>
  </w:style>
  <w:style w:type="paragraph" w:styleId="Nagwek">
    <w:name w:val="header"/>
    <w:basedOn w:val="Standard"/>
    <w:pPr>
      <w:suppressLineNumbers/>
      <w:tabs>
        <w:tab w:val="center" w:pos="4819"/>
        <w:tab w:val="right" w:pos="9638"/>
      </w:tabs>
    </w:pPr>
  </w:style>
  <w:style w:type="character" w:customStyle="1" w:styleId="Character20style">
    <w:name w:val="Character_20_style"/>
  </w:style>
  <w:style w:type="character" w:customStyle="1" w:styleId="NumberingSymbols">
    <w:name w:val="Numbering Symbols"/>
  </w:style>
  <w:style w:type="character" w:customStyle="1" w:styleId="Nagwek1Znak">
    <w:name w:val="Nagłówek 1 Znak"/>
    <w:basedOn w:val="Domylnaczcionkaakapitu"/>
    <w:rPr>
      <w:rFonts w:ascii="Montserrat ExtraBold" w:eastAsia="SimSun" w:hAnsi="Montserrat ExtraBold" w:cs="Mangal"/>
      <w:b/>
      <w:bCs/>
      <w:sz w:val="28"/>
      <w:szCs w:val="25"/>
    </w:rPr>
  </w:style>
  <w:style w:type="character" w:customStyle="1" w:styleId="Nagwek2Znak">
    <w:name w:val="Nagłówek 2 Znak"/>
    <w:basedOn w:val="Domylnaczcionkaakapitu"/>
    <w:rPr>
      <w:rFonts w:ascii="Montserrat SemiBold" w:eastAsia="SimSun" w:hAnsi="Montserrat SemiBold" w:cs="Mangal"/>
      <w:b/>
      <w:bCs/>
      <w:szCs w:val="23"/>
    </w:rPr>
  </w:style>
  <w:style w:type="character" w:customStyle="1" w:styleId="Nagwek3Znak">
    <w:name w:val="Nagłówek 3 Znak"/>
    <w:basedOn w:val="Domylnaczcionkaakapitu"/>
    <w:rPr>
      <w:rFonts w:ascii="Montserrat" w:eastAsia="SimSun" w:hAnsi="Montserrat" w:cs="Mangal"/>
      <w:b/>
      <w:bCs/>
      <w:sz w:val="20"/>
    </w:rPr>
  </w:style>
  <w:style w:type="character" w:customStyle="1" w:styleId="TekstdymkaZnak">
    <w:name w:val="Tekst dymka Znak"/>
    <w:basedOn w:val="Domylnaczcionkaakapitu"/>
    <w:rPr>
      <w:rFonts w:ascii="Tahoma" w:eastAsia="Tahoma" w:hAnsi="Tahoma" w:cs="Mangal"/>
      <w:sz w:val="16"/>
      <w:szCs w:val="14"/>
    </w:rPr>
  </w:style>
  <w:style w:type="character" w:customStyle="1" w:styleId="Internetlink">
    <w:name w:val="Internet link"/>
    <w:basedOn w:val="Domylnaczcionkaakapitu"/>
    <w:rPr>
      <w:color w:val="0000FF"/>
      <w:u w:val="single"/>
    </w:rPr>
  </w:style>
  <w:style w:type="character" w:customStyle="1" w:styleId="StopkaZnak">
    <w:name w:val="Stopka Znak"/>
    <w:basedOn w:val="Domylnaczcionkaakapitu"/>
    <w:rPr>
      <w:rFonts w:ascii="Montserrat" w:eastAsia="Montserrat" w:hAnsi="Montserrat" w:cs="Montserrat"/>
      <w:sz w:val="20"/>
    </w:rPr>
  </w:style>
  <w:style w:type="character" w:customStyle="1" w:styleId="ListLabel1">
    <w:name w:val="ListLabel 1"/>
    <w:rPr>
      <w:b/>
    </w:rPr>
  </w:style>
  <w:style w:type="character" w:customStyle="1" w:styleId="ListLabel2">
    <w:name w:val="ListLabel 2"/>
    <w:rPr>
      <w:b/>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b/>
    </w:rPr>
  </w:style>
  <w:style w:type="character" w:customStyle="1" w:styleId="ListLabel16">
    <w:name w:val="ListLabel 16"/>
    <w:rPr>
      <w:rFonts w:ascii="Times New Roman" w:eastAsia="Times New Roman" w:hAnsi="Times New Roman" w:cs="Times New Roman"/>
    </w:rPr>
  </w:style>
  <w:style w:type="character" w:customStyle="1" w:styleId="IndexLink">
    <w:name w:val="Index Link"/>
  </w:style>
  <w:style w:type="character" w:customStyle="1" w:styleId="ListLabel17">
    <w:name w:val="ListLabel 17"/>
    <w:rPr>
      <w:b/>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ascii="Times New Roman" w:eastAsia="Times New Roman" w:hAnsi="Times New Roman" w:cs="Times New Roman"/>
    </w:rPr>
  </w:style>
  <w:style w:type="character" w:customStyle="1" w:styleId="ListLabel626">
    <w:name w:val="ListLabel 626"/>
    <w:rPr>
      <w:rFonts w:cs="OpenSymbol"/>
    </w:rPr>
  </w:style>
  <w:style w:type="character" w:customStyle="1" w:styleId="ListLabel627">
    <w:name w:val="ListLabel 627"/>
    <w:rPr>
      <w:rFonts w:cs="OpenSymbol"/>
    </w:rPr>
  </w:style>
  <w:style w:type="character" w:customStyle="1" w:styleId="ListLabel628">
    <w:name w:val="ListLabel 628"/>
    <w:rPr>
      <w:rFonts w:cs="OpenSymbol"/>
    </w:rPr>
  </w:style>
  <w:style w:type="character" w:customStyle="1" w:styleId="ListLabel629">
    <w:name w:val="ListLabel 629"/>
    <w:rPr>
      <w:rFonts w:cs="OpenSymbol"/>
    </w:rPr>
  </w:style>
  <w:style w:type="character" w:customStyle="1" w:styleId="ListLabel630">
    <w:name w:val="ListLabel 630"/>
    <w:rPr>
      <w:rFonts w:cs="OpenSymbol"/>
    </w:rPr>
  </w:style>
  <w:style w:type="character" w:customStyle="1" w:styleId="ListLabel631">
    <w:name w:val="ListLabel 631"/>
    <w:rPr>
      <w:rFonts w:cs="OpenSymbol"/>
    </w:rPr>
  </w:style>
  <w:style w:type="character" w:customStyle="1" w:styleId="ListLabel632">
    <w:name w:val="ListLabel 632"/>
    <w:rPr>
      <w:rFonts w:cs="OpenSymbol"/>
    </w:rPr>
  </w:style>
  <w:style w:type="character" w:customStyle="1" w:styleId="ListLabel633">
    <w:name w:val="ListLabel 633"/>
    <w:rPr>
      <w:rFonts w:cs="OpenSymbol"/>
    </w:rPr>
  </w:style>
  <w:style w:type="character" w:customStyle="1" w:styleId="ListLabel634">
    <w:name w:val="ListLabel 634"/>
    <w:rPr>
      <w:rFonts w:cs="OpenSymbol"/>
    </w:rPr>
  </w:style>
  <w:style w:type="character" w:customStyle="1" w:styleId="ListLabel599">
    <w:name w:val="ListLabel 599"/>
    <w:rPr>
      <w:rFonts w:cs="OpenSymbol"/>
      <w:sz w:val="20"/>
    </w:rPr>
  </w:style>
  <w:style w:type="character" w:customStyle="1" w:styleId="ListLabel600">
    <w:name w:val="ListLabel 600"/>
    <w:rPr>
      <w:rFonts w:cs="OpenSymbol"/>
    </w:rPr>
  </w:style>
  <w:style w:type="character" w:customStyle="1" w:styleId="ListLabel601">
    <w:name w:val="ListLabel 601"/>
    <w:rPr>
      <w:rFonts w:cs="OpenSymbol"/>
    </w:rPr>
  </w:style>
  <w:style w:type="character" w:customStyle="1" w:styleId="ListLabel602">
    <w:name w:val="ListLabel 602"/>
    <w:rPr>
      <w:rFonts w:cs="OpenSymbol"/>
    </w:rPr>
  </w:style>
  <w:style w:type="character" w:customStyle="1" w:styleId="ListLabel603">
    <w:name w:val="ListLabel 603"/>
    <w:rPr>
      <w:rFonts w:cs="OpenSymbol"/>
    </w:rPr>
  </w:style>
  <w:style w:type="character" w:customStyle="1" w:styleId="ListLabel604">
    <w:name w:val="ListLabel 604"/>
    <w:rPr>
      <w:rFonts w:cs="OpenSymbol"/>
    </w:rPr>
  </w:style>
  <w:style w:type="character" w:customStyle="1" w:styleId="ListLabel605">
    <w:name w:val="ListLabel 605"/>
    <w:rPr>
      <w:rFonts w:cs="OpenSymbol"/>
    </w:rPr>
  </w:style>
  <w:style w:type="character" w:customStyle="1" w:styleId="ListLabel606">
    <w:name w:val="ListLabel 606"/>
    <w:rPr>
      <w:rFonts w:cs="OpenSymbol"/>
    </w:rPr>
  </w:style>
  <w:style w:type="character" w:customStyle="1" w:styleId="ListLabel607">
    <w:name w:val="ListLabel 607"/>
    <w:rPr>
      <w:rFonts w:cs="OpenSymbol"/>
    </w:rPr>
  </w:style>
  <w:style w:type="character" w:customStyle="1" w:styleId="ListLabel608">
    <w:name w:val="ListLabel 608"/>
    <w:rPr>
      <w:rFonts w:cs="OpenSymbol"/>
    </w:rPr>
  </w:style>
  <w:style w:type="character" w:customStyle="1" w:styleId="ListLabel609">
    <w:name w:val="ListLabel 609"/>
    <w:rPr>
      <w:rFonts w:cs="OpenSymbol"/>
    </w:rPr>
  </w:style>
  <w:style w:type="character" w:customStyle="1" w:styleId="ListLabel610">
    <w:name w:val="ListLabel 610"/>
    <w:rPr>
      <w:rFonts w:cs="OpenSymbol"/>
    </w:rPr>
  </w:style>
  <w:style w:type="character" w:customStyle="1" w:styleId="ListLabel611">
    <w:name w:val="ListLabel 611"/>
    <w:rPr>
      <w:rFonts w:cs="OpenSymbol"/>
    </w:rPr>
  </w:style>
  <w:style w:type="character" w:customStyle="1" w:styleId="ListLabel612">
    <w:name w:val="ListLabel 612"/>
    <w:rPr>
      <w:rFonts w:cs="OpenSymbol"/>
    </w:rPr>
  </w:style>
  <w:style w:type="character" w:customStyle="1" w:styleId="ListLabel613">
    <w:name w:val="ListLabel 613"/>
    <w:rPr>
      <w:rFonts w:cs="OpenSymbol"/>
    </w:rPr>
  </w:style>
  <w:style w:type="character" w:customStyle="1" w:styleId="ListLabel614">
    <w:name w:val="ListLabel 614"/>
    <w:rPr>
      <w:rFonts w:cs="OpenSymbol"/>
    </w:rPr>
  </w:style>
  <w:style w:type="character" w:customStyle="1" w:styleId="ListLabel615">
    <w:name w:val="ListLabel 615"/>
    <w:rPr>
      <w:rFonts w:cs="OpenSymbol"/>
    </w:rPr>
  </w:style>
  <w:style w:type="character" w:customStyle="1" w:styleId="ListLabel616">
    <w:name w:val="ListLabel 616"/>
    <w:rPr>
      <w:rFonts w:cs="OpenSymbol"/>
    </w:rPr>
  </w:style>
  <w:style w:type="character" w:customStyle="1" w:styleId="ListLabel617">
    <w:name w:val="ListLabel 617"/>
    <w:rPr>
      <w:rFonts w:cs="OpenSymbol"/>
    </w:rPr>
  </w:style>
  <w:style w:type="character" w:customStyle="1" w:styleId="ListLabel618">
    <w:name w:val="ListLabel 618"/>
    <w:rPr>
      <w:rFonts w:cs="OpenSymbol"/>
    </w:rPr>
  </w:style>
  <w:style w:type="character" w:customStyle="1" w:styleId="ListLabel619">
    <w:name w:val="ListLabel 619"/>
    <w:rPr>
      <w:rFonts w:cs="OpenSymbol"/>
    </w:rPr>
  </w:style>
  <w:style w:type="character" w:customStyle="1" w:styleId="ListLabel620">
    <w:name w:val="ListLabel 620"/>
    <w:rPr>
      <w:rFonts w:cs="OpenSymbol"/>
    </w:rPr>
  </w:style>
  <w:style w:type="character" w:customStyle="1" w:styleId="ListLabel621">
    <w:name w:val="ListLabel 621"/>
    <w:rPr>
      <w:rFonts w:cs="OpenSymbol"/>
    </w:rPr>
  </w:style>
  <w:style w:type="character" w:customStyle="1" w:styleId="ListLabel622">
    <w:name w:val="ListLabel 622"/>
    <w:rPr>
      <w:rFonts w:cs="OpenSymbol"/>
    </w:rPr>
  </w:style>
  <w:style w:type="character" w:customStyle="1" w:styleId="ListLabel623">
    <w:name w:val="ListLabel 623"/>
    <w:rPr>
      <w:rFonts w:cs="OpenSymbol"/>
    </w:rPr>
  </w:style>
  <w:style w:type="character" w:customStyle="1" w:styleId="ListLabel624">
    <w:name w:val="ListLabel 624"/>
    <w:rPr>
      <w:rFonts w:cs="OpenSymbol"/>
    </w:rPr>
  </w:style>
  <w:style w:type="character" w:customStyle="1" w:styleId="ListLabel625">
    <w:name w:val="ListLabel 625"/>
    <w:rPr>
      <w:rFonts w:cs="OpenSymbol"/>
    </w:rPr>
  </w:style>
  <w:style w:type="character" w:customStyle="1" w:styleId="BulletSymbols">
    <w:name w:val="Bullet Symbols"/>
    <w:rPr>
      <w:rFonts w:ascii="OpenSymbol" w:eastAsia="OpenSymbol" w:hAnsi="OpenSymbol" w:cs="OpenSymbol"/>
    </w:rPr>
  </w:style>
  <w:style w:type="character" w:styleId="Hipercze">
    <w:name w:val="Hyperlink"/>
    <w:basedOn w:val="Domylnaczcionkaakapitu"/>
    <w:rPr>
      <w:color w:val="0563C1"/>
      <w:u w:val="single"/>
    </w:rPr>
  </w:style>
  <w:style w:type="character" w:customStyle="1" w:styleId="NagwekZnak">
    <w:name w:val="Nagłówek Znak"/>
    <w:basedOn w:val="Domylnaczcionkaakapitu"/>
    <w:rPr>
      <w:rFonts w:ascii="Montserrat" w:eastAsia="Montserrat" w:hAnsi="Montserrat" w:cs="Montserrat"/>
    </w:rPr>
  </w:style>
  <w:style w:type="character" w:customStyle="1" w:styleId="Tekstpodstawowy3Znak">
    <w:name w:val="Tekst podstawowy 3 Znak"/>
    <w:basedOn w:val="Domylnaczcionkaakapitu"/>
    <w:rPr>
      <w:rFonts w:ascii="Times New Roman" w:eastAsia="Times New Roman" w:hAnsi="Times New Roman" w:cs="Times New Roman"/>
      <w:kern w:val="0"/>
      <w:sz w:val="16"/>
      <w:szCs w:val="16"/>
      <w:lang w:val="en-US" w:eastAsia="pl-PL" w:bidi="ar-SA"/>
    </w:rPr>
  </w:style>
  <w:style w:type="character" w:styleId="Pogrubienie">
    <w:name w:val="Strong"/>
    <w:basedOn w:val="Domylnaczcionkaakapitu"/>
    <w:rPr>
      <w:b/>
      <w:bCs/>
    </w:rPr>
  </w:style>
  <w:style w:type="character" w:customStyle="1" w:styleId="Tekstpodstawowywcity2Znak">
    <w:name w:val="Tekst podstawowy wcięty 2 Znak"/>
    <w:basedOn w:val="Domylnaczcionkaakapitu"/>
    <w:rPr>
      <w:rFonts w:cs="Mangal"/>
    </w:rPr>
  </w:style>
  <w:style w:type="character" w:customStyle="1" w:styleId="TekstprzypisukocowegoZnak">
    <w:name w:val="Tekst przypisu końcowego Znak"/>
    <w:basedOn w:val="Domylnaczcionkaakapitu"/>
    <w:rPr>
      <w:rFonts w:cs="Mangal"/>
      <w:szCs w:val="18"/>
    </w:rPr>
  </w:style>
  <w:style w:type="character" w:styleId="Odwoanieprzypisukocowego">
    <w:name w:val="endnote reference"/>
    <w:basedOn w:val="Domylnaczcionkaakapitu"/>
    <w:rPr>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cs="Mangal"/>
      <w:szCs w:val="18"/>
    </w:rPr>
  </w:style>
  <w:style w:type="character" w:customStyle="1" w:styleId="TematkomentarzaZnak">
    <w:name w:val="Temat komentarza Znak"/>
    <w:basedOn w:val="TekstkomentarzaZnak"/>
    <w:rPr>
      <w:rFonts w:cs="Mangal"/>
      <w:b/>
      <w:bCs/>
      <w:szCs w:val="18"/>
    </w:rPr>
  </w:style>
  <w:style w:type="character" w:customStyle="1" w:styleId="caps">
    <w:name w:val="caps"/>
    <w:basedOn w:val="Domylnaczcionkaakapitu"/>
  </w:style>
  <w:style w:type="character" w:customStyle="1" w:styleId="EndnoteSymbol">
    <w:name w:val="Endnote Symbol"/>
  </w:style>
  <w:style w:type="numbering" w:customStyle="1" w:styleId="WWNum311">
    <w:name w:val="WWNum311"/>
    <w:basedOn w:val="Bezlisty"/>
    <w:pPr>
      <w:numPr>
        <w:numId w:val="1"/>
      </w:numPr>
    </w:pPr>
  </w:style>
  <w:style w:type="numbering" w:customStyle="1" w:styleId="Bezlisty1">
    <w:name w:val="Bez listy1"/>
    <w:basedOn w:val="Bezlisty"/>
    <w:pPr>
      <w:numPr>
        <w:numId w:val="2"/>
      </w:numPr>
    </w:pPr>
  </w:style>
  <w:style w:type="numbering" w:customStyle="1" w:styleId="WW8Num16">
    <w:name w:val="WW8Num16"/>
    <w:basedOn w:val="Bezlisty"/>
    <w:pPr>
      <w:numPr>
        <w:numId w:val="3"/>
      </w:numPr>
    </w:pPr>
  </w:style>
  <w:style w:type="numbering" w:customStyle="1" w:styleId="WWNum1">
    <w:name w:val="WWNum1"/>
    <w:basedOn w:val="Bezlisty"/>
    <w:pPr>
      <w:numPr>
        <w:numId w:val="4"/>
      </w:numPr>
    </w:pPr>
  </w:style>
  <w:style w:type="numbering" w:customStyle="1" w:styleId="WWNum2">
    <w:name w:val="WWNum2"/>
    <w:basedOn w:val="Bezlisty"/>
    <w:pPr>
      <w:numPr>
        <w:numId w:val="5"/>
      </w:numPr>
    </w:pPr>
  </w:style>
  <w:style w:type="numbering" w:customStyle="1" w:styleId="WWNum3">
    <w:name w:val="WWNum3"/>
    <w:basedOn w:val="Bezlisty"/>
    <w:pPr>
      <w:numPr>
        <w:numId w:val="6"/>
      </w:numPr>
    </w:pPr>
  </w:style>
  <w:style w:type="numbering" w:customStyle="1" w:styleId="WWNum4">
    <w:name w:val="WWNum4"/>
    <w:basedOn w:val="Bezlisty"/>
    <w:pPr>
      <w:numPr>
        <w:numId w:val="7"/>
      </w:numPr>
    </w:pPr>
  </w:style>
  <w:style w:type="numbering" w:customStyle="1" w:styleId="WWNum5">
    <w:name w:val="WWNum5"/>
    <w:basedOn w:val="Bezlisty"/>
    <w:pPr>
      <w:numPr>
        <w:numId w:val="8"/>
      </w:numPr>
    </w:pPr>
  </w:style>
  <w:style w:type="numbering" w:customStyle="1" w:styleId="WWNum6">
    <w:name w:val="WWNum6"/>
    <w:basedOn w:val="Bezlisty"/>
    <w:pPr>
      <w:numPr>
        <w:numId w:val="9"/>
      </w:numPr>
    </w:pPr>
  </w:style>
  <w:style w:type="numbering" w:customStyle="1" w:styleId="WWNum7">
    <w:name w:val="WWNum7"/>
    <w:basedOn w:val="Bezlisty"/>
    <w:pPr>
      <w:numPr>
        <w:numId w:val="10"/>
      </w:numPr>
    </w:pPr>
  </w:style>
  <w:style w:type="numbering" w:customStyle="1" w:styleId="WWNum11">
    <w:name w:val="WWNum11"/>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8Num15">
    <w:name w:val="WW8Num15"/>
    <w:basedOn w:val="Bezlisty"/>
    <w:pPr>
      <w:numPr>
        <w:numId w:val="15"/>
      </w:numPr>
    </w:pPr>
  </w:style>
  <w:style w:type="numbering" w:customStyle="1" w:styleId="WWNum21">
    <w:name w:val="WWNum21"/>
    <w:basedOn w:val="Bezlisty"/>
    <w:pPr>
      <w:numPr>
        <w:numId w:val="16"/>
      </w:numPr>
    </w:pPr>
  </w:style>
  <w:style w:type="numbering" w:customStyle="1" w:styleId="WWNum31">
    <w:name w:val="WWNum31"/>
    <w:basedOn w:val="Bezlisty"/>
    <w:pPr>
      <w:numPr>
        <w:numId w:val="17"/>
      </w:numPr>
    </w:pPr>
  </w:style>
  <w:style w:type="numbering" w:customStyle="1" w:styleId="WWNum51">
    <w:name w:val="WWNum51"/>
    <w:basedOn w:val="Bezlisty"/>
    <w:pPr>
      <w:numPr>
        <w:numId w:val="18"/>
      </w:numPr>
    </w:pPr>
  </w:style>
  <w:style w:type="paragraph" w:customStyle="1" w:styleId="Normalny1">
    <w:name w:val="Normalny1"/>
    <w:rsid w:val="007F0B42"/>
    <w:pPr>
      <w:widowControl/>
      <w:autoSpaceDN/>
      <w:textAlignment w:val="auto"/>
    </w:pPr>
    <w:rPr>
      <w:rFonts w:ascii="Calibri" w:eastAsia="Calibri" w:hAnsi="Calibri" w:cs="Calibri"/>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925</Words>
  <Characters>5555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PREZYDENT MIASTA LESZNA</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LESZNA</dc:title>
  <dc:subject/>
  <dc:creator>Ryszard Kajetańczyk</dc:creator>
  <dc:description/>
  <cp:lastModifiedBy>Maćkowiak Bogdan</cp:lastModifiedBy>
  <cp:revision>9</cp:revision>
  <cp:lastPrinted>2023-04-14T08:20:00Z</cp:lastPrinted>
  <dcterms:created xsi:type="dcterms:W3CDTF">2023-05-12T07:34:00Z</dcterms:created>
  <dcterms:modified xsi:type="dcterms:W3CDTF">2023-05-12T12:27:00Z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