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6F" w:rsidRPr="00EC5ED1" w:rsidRDefault="00EC5ED1">
      <w:pPr>
        <w:jc w:val="center"/>
        <w:rPr>
          <w:rFonts w:cstheme="minorHAnsi"/>
        </w:rPr>
      </w:pPr>
      <w:bookmarkStart w:id="0" w:name="_GoBack"/>
      <w:bookmarkEnd w:id="0"/>
      <w:r w:rsidRPr="00EC5ED1">
        <w:rPr>
          <w:rFonts w:eastAsia="Calibri" w:cstheme="minorHAnsi"/>
          <w:b/>
          <w:bCs/>
        </w:rPr>
        <w:t>Formularz ofertowy /</w:t>
      </w:r>
      <w:r w:rsidR="00280933" w:rsidRPr="00EC5ED1">
        <w:rPr>
          <w:rFonts w:eastAsia="Calibri" w:cstheme="minorHAnsi"/>
          <w:b/>
          <w:bCs/>
        </w:rPr>
        <w:t>Opis przedmiotu zamówienia:</w:t>
      </w:r>
    </w:p>
    <w:p w:rsidR="00192A6F" w:rsidRPr="00EC5ED1" w:rsidRDefault="00280933">
      <w:pPr>
        <w:jc w:val="center"/>
        <w:rPr>
          <w:rFonts w:cstheme="minorHAnsi"/>
        </w:rPr>
      </w:pPr>
      <w:r w:rsidRPr="00EC5ED1">
        <w:rPr>
          <w:rFonts w:cstheme="minorHAnsi"/>
          <w:b/>
          <w:bCs/>
        </w:rPr>
        <w:t>Tablica Multimedialna - ekran dotykowy z wózkiem do tablicy</w:t>
      </w:r>
    </w:p>
    <w:p w:rsidR="00EC5ED1" w:rsidRDefault="00EC5ED1" w:rsidP="00EC5ED1">
      <w:pPr>
        <w:rPr>
          <w:rFonts w:cstheme="minorHAnsi"/>
          <w:b/>
          <w:bCs/>
        </w:rPr>
      </w:pPr>
    </w:p>
    <w:p w:rsidR="00EC5ED1" w:rsidRDefault="00EC5ED1" w:rsidP="00EC5ED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</w:p>
    <w:p w:rsidR="00EC5ED1" w:rsidRPr="00EC5ED1" w:rsidRDefault="00EC5ED1" w:rsidP="00EC5ED1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C5ED1">
        <w:rPr>
          <w:rFonts w:eastAsia="Times New Roman" w:cs="Times New Roman"/>
          <w:b/>
          <w:sz w:val="24"/>
          <w:szCs w:val="24"/>
        </w:rPr>
        <w:t>Specyfikacja ilościowo - cenowa</w:t>
      </w:r>
    </w:p>
    <w:p w:rsidR="00EC5ED1" w:rsidRPr="005D6F0A" w:rsidRDefault="00EC5ED1" w:rsidP="00EC5ED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699"/>
        <w:gridCol w:w="918"/>
        <w:gridCol w:w="827"/>
        <w:gridCol w:w="861"/>
        <w:gridCol w:w="1903"/>
      </w:tblGrid>
      <w:tr w:rsidR="00EC5ED1" w:rsidRPr="005D6F0A" w:rsidTr="00EC5ED1">
        <w:tc>
          <w:tcPr>
            <w:tcW w:w="4681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40" w:lineRule="auto"/>
              <w:ind w:left="533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Opis / Nazwa</w:t>
            </w:r>
          </w:p>
        </w:tc>
        <w:tc>
          <w:tcPr>
            <w:tcW w:w="699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918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Cena jedn. netto zł</w:t>
            </w:r>
          </w:p>
        </w:tc>
        <w:tc>
          <w:tcPr>
            <w:tcW w:w="827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VAT</w:t>
            </w:r>
          </w:p>
          <w:p w:rsidR="00EC5ED1" w:rsidRPr="005D6F0A" w:rsidRDefault="00EC5ED1" w:rsidP="00B82761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52" w:lineRule="exact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Cena jedn. brutto zł</w:t>
            </w:r>
          </w:p>
        </w:tc>
        <w:tc>
          <w:tcPr>
            <w:tcW w:w="1903" w:type="dxa"/>
            <w:vAlign w:val="center"/>
          </w:tcPr>
          <w:p w:rsidR="00EC5ED1" w:rsidRPr="005D6F0A" w:rsidRDefault="00EC5ED1" w:rsidP="00B82761">
            <w:pPr>
              <w:autoSpaceDE w:val="0"/>
              <w:snapToGrid w:val="0"/>
              <w:spacing w:after="0" w:line="252" w:lineRule="exact"/>
              <w:ind w:left="288"/>
              <w:jc w:val="center"/>
              <w:rPr>
                <w:sz w:val="20"/>
                <w:szCs w:val="20"/>
              </w:rPr>
            </w:pPr>
            <w:r w:rsidRPr="005D6F0A">
              <w:rPr>
                <w:rFonts w:eastAsia="Times New Roman"/>
                <w:sz w:val="20"/>
                <w:szCs w:val="20"/>
              </w:rPr>
              <w:t>Wartość brutto zł</w:t>
            </w:r>
          </w:p>
        </w:tc>
      </w:tr>
      <w:tr w:rsidR="00EC5ED1" w:rsidRPr="005D6F0A" w:rsidTr="00EC5ED1">
        <w:tc>
          <w:tcPr>
            <w:tcW w:w="4681" w:type="dxa"/>
            <w:vAlign w:val="center"/>
          </w:tcPr>
          <w:p w:rsidR="00EC5ED1" w:rsidRPr="00EC5ED1" w:rsidRDefault="00EC5ED1" w:rsidP="00EC5ED1">
            <w:pPr>
              <w:rPr>
                <w:rFonts w:eastAsia="SimSun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EC5ED1">
              <w:rPr>
                <w:rFonts w:cstheme="minorHAnsi"/>
                <w:sz w:val="18"/>
                <w:szCs w:val="18"/>
              </w:rPr>
              <w:t>onitor interaktywny (tablic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C5ED1">
              <w:rPr>
                <w:rFonts w:cstheme="minorHAnsi"/>
                <w:sz w:val="18"/>
                <w:szCs w:val="18"/>
              </w:rPr>
              <w:t xml:space="preserve"> multimedialn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C5ED1">
              <w:rPr>
                <w:rFonts w:cstheme="minorHAnsi"/>
                <w:sz w:val="18"/>
                <w:szCs w:val="18"/>
              </w:rPr>
              <w:t>) wraz z podstawą mobilną oraz polisą ubezpieczeniową</w:t>
            </w:r>
            <w:r w:rsidRPr="005D6F0A">
              <w:rPr>
                <w:rFonts w:eastAsia="SimSun"/>
                <w:bCs/>
                <w:sz w:val="16"/>
                <w:szCs w:val="16"/>
              </w:rPr>
              <w:t xml:space="preserve"> </w:t>
            </w:r>
            <w:r>
              <w:rPr>
                <w:rFonts w:eastAsia="SimSun"/>
                <w:bCs/>
                <w:sz w:val="16"/>
                <w:szCs w:val="16"/>
              </w:rPr>
              <w:t>obowiązującą do dnia 31.12.2028 r.</w:t>
            </w:r>
          </w:p>
          <w:p w:rsidR="00EC5ED1" w:rsidRDefault="00EC5ED1" w:rsidP="00EC5ED1">
            <w:pPr>
              <w:rPr>
                <w:rFonts w:eastAsia="SimSun"/>
                <w:b/>
                <w:bCs/>
                <w:sz w:val="20"/>
                <w:szCs w:val="20"/>
              </w:rPr>
            </w:pPr>
            <w:r w:rsidRPr="00EC5ED1">
              <w:rPr>
                <w:rFonts w:eastAsia="SimSun"/>
                <w:bCs/>
                <w:sz w:val="20"/>
                <w:szCs w:val="20"/>
              </w:rPr>
              <w:t>Nazwa /model:</w:t>
            </w:r>
            <w:r w:rsidRPr="00EC5ED1">
              <w:rPr>
                <w:sz w:val="20"/>
                <w:szCs w:val="20"/>
              </w:rPr>
              <w:t xml:space="preserve"> </w:t>
            </w:r>
            <w:r w:rsidRPr="00EC5ED1">
              <w:rPr>
                <w:rFonts w:eastAsia="SimSun"/>
                <w:b/>
                <w:bCs/>
                <w:sz w:val="20"/>
                <w:szCs w:val="20"/>
                <w:highlight w:val="yellow"/>
              </w:rPr>
              <w:t>………………………………………………………………………………….</w:t>
            </w:r>
          </w:p>
          <w:p w:rsidR="00EC5ED1" w:rsidRPr="005D6F0A" w:rsidRDefault="00EC5ED1" w:rsidP="00EC5ED1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EC5ED1">
              <w:rPr>
                <w:rFonts w:eastAsia="SimSun"/>
                <w:bCs/>
                <w:sz w:val="20"/>
                <w:szCs w:val="20"/>
              </w:rPr>
              <w:t>Nazwa ubezpieczyciela /Nr polis</w:t>
            </w:r>
            <w:r w:rsidRPr="00EC5ED1">
              <w:rPr>
                <w:rFonts w:eastAsia="SimSun"/>
                <w:b/>
                <w:bCs/>
                <w:sz w:val="20"/>
                <w:szCs w:val="20"/>
                <w:highlight w:val="yellow"/>
              </w:rPr>
              <w:t>………………………………………………………………..</w:t>
            </w:r>
          </w:p>
        </w:tc>
        <w:tc>
          <w:tcPr>
            <w:tcW w:w="699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8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065A6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1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C5ED1" w:rsidRPr="005D6F0A" w:rsidTr="00EC5ED1">
        <w:tc>
          <w:tcPr>
            <w:tcW w:w="7986" w:type="dxa"/>
            <w:gridSpan w:val="5"/>
            <w:vAlign w:val="center"/>
          </w:tcPr>
          <w:p w:rsidR="00EC5ED1" w:rsidRPr="00EC5ED1" w:rsidRDefault="00EC5ED1" w:rsidP="00B82761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C5E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1903" w:type="dxa"/>
            <w:vAlign w:val="center"/>
          </w:tcPr>
          <w:p w:rsidR="00EC5ED1" w:rsidRPr="00A065A6" w:rsidRDefault="00EC5ED1" w:rsidP="00B8276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C5ED1" w:rsidRDefault="00EC5ED1" w:rsidP="00EC5ED1">
      <w:pPr>
        <w:rPr>
          <w:rFonts w:cstheme="minorHAnsi"/>
          <w:b/>
          <w:bCs/>
        </w:rPr>
      </w:pPr>
    </w:p>
    <w:p w:rsidR="00EC5ED1" w:rsidRDefault="00EC5ED1" w:rsidP="00EC5ED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</w:p>
    <w:p w:rsidR="00EC5ED1" w:rsidRDefault="00EC5ED1" w:rsidP="00EC5ED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Opis przedmiotu zamówienia</w:t>
      </w:r>
    </w:p>
    <w:p w:rsidR="00EC5ED1" w:rsidRPr="00EC5ED1" w:rsidRDefault="00EC5ED1">
      <w:pPr>
        <w:jc w:val="center"/>
        <w:rPr>
          <w:rFonts w:cstheme="minorHAnsi"/>
          <w:b/>
          <w:bCs/>
        </w:rPr>
      </w:pPr>
    </w:p>
    <w:tbl>
      <w:tblPr>
        <w:tblW w:w="9062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2859"/>
        <w:gridCol w:w="4116"/>
        <w:gridCol w:w="2087"/>
      </w:tblGrid>
      <w:tr w:rsidR="00192A6F" w:rsidRPr="00EC5ED1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rPr>
                <w:rFonts w:eastAsia="Segoe UI" w:cstheme="minorHAnsi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ED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Parametry minimalne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28093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ED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Parametry oferowane</w:t>
            </w: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rPr>
                <w:rFonts w:cstheme="minorHAnsi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center"/>
              <w:rPr>
                <w:rFonts w:cstheme="minorHAnsi"/>
              </w:rPr>
            </w:pPr>
            <w:r w:rsidRPr="00EC5ED1">
              <w:rPr>
                <w:rFonts w:cstheme="minorHAnsi"/>
              </w:rPr>
              <w:t>Należy podać producenta i model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Rodzaj panelu: LED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LED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matryca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Wyposażona w powłokę antybakteryjną</w:t>
            </w:r>
          </w:p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wbudowany filtr światła niebieskiego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przekątna: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Min. 86 cali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Rozdzielczość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Min 4k (3840 x 2160 Pikseli)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>Jasność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Min 350 </w:t>
            </w:r>
            <w:proofErr w:type="spellStart"/>
            <w:r w:rsidRPr="00EC5ED1">
              <w:rPr>
                <w:rFonts w:eastAsia="Segoe UI" w:cstheme="minorHAnsi"/>
              </w:rPr>
              <w:t>cd</w:t>
            </w:r>
            <w:proofErr w:type="spellEnd"/>
            <w:r w:rsidRPr="00EC5ED1">
              <w:rPr>
                <w:rFonts w:eastAsia="Segoe UI" w:cstheme="minorHAnsi"/>
              </w:rPr>
              <w:t xml:space="preserve">/m2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lastRenderedPageBreak/>
              <w:t>Kontrast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1200:1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>Kąt widzenia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178°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>Czas reakcji matrycy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7 </w:t>
            </w:r>
            <w:proofErr w:type="spellStart"/>
            <w:r w:rsidRPr="00EC5ED1">
              <w:rPr>
                <w:rFonts w:eastAsia="Segoe UI" w:cstheme="minorHAnsi"/>
              </w:rPr>
              <w:t>ms</w:t>
            </w:r>
            <w:proofErr w:type="spellEnd"/>
            <w:r w:rsidRPr="00EC5ED1">
              <w:rPr>
                <w:rFonts w:eastAsia="Segoe UI" w:cstheme="minorHAnsi"/>
              </w:rPr>
              <w:t xml:space="preserve">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Głębia kolorów: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>1.07 mld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Technologia dotyku: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IR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Ilość </w:t>
            </w:r>
            <w:proofErr w:type="spellStart"/>
            <w:r w:rsidRPr="00EC5ED1">
              <w:rPr>
                <w:rFonts w:cstheme="minorHAnsi"/>
              </w:rPr>
              <w:t>pkt</w:t>
            </w:r>
            <w:proofErr w:type="spellEnd"/>
            <w:r w:rsidRPr="00EC5ED1">
              <w:rPr>
                <w:rFonts w:cstheme="minorHAnsi"/>
              </w:rPr>
              <w:t xml:space="preserve"> dotyku: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Min 20 </w:t>
            </w:r>
            <w:proofErr w:type="spellStart"/>
            <w:r w:rsidRPr="00EC5ED1">
              <w:rPr>
                <w:rFonts w:cstheme="minorHAnsi"/>
              </w:rPr>
              <w:t>pkt</w:t>
            </w:r>
            <w:proofErr w:type="spellEnd"/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 xml:space="preserve">System operacyjny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Wbudowany Android 11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>procesor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8 rdzeni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 xml:space="preserve">Ram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4 GB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>Rom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32 GB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>Łączność bezprzewodowa wbudowana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EC5ED1">
              <w:rPr>
                <w:rFonts w:cstheme="minorHAnsi"/>
              </w:rPr>
              <w:t>Wi-Fi</w:t>
            </w:r>
            <w:proofErr w:type="spellEnd"/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>Porty I/O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HDMI lub/i DP, USB , RJ-45, gniazdo na komputer OPS.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eastAsia="Segoe UI" w:cstheme="minorHAnsi"/>
              </w:rPr>
            </w:pPr>
            <w:r w:rsidRPr="00EC5ED1">
              <w:rPr>
                <w:rFonts w:eastAsia="Segoe UI" w:cstheme="minorHAnsi"/>
              </w:rPr>
              <w:t>Oprogramowanie: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EC5ED1">
              <w:rPr>
                <w:rFonts w:cstheme="minorHAnsi"/>
              </w:rPr>
              <w:t>WhiteBoard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Cast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BroadCast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Engage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ReactivSuite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App</w:t>
            </w:r>
            <w:proofErr w:type="spellEnd"/>
            <w:r w:rsidRPr="00EC5ED1">
              <w:rPr>
                <w:rFonts w:cstheme="minorHAnsi"/>
              </w:rPr>
              <w:t xml:space="preserve"> </w:t>
            </w:r>
            <w:proofErr w:type="spellStart"/>
            <w:r w:rsidRPr="00EC5ED1">
              <w:rPr>
                <w:rFonts w:cstheme="minorHAnsi"/>
              </w:rPr>
              <w:t>Store</w:t>
            </w:r>
            <w:proofErr w:type="spellEnd"/>
            <w:r w:rsidRPr="00EC5ED1">
              <w:rPr>
                <w:rFonts w:cstheme="minorHAnsi"/>
              </w:rPr>
              <w:t xml:space="preserve">, </w:t>
            </w:r>
            <w:proofErr w:type="spellStart"/>
            <w:r w:rsidRPr="00EC5ED1">
              <w:rPr>
                <w:rFonts w:cstheme="minorHAnsi"/>
              </w:rPr>
              <w:t>ClassRoom</w:t>
            </w:r>
            <w:proofErr w:type="spellEnd"/>
            <w:r w:rsidRPr="00EC5ED1">
              <w:rPr>
                <w:rFonts w:cstheme="minorHAnsi"/>
              </w:rPr>
              <w:t xml:space="preserve"> </w:t>
            </w:r>
            <w:proofErr w:type="spellStart"/>
            <w:r w:rsidRPr="00EC5ED1">
              <w:rPr>
                <w:rFonts w:cstheme="minorHAnsi"/>
              </w:rPr>
              <w:t>Tools</w:t>
            </w:r>
            <w:proofErr w:type="spellEnd"/>
            <w:r w:rsidRPr="00EC5ED1">
              <w:rPr>
                <w:rFonts w:cstheme="minorHAnsi"/>
              </w:rPr>
              <w:t xml:space="preserve">, Display </w:t>
            </w:r>
            <w:proofErr w:type="spellStart"/>
            <w:r w:rsidRPr="00EC5ED1">
              <w:rPr>
                <w:rFonts w:cstheme="minorHAnsi"/>
              </w:rPr>
              <w:t>Managament</w:t>
            </w:r>
            <w:proofErr w:type="spellEnd"/>
          </w:p>
          <w:p w:rsidR="00192A6F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6-miesięczna licencja oprogramowania </w:t>
            </w:r>
            <w:proofErr w:type="spellStart"/>
            <w:r w:rsidRPr="00EC5ED1">
              <w:rPr>
                <w:rFonts w:cstheme="minorHAnsi"/>
              </w:rPr>
              <w:t>mozaBook</w:t>
            </w:r>
            <w:proofErr w:type="spellEnd"/>
          </w:p>
          <w:p w:rsidR="00DC3BED" w:rsidRPr="00485A51" w:rsidRDefault="00DC3BED" w:rsidP="00DC3BED">
            <w:pPr>
              <w:tabs>
                <w:tab w:val="left" w:pos="-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55870">
              <w:rPr>
                <w:rFonts w:cs="Arial"/>
                <w:sz w:val="24"/>
                <w:szCs w:val="24"/>
              </w:rPr>
              <w:t>W przypadku licencji elektronicznej</w:t>
            </w:r>
            <w:r>
              <w:rPr>
                <w:rFonts w:cs="Arial"/>
                <w:sz w:val="24"/>
                <w:szCs w:val="24"/>
              </w:rPr>
              <w:t xml:space="preserve"> oprogramowania, licencja</w:t>
            </w:r>
            <w:r w:rsidRPr="00955870">
              <w:rPr>
                <w:rFonts w:cs="Arial"/>
                <w:sz w:val="24"/>
                <w:szCs w:val="24"/>
              </w:rPr>
              <w:t xml:space="preserve"> musi zostać wysłana na adres </w:t>
            </w:r>
            <w:r>
              <w:rPr>
                <w:rFonts w:cs="Arial"/>
                <w:sz w:val="24"/>
                <w:szCs w:val="24"/>
              </w:rPr>
              <w:t>mail :</w:t>
            </w:r>
          </w:p>
          <w:p w:rsidR="00DC3BED" w:rsidRPr="002D7C7E" w:rsidRDefault="0054472B" w:rsidP="00DC3BED">
            <w:pPr>
              <w:tabs>
                <w:tab w:val="left" w:pos="-360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DC3BED">
              <w:rPr>
                <w:rFonts w:cs="Arial"/>
                <w:sz w:val="24"/>
                <w:szCs w:val="24"/>
              </w:rPr>
              <w:t xml:space="preserve"> </w:t>
            </w:r>
            <w:hyperlink r:id="rId8" w:tgtFrame="_top" w:history="1">
              <w:r w:rsidR="00DC3BED" w:rsidRPr="00955870">
                <w:rPr>
                  <w:rStyle w:val="Hipercze"/>
                  <w:rFonts w:cs="Arial"/>
                  <w:sz w:val="24"/>
                  <w:szCs w:val="24"/>
                </w:rPr>
                <w:t>licencje@wr.policja.gov.pl</w:t>
              </w:r>
            </w:hyperlink>
          </w:p>
          <w:p w:rsidR="00DC3BED" w:rsidRPr="00EC5ED1" w:rsidRDefault="00DC3BED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Komunikacja z komputerem: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Za pomocą jednego przewodu </w:t>
            </w:r>
            <w:proofErr w:type="spellStart"/>
            <w:r w:rsidRPr="00EC5ED1">
              <w:rPr>
                <w:rFonts w:eastAsia="Segoe UI" w:cstheme="minorHAnsi"/>
              </w:rPr>
              <w:t>USB-C</w:t>
            </w:r>
            <w:proofErr w:type="spellEnd"/>
            <w:r w:rsidRPr="00EC5ED1">
              <w:rPr>
                <w:rFonts w:eastAsia="Segoe UI" w:cstheme="minorHAnsi"/>
              </w:rPr>
              <w:t xml:space="preserve"> </w:t>
            </w:r>
            <w:proofErr w:type="spellStart"/>
            <w:r w:rsidRPr="00EC5ED1">
              <w:rPr>
                <w:rFonts w:eastAsia="Segoe UI" w:cstheme="minorHAnsi"/>
              </w:rPr>
              <w:t>Plug&amp;Play</w:t>
            </w:r>
            <w:proofErr w:type="spellEnd"/>
            <w:r w:rsidRPr="00EC5ED1">
              <w:rPr>
                <w:rFonts w:eastAsia="Segoe UI" w:cstheme="minorHAnsi"/>
              </w:rPr>
              <w:t xml:space="preserve">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Głośniki: </w:t>
            </w:r>
            <w:r w:rsidRPr="00EC5ED1">
              <w:rPr>
                <w:rFonts w:cstheme="minorHAnsi"/>
              </w:rPr>
              <w:tab/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rPr>
                <w:rFonts w:cstheme="minorHAnsi"/>
              </w:rPr>
            </w:pPr>
            <w:r w:rsidRPr="00EC5ED1">
              <w:rPr>
                <w:rFonts w:cstheme="minorHAnsi"/>
              </w:rPr>
              <w:t>2 x 10W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lastRenderedPageBreak/>
              <w:t xml:space="preserve">Zasilanie: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>AC 100-240V. 50Hz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montaż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VESA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eastAsia="Segoe UI" w:cstheme="minorHAnsi"/>
              </w:rPr>
              <w:t xml:space="preserve">W zestawie: 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eastAsia="Segoe UI" w:cstheme="minorHAnsi"/>
                <w:lang w:eastAsia="pl-PL"/>
              </w:rPr>
              <w:t xml:space="preserve">Monitor x 1 | wózek do tablicy | Kabel USB x 1 | Pilot x 1 | Kabel HDMI x 1 | Kabel zasilający wersja europejska x 1 | Piórko x 1 | Instrukcja obsługi x 1 | Oprogramowanie |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montaż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 xml:space="preserve">VESA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montaż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Wózek do</w:t>
            </w:r>
            <w:r w:rsidR="00D039F1">
              <w:rPr>
                <w:rFonts w:cstheme="minorHAnsi"/>
              </w:rPr>
              <w:t xml:space="preserve"> tablicy (podstawa mobilna na kó</w:t>
            </w:r>
            <w:r w:rsidRPr="00EC5ED1">
              <w:rPr>
                <w:rFonts w:cstheme="minorHAnsi"/>
              </w:rPr>
              <w:t>łkach)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gwarancja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3 lata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  <w:tr w:rsidR="00192A6F" w:rsidRPr="00EC5ED1">
        <w:trPr>
          <w:trHeight w:val="599"/>
        </w:trPr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rPr>
                <w:rFonts w:cstheme="minorHAnsi"/>
              </w:rPr>
            </w:pPr>
            <w:r w:rsidRPr="00EC5ED1">
              <w:rPr>
                <w:rFonts w:cstheme="minorHAnsi"/>
              </w:rPr>
              <w:t>Dodatkowe usługi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A6F" w:rsidRPr="00EC5ED1" w:rsidRDefault="00280933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EC5ED1">
              <w:rPr>
                <w:rFonts w:cstheme="minorHAnsi"/>
              </w:rPr>
              <w:t>Montaż i jedno szkolenie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A6F" w:rsidRPr="00EC5ED1" w:rsidRDefault="00192A6F">
            <w:pPr>
              <w:widowControl w:val="0"/>
              <w:spacing w:line="276" w:lineRule="auto"/>
              <w:jc w:val="center"/>
              <w:rPr>
                <w:rFonts w:eastAsia="Segoe UI" w:cstheme="minorHAnsi"/>
              </w:rPr>
            </w:pPr>
          </w:p>
        </w:tc>
      </w:tr>
    </w:tbl>
    <w:p w:rsidR="00192A6F" w:rsidRDefault="00192A6F">
      <w:pPr>
        <w:rPr>
          <w:rFonts w:cstheme="minorHAnsi"/>
        </w:rPr>
      </w:pPr>
    </w:p>
    <w:p w:rsidR="00EC5ED1" w:rsidRDefault="00EC5ED1">
      <w:pPr>
        <w:rPr>
          <w:rFonts w:cstheme="minorHAnsi"/>
        </w:rPr>
      </w:pPr>
    </w:p>
    <w:p w:rsidR="00EC5ED1" w:rsidRDefault="00EC5ED1">
      <w:pPr>
        <w:rPr>
          <w:rFonts w:cstheme="minorHAnsi"/>
        </w:rPr>
      </w:pPr>
      <w:r w:rsidRPr="00EC5ED1">
        <w:rPr>
          <w:rFonts w:cstheme="minorHAnsi"/>
          <w:b/>
        </w:rPr>
        <w:t>3</w:t>
      </w:r>
      <w:r>
        <w:rPr>
          <w:rFonts w:cstheme="minorHAnsi"/>
        </w:rPr>
        <w:t xml:space="preserve">. </w:t>
      </w:r>
    </w:p>
    <w:p w:rsidR="00EC5ED1" w:rsidRPr="00EC5ED1" w:rsidRDefault="00EC5ED1" w:rsidP="00EC5ED1">
      <w:pPr>
        <w:jc w:val="center"/>
        <w:rPr>
          <w:rFonts w:cstheme="minorHAnsi"/>
          <w:b/>
          <w:sz w:val="24"/>
          <w:szCs w:val="24"/>
        </w:rPr>
      </w:pPr>
      <w:r w:rsidRPr="00EC5ED1">
        <w:rPr>
          <w:rFonts w:cstheme="minorHAnsi"/>
          <w:b/>
          <w:sz w:val="24"/>
          <w:szCs w:val="24"/>
        </w:rPr>
        <w:t xml:space="preserve">Polisa ubezpieczeniowa </w:t>
      </w:r>
    </w:p>
    <w:p w:rsidR="00EC5ED1" w:rsidRPr="00EC5ED1" w:rsidRDefault="00EC5ED1" w:rsidP="008C4D8C">
      <w:pPr>
        <w:jc w:val="both"/>
        <w:rPr>
          <w:rFonts w:cstheme="minorHAnsi"/>
          <w:sz w:val="24"/>
          <w:szCs w:val="24"/>
        </w:rPr>
      </w:pPr>
      <w:r w:rsidRPr="00EC5ED1">
        <w:rPr>
          <w:rFonts w:cstheme="minorHAnsi"/>
          <w:sz w:val="24"/>
          <w:szCs w:val="24"/>
        </w:rPr>
        <w:t xml:space="preserve">Minimalny zakres ubezpieczenia powinien  obejmować co najmniej następujące ryzyka: 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kradzież z włamaniem i rabunek, wandalizm,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działanie ognia (w tym również dymu i sadzy)  polegające na osmaleniu, przypaleniu, a także w wyniku wszelkiego rodzaju eksplozji, implozji, bezpośredniego uderzenia pioruna,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działanie wody tj. burzy, deszczu nawalnego, wilgoci, pary wodnej i cieczy w innej p</w:t>
      </w:r>
      <w:r w:rsidRPr="00EC5ED1">
        <w:rPr>
          <w:rFonts w:asciiTheme="minorHAnsi" w:hAnsiTheme="minorHAnsi" w:cstheme="minorHAnsi"/>
          <w:sz w:val="24"/>
          <w:szCs w:val="24"/>
        </w:rPr>
        <w:t>o</w:t>
      </w:r>
      <w:r w:rsidRPr="00EC5ED1">
        <w:rPr>
          <w:rFonts w:asciiTheme="minorHAnsi" w:hAnsiTheme="minorHAnsi" w:cstheme="minorHAnsi"/>
          <w:sz w:val="24"/>
          <w:szCs w:val="24"/>
        </w:rPr>
        <w:t>staci oraz mrozu, gradu, śniegu,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zbyt wysokie/niskie napięcia/natężenia w sieci instalacji elektrycznej,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pośrednie działanie wyładowań atmosferycznych i zjawisk pochodnych,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koszty zabezpieczenia ubezpieczonego mienia przed bezpośrednim zagrożeniem ze strony zdarzenia losowego objętego ubezpieczeniem, koszty akcji ratowniczej, koszty uprzątnięcia pozostałości po szkodzie,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udział własny,</w:t>
      </w:r>
    </w:p>
    <w:p w:rsidR="00EC5ED1" w:rsidRPr="00EC5ED1" w:rsidRDefault="00EC5ED1" w:rsidP="00EC5ED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ED1">
        <w:rPr>
          <w:rFonts w:asciiTheme="minorHAnsi" w:hAnsiTheme="minorHAnsi" w:cstheme="minorHAnsi"/>
          <w:sz w:val="24"/>
          <w:szCs w:val="24"/>
        </w:rPr>
        <w:t>itp.</w:t>
      </w:r>
    </w:p>
    <w:p w:rsidR="00EC5ED1" w:rsidRPr="00EC5ED1" w:rsidRDefault="00EC5ED1" w:rsidP="00EC5ED1">
      <w:p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5ED1" w:rsidRPr="00EC5ED1" w:rsidRDefault="00EC5ED1" w:rsidP="00EC5ED1">
      <w:p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5ED1">
        <w:rPr>
          <w:rFonts w:cstheme="minorHAnsi"/>
          <w:sz w:val="24"/>
          <w:szCs w:val="24"/>
        </w:rPr>
        <w:t xml:space="preserve">Polisa </w:t>
      </w:r>
      <w:r w:rsidR="008C4D8C">
        <w:rPr>
          <w:rFonts w:cstheme="minorHAnsi"/>
          <w:sz w:val="24"/>
          <w:szCs w:val="24"/>
        </w:rPr>
        <w:t>u</w:t>
      </w:r>
      <w:r w:rsidRPr="00EC5ED1">
        <w:rPr>
          <w:rFonts w:cstheme="minorHAnsi"/>
          <w:sz w:val="24"/>
          <w:szCs w:val="24"/>
        </w:rPr>
        <w:t xml:space="preserve">bezpieczeniowa powinna obejmować </w:t>
      </w:r>
      <w:r w:rsidRPr="008C4D8C">
        <w:rPr>
          <w:rFonts w:cstheme="minorHAnsi"/>
          <w:b/>
          <w:sz w:val="24"/>
          <w:szCs w:val="24"/>
          <w:u w:val="single"/>
        </w:rPr>
        <w:t>okres od daty zakupu do dnia 31.12.2028 r.</w:t>
      </w:r>
    </w:p>
    <w:p w:rsidR="00192A6F" w:rsidRPr="00EC5ED1" w:rsidRDefault="008C4D8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Wraz z dostawą przedmiotu zamówienia, Wykonawca zobowiązany jest do dostarczenia polis ubezpieczeniowych dla zakupionego sprzętu.</w:t>
      </w:r>
    </w:p>
    <w:p w:rsidR="00EC5ED1" w:rsidRDefault="00EC5ED1">
      <w:pPr>
        <w:spacing w:line="276" w:lineRule="auto"/>
        <w:jc w:val="both"/>
        <w:rPr>
          <w:rFonts w:cstheme="minorHAnsi"/>
        </w:rPr>
      </w:pPr>
    </w:p>
    <w:p w:rsidR="00EC5ED1" w:rsidRDefault="00EC5ED1">
      <w:pPr>
        <w:spacing w:line="276" w:lineRule="auto"/>
        <w:jc w:val="both"/>
        <w:rPr>
          <w:rFonts w:cstheme="minorHAnsi"/>
        </w:rPr>
      </w:pPr>
    </w:p>
    <w:p w:rsidR="00EC5ED1" w:rsidRDefault="00EC5ED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…………………………………….</w:t>
      </w:r>
    </w:p>
    <w:p w:rsidR="00EC5ED1" w:rsidRPr="00EC5ED1" w:rsidRDefault="00EC5ED1">
      <w:pPr>
        <w:spacing w:line="276" w:lineRule="auto"/>
        <w:jc w:val="both"/>
        <w:rPr>
          <w:rFonts w:cstheme="minorHAnsi"/>
          <w:sz w:val="20"/>
          <w:szCs w:val="20"/>
        </w:rPr>
      </w:pPr>
      <w:r w:rsidRPr="00EC5ED1">
        <w:rPr>
          <w:rFonts w:cstheme="minorHAnsi"/>
          <w:sz w:val="20"/>
          <w:szCs w:val="20"/>
        </w:rPr>
        <w:t>Podpis Wykonawcy o zapoznaniu się warunkami opisu przedmiotu zamówienia i akceptacji jego warunków</w:t>
      </w:r>
    </w:p>
    <w:sectPr w:rsidR="00EC5ED1" w:rsidRPr="00EC5ED1" w:rsidSect="00192A6F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7C" w:rsidRDefault="00051D7C" w:rsidP="00EC5ED1">
      <w:pPr>
        <w:spacing w:after="0" w:line="240" w:lineRule="auto"/>
      </w:pPr>
      <w:r>
        <w:separator/>
      </w:r>
    </w:p>
  </w:endnote>
  <w:endnote w:type="continuationSeparator" w:id="0">
    <w:p w:rsidR="00051D7C" w:rsidRDefault="00051D7C" w:rsidP="00EC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D8" w:rsidRPr="00927C84" w:rsidRDefault="00C04FD8" w:rsidP="00C04FD8">
    <w:pPr>
      <w:pStyle w:val="Stopka"/>
      <w:rPr>
        <w:rFonts w:cs="Arial"/>
        <w:b/>
        <w:i/>
        <w:noProof/>
        <w:sz w:val="16"/>
        <w:szCs w:val="16"/>
        <w:lang w:eastAsia="pl-PL"/>
      </w:rPr>
    </w:pPr>
    <w:r w:rsidRPr="00F56B58">
      <w:rPr>
        <w:rFonts w:cs="Arial"/>
        <w:noProof/>
        <w:sz w:val="16"/>
        <w:szCs w:val="16"/>
        <w:lang w:eastAsia="pl-PL"/>
      </w:rPr>
      <w:t xml:space="preserve">Projekt nr NMF/PA18/004 pn. </w:t>
    </w:r>
    <w:r w:rsidRPr="00F56B58">
      <w:rPr>
        <w:rFonts w:cs="Arial"/>
        <w:b/>
        <w:noProof/>
        <w:sz w:val="16"/>
        <w:szCs w:val="16"/>
        <w:lang w:eastAsia="pl-PL"/>
      </w:rPr>
      <w:t>„</w:t>
    </w:r>
    <w:r w:rsidRPr="00F56B58">
      <w:rPr>
        <w:rFonts w:cs="Arial"/>
        <w:b/>
        <w:i/>
        <w:noProof/>
        <w:sz w:val="16"/>
        <w:szCs w:val="16"/>
        <w:lang w:eastAsia="pl-PL"/>
      </w:rPr>
      <w:t>Inte</w:t>
    </w:r>
    <w:r>
      <w:rPr>
        <w:rFonts w:cs="Arial"/>
        <w:b/>
        <w:i/>
        <w:noProof/>
        <w:sz w:val="16"/>
        <w:szCs w:val="16"/>
        <w:lang w:eastAsia="pl-PL"/>
      </w:rPr>
      <w:t>gracja dla bezpieczeństwa-współ</w:t>
    </w:r>
    <w:r w:rsidRPr="00F56B58">
      <w:rPr>
        <w:rFonts w:cs="Arial"/>
        <w:b/>
        <w:i/>
        <w:noProof/>
        <w:sz w:val="16"/>
        <w:szCs w:val="16"/>
        <w:lang w:eastAsia="pl-PL"/>
      </w:rPr>
      <w:t>praca międzynarodowa w zakresie praw podstawowych”</w:t>
    </w:r>
    <w:r w:rsidRPr="00F56B58">
      <w:rPr>
        <w:rFonts w:cs="Arial"/>
        <w:noProof/>
        <w:sz w:val="16"/>
        <w:szCs w:val="16"/>
        <w:lang w:eastAsia="pl-PL"/>
      </w:rPr>
      <w:t xml:space="preserve"> </w:t>
    </w:r>
  </w:p>
  <w:p w:rsidR="00C04FD8" w:rsidRDefault="00C04FD8" w:rsidP="00C04FD8">
    <w:pPr>
      <w:pStyle w:val="Stopka"/>
      <w:ind w:firstLine="708"/>
      <w:rPr>
        <w:rFonts w:cs="Arial"/>
        <w:noProof/>
        <w:sz w:val="16"/>
        <w:szCs w:val="16"/>
        <w:lang w:eastAsia="pl-PL"/>
      </w:rPr>
    </w:pPr>
    <w:r w:rsidRPr="00F56B58">
      <w:rPr>
        <w:rFonts w:cs="Arial"/>
        <w:noProof/>
        <w:sz w:val="16"/>
        <w:szCs w:val="16"/>
        <w:lang w:eastAsia="pl-PL"/>
      </w:rPr>
      <w:t xml:space="preserve">korzysta z dofinansowania otrzymanego od Norwegii w ramach Norweskiego </w:t>
    </w:r>
    <w:r>
      <w:rPr>
        <w:rFonts w:cs="Arial"/>
        <w:noProof/>
        <w:sz w:val="16"/>
        <w:szCs w:val="16"/>
        <w:lang w:eastAsia="pl-PL"/>
      </w:rPr>
      <w:t>Mechanizmu Finansowego 2014-2021</w:t>
    </w:r>
  </w:p>
  <w:p w:rsidR="00C04FD8" w:rsidRDefault="00C04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7C" w:rsidRDefault="00051D7C" w:rsidP="00EC5ED1">
      <w:pPr>
        <w:spacing w:after="0" w:line="240" w:lineRule="auto"/>
      </w:pPr>
      <w:r>
        <w:separator/>
      </w:r>
    </w:p>
  </w:footnote>
  <w:footnote w:type="continuationSeparator" w:id="0">
    <w:p w:rsidR="00051D7C" w:rsidRDefault="00051D7C" w:rsidP="00EC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D1" w:rsidRDefault="00EC5ED1">
    <w:pPr>
      <w:pStyle w:val="Nagwek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C5ED1" w:rsidRDefault="00C04FD8">
    <w:pPr>
      <w:pStyle w:val="Nagwek"/>
      <w:rPr>
        <w:rFonts w:hint="eastAsia"/>
      </w:rPr>
    </w:pPr>
    <w:r>
      <w:rPr>
        <w:noProof/>
        <w:lang w:eastAsia="pl-PL"/>
      </w:rPr>
      <w:drawing>
        <wp:inline distT="0" distB="0" distL="0" distR="0">
          <wp:extent cx="523875" cy="581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5ED1" w:rsidRPr="00EC5ED1" w:rsidRDefault="00C04FD8" w:rsidP="00EC5ED1">
    <w:pPr>
      <w:pStyle w:val="Nagwek"/>
      <w:ind w:left="4956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</w:t>
    </w:r>
    <w:r w:rsidR="00EC5ED1" w:rsidRPr="00EC5ED1">
      <w:rPr>
        <w:rFonts w:asciiTheme="minorHAnsi" w:hAnsiTheme="minorHAnsi" w:cstheme="minorHAnsi"/>
        <w:sz w:val="22"/>
        <w:szCs w:val="22"/>
      </w:rPr>
      <w:t>Załącznik nr 1 do umowy nr …/TI/2023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Times New Roman"/>
        <w:b/>
        <w:iCs/>
        <w:strike w:val="0"/>
        <w:dstrike w:val="0"/>
        <w:sz w:val="24"/>
        <w:szCs w:val="24"/>
        <w:u w:val="none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3EA0B52"/>
    <w:multiLevelType w:val="hybridMultilevel"/>
    <w:tmpl w:val="EFAAD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A6F"/>
    <w:rsid w:val="00051D7C"/>
    <w:rsid w:val="00192A6F"/>
    <w:rsid w:val="00280933"/>
    <w:rsid w:val="0054472B"/>
    <w:rsid w:val="00666AC6"/>
    <w:rsid w:val="008C4D8C"/>
    <w:rsid w:val="00946C2D"/>
    <w:rsid w:val="00C04FD8"/>
    <w:rsid w:val="00D039F1"/>
    <w:rsid w:val="00DC3BED"/>
    <w:rsid w:val="00EC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A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92A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92A6F"/>
    <w:pPr>
      <w:spacing w:after="140" w:line="276" w:lineRule="auto"/>
    </w:pPr>
  </w:style>
  <w:style w:type="paragraph" w:styleId="Lista">
    <w:name w:val="List"/>
    <w:basedOn w:val="Tekstpodstawowy"/>
    <w:rsid w:val="00192A6F"/>
    <w:rPr>
      <w:rFonts w:cs="Arial"/>
    </w:rPr>
  </w:style>
  <w:style w:type="paragraph" w:customStyle="1" w:styleId="Caption">
    <w:name w:val="Caption"/>
    <w:basedOn w:val="Normalny"/>
    <w:qFormat/>
    <w:rsid w:val="00192A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2A6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B5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qFormat/>
    <w:rsid w:val="00192A6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92A6F"/>
    <w:pPr>
      <w:jc w:val="center"/>
    </w:pPr>
    <w:rPr>
      <w:b/>
      <w:bCs/>
    </w:rPr>
  </w:style>
  <w:style w:type="paragraph" w:customStyle="1" w:styleId="Standard">
    <w:name w:val="Standard"/>
    <w:next w:val="Normalny"/>
    <w:qFormat/>
    <w:rsid w:val="00192A6F"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paragraph" w:styleId="Stopka">
    <w:name w:val="footer"/>
    <w:basedOn w:val="Normalny"/>
    <w:link w:val="StopkaZnak"/>
    <w:unhideWhenUsed/>
    <w:rsid w:val="00EC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ED1"/>
  </w:style>
  <w:style w:type="character" w:styleId="Hipercze">
    <w:name w:val="Hyperlink"/>
    <w:rsid w:val="00DC3B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D8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locked/>
    <w:rsid w:val="00C04FD8"/>
    <w:rPr>
      <w:rFonts w:ascii="Calibri" w:eastAsia="Calibri" w:hAnsi="Calibri" w:cs="Calibri"/>
      <w:sz w:val="22"/>
      <w:szCs w:val="22"/>
      <w:lang w:val="pl-PL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667F-868B-4B83-8EDE-DED86BBA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Dyśko</dc:creator>
  <cp:lastModifiedBy>A84267</cp:lastModifiedBy>
  <cp:revision>6</cp:revision>
  <cp:lastPrinted>2023-08-11T09:29:00Z</cp:lastPrinted>
  <dcterms:created xsi:type="dcterms:W3CDTF">2023-08-11T09:12:00Z</dcterms:created>
  <dcterms:modified xsi:type="dcterms:W3CDTF">2023-08-16T11:00:00Z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