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C903" w14:textId="2E06D128" w:rsidR="00536210" w:rsidRDefault="00536210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</w:p>
    <w:p w14:paraId="76C8863A" w14:textId="3C0DCA66" w:rsidR="00AA48D3" w:rsidRPr="00AA48D3" w:rsidRDefault="00AA48D3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 xml:space="preserve">Nr postępowania </w:t>
      </w:r>
      <w:r w:rsidR="004A3589">
        <w:rPr>
          <w:rFonts w:ascii="Times New Roman" w:eastAsia="Times New Roman" w:hAnsi="Times New Roman"/>
          <w:b/>
          <w:bCs/>
          <w:lang w:eastAsia="pl-PL"/>
        </w:rPr>
        <w:t>2</w:t>
      </w:r>
      <w:r w:rsidR="008C0487">
        <w:rPr>
          <w:rFonts w:ascii="Times New Roman" w:eastAsia="Times New Roman" w:hAnsi="Times New Roman"/>
          <w:b/>
          <w:bCs/>
          <w:lang w:eastAsia="pl-PL"/>
        </w:rPr>
        <w:t>90</w:t>
      </w:r>
      <w:r w:rsidRPr="00AA48D3">
        <w:rPr>
          <w:rFonts w:ascii="Times New Roman" w:eastAsia="Times New Roman" w:hAnsi="Times New Roman"/>
          <w:b/>
          <w:bCs/>
          <w:lang w:eastAsia="pl-PL"/>
        </w:rPr>
        <w:t>/202</w:t>
      </w:r>
      <w:r w:rsidR="0035659B">
        <w:rPr>
          <w:rFonts w:ascii="Times New Roman" w:eastAsia="Times New Roman" w:hAnsi="Times New Roman"/>
          <w:b/>
          <w:bCs/>
          <w:lang w:eastAsia="pl-PL"/>
        </w:rPr>
        <w:t>2</w:t>
      </w:r>
      <w:r w:rsidRPr="00AA48D3">
        <w:rPr>
          <w:rFonts w:ascii="Times New Roman" w:eastAsia="Times New Roman" w:hAnsi="Times New Roman"/>
          <w:b/>
          <w:bCs/>
          <w:lang w:eastAsia="pl-PL"/>
        </w:rPr>
        <w:t>/</w:t>
      </w:r>
      <w:r w:rsidR="00943ADA">
        <w:rPr>
          <w:rFonts w:ascii="Times New Roman" w:eastAsia="Times New Roman" w:hAnsi="Times New Roman"/>
          <w:b/>
          <w:bCs/>
          <w:lang w:eastAsia="pl-PL"/>
        </w:rPr>
        <w:t>TP</w:t>
      </w:r>
      <w:r w:rsidRPr="00AA48D3">
        <w:rPr>
          <w:rFonts w:ascii="Times New Roman" w:eastAsia="Times New Roman" w:hAnsi="Times New Roman"/>
          <w:b/>
          <w:bCs/>
          <w:lang w:eastAsia="pl-PL"/>
        </w:rPr>
        <w:t>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9CCEE6" w14:textId="77777777" w:rsidR="003A0E06" w:rsidRDefault="003A0E06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18134DCF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536210">
        <w:rPr>
          <w:rFonts w:ascii="Times New Roman" w:hAnsi="Times New Roman"/>
          <w:b/>
        </w:rPr>
        <w:t xml:space="preserve"> / FORMULARZ CENOWY</w:t>
      </w:r>
    </w:p>
    <w:p w14:paraId="45F8A3DC" w14:textId="77777777" w:rsidR="00536210" w:rsidRDefault="0053621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3807E1" w14:textId="7363D5E0" w:rsidR="00024747" w:rsidRPr="00AA48D3" w:rsidRDefault="00024747" w:rsidP="000247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4747">
        <w:rPr>
          <w:rFonts w:ascii="Times New Roman" w:hAnsi="Times New Roman"/>
          <w:b/>
          <w:bCs/>
        </w:rPr>
        <w:t xml:space="preserve">Dostawa skanera 3D, kamery do tekstur oraz zestawu do skanowania stacjonarnego na potrzeby Wydziału Nauk Technicznych </w:t>
      </w:r>
      <w:r>
        <w:rPr>
          <w:rFonts w:ascii="Times New Roman" w:hAnsi="Times New Roman"/>
          <w:b/>
          <w:bCs/>
        </w:rPr>
        <w:br/>
      </w:r>
      <w:r w:rsidRPr="00024747">
        <w:rPr>
          <w:rFonts w:ascii="Times New Roman" w:hAnsi="Times New Roman"/>
          <w:b/>
          <w:bCs/>
        </w:rPr>
        <w:t>Uniwersytetu Warmińsko-Mazurskiego w Olsztynie.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1F611811" w14:textId="6AE50B0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0DF72B4" w14:textId="69B69171" w:rsidR="00024747" w:rsidRPr="00AA48D3" w:rsidRDefault="00024747" w:rsidP="004E09B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68"/>
        <w:gridCol w:w="2930"/>
        <w:gridCol w:w="1758"/>
        <w:gridCol w:w="1172"/>
        <w:gridCol w:w="1172"/>
        <w:gridCol w:w="1467"/>
        <w:gridCol w:w="1172"/>
        <w:gridCol w:w="1262"/>
      </w:tblGrid>
      <w:tr w:rsidR="005F7090" w:rsidRPr="00AA48D3" w14:paraId="58A56680" w14:textId="4DFE841D" w:rsidTr="00B635FB">
        <w:trPr>
          <w:trHeight w:val="56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5F7090" w:rsidRPr="00AA48D3" w:rsidRDefault="005F7090" w:rsidP="00B63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5F7090" w:rsidRPr="00536210" w:rsidRDefault="005F7090" w:rsidP="00B635F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2249" w14:textId="1750210C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79F" w14:textId="77777777" w:rsidR="005F7090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7D9B60" w14:textId="3FD6A490" w:rsidR="005F7090" w:rsidRPr="005F7090" w:rsidRDefault="005F7090" w:rsidP="00B635FB">
            <w:pPr>
              <w:jc w:val="center"/>
              <w:rPr>
                <w:rFonts w:ascii="Times New Roman" w:hAnsi="Times New Roman"/>
              </w:rPr>
            </w:pPr>
            <w:r w:rsidRPr="004B4C21"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49728C4F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5F7090" w:rsidRPr="00AA48D3" w14:paraId="012932C6" w14:textId="1CE23021" w:rsidTr="00B635FB">
        <w:trPr>
          <w:trHeight w:val="2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6E6" w14:textId="45CFCFC9" w:rsidR="005F7090" w:rsidRPr="00AA48D3" w:rsidRDefault="005F7090" w:rsidP="00B63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1CB3" w14:textId="50633F1D" w:rsidR="005F7090" w:rsidRPr="00536210" w:rsidRDefault="005F7090" w:rsidP="00B635F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BC04" w14:textId="0A79275C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64E7B682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8517B02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E01C" w14:textId="58E8D723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95A" w14:textId="77924AA1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AD93" w14:textId="4245F86D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9BE" w14:textId="115843D8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 w:rsidRPr="00AA48D3">
              <w:rPr>
                <w:rFonts w:ascii="Times New Roman" w:hAnsi="Times New Roman"/>
                <w:b/>
                <w:bCs/>
              </w:rPr>
              <w:t>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+H</w:t>
            </w:r>
          </w:p>
        </w:tc>
      </w:tr>
      <w:tr w:rsidR="005F7090" w:rsidRPr="00AA48D3" w14:paraId="74DD1697" w14:textId="0B971630" w:rsidTr="00B635FB">
        <w:trPr>
          <w:trHeight w:val="988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77777777" w:rsidR="005F7090" w:rsidRPr="00AA48D3" w:rsidRDefault="005F7090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3B60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Skaner 3D </w:t>
            </w:r>
          </w:p>
          <w:p w14:paraId="13DABCE0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o parametrach nie gorszych niż:</w:t>
            </w:r>
          </w:p>
          <w:p w14:paraId="498C9F89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ręczny skaner 3D z możliwością pracy w trybie stacjonarnym i możliwością skanowania tekstur, do skanowania małych i średnich obiektów</w:t>
            </w:r>
          </w:p>
          <w:p w14:paraId="32D13385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możliwość skanowania (łączenia klatek skanu) na podstawie geometrii lub markerów</w:t>
            </w:r>
          </w:p>
          <w:p w14:paraId="1EB24C9C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- możliwość mocowania na statywie oraz sparowania oprogramowania skanera z automatycznym stolikiem obrotowym </w:t>
            </w:r>
          </w:p>
          <w:p w14:paraId="3931C79A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lastRenderedPageBreak/>
              <w:t>- rozdzielczość 3D nie gorsza niż 0,3 mm</w:t>
            </w:r>
          </w:p>
          <w:p w14:paraId="45C32AFF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dokładność wyznaczenia punktu 3D nie gorsza niż 0,05 mm</w:t>
            </w:r>
          </w:p>
          <w:p w14:paraId="6B55607C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źródło światła – Lampa LED (nie laser)</w:t>
            </w:r>
          </w:p>
          <w:p w14:paraId="45636BCF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technologia skanowania – światło strukturalne</w:t>
            </w:r>
          </w:p>
          <w:p w14:paraId="122BBA4C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waga urządzenia poniżej 1,2 kg</w:t>
            </w:r>
          </w:p>
          <w:p w14:paraId="32969DC6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szybkość skanu nie gorsza niż 1 500 000 punktów/sekundę</w:t>
            </w:r>
          </w:p>
          <w:p w14:paraId="572F7631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- interfejs danych: co najmniej standard USB 2.0 </w:t>
            </w:r>
          </w:p>
          <w:p w14:paraId="52D617A8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możliwość zapisu wyników skanowania co najmniej w formatach: STL, PLY, ASC, OBJ</w:t>
            </w:r>
          </w:p>
          <w:p w14:paraId="25A52F80" w14:textId="77777777" w:rsidR="005F7090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do skanera dołączony niezbędny komplet przewodów wraz z zasilaczem, płyta kalibracyjna oraz zestaw markerów</w:t>
            </w:r>
          </w:p>
          <w:p w14:paraId="0050F745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oprogramowanie do obsługi skanera w języku polskim lub angielskim umożliwiające:</w:t>
            </w:r>
          </w:p>
          <w:p w14:paraId="3D2AC578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1.sterownie skanerem 3D,</w:t>
            </w:r>
          </w:p>
          <w:p w14:paraId="2CE6574D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2.obsługę procesu skanowania za pomocą różnych rodzajów skanerów: skanera ręcznego i skanera stacjonarnego (to samo </w:t>
            </w:r>
            <w:r w:rsidRPr="00024747">
              <w:rPr>
                <w:rFonts w:ascii="Times New Roman" w:hAnsi="Times New Roman"/>
                <w:lang w:eastAsia="zh-CN"/>
              </w:rPr>
              <w:lastRenderedPageBreak/>
              <w:t>oprogramowanie), z możliwością łączenia skanów,</w:t>
            </w:r>
          </w:p>
          <w:p w14:paraId="1BAFEA82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3.obróbkę skanów za pomocą wbudowanych narzędzi,</w:t>
            </w:r>
          </w:p>
          <w:p w14:paraId="46C44648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4.licencja dożywotnia</w:t>
            </w:r>
          </w:p>
          <w:p w14:paraId="72C915D0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w zestawie oprogramowanie przeznaczone do projektowania 3D, obejmujące inżynierię odwrotną wraz z narzędziem CAD w jednej platformie</w:t>
            </w:r>
          </w:p>
          <w:p w14:paraId="246AEA98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minimum 12 miesięcy bezpłatnej aktualizacji oprogramowania</w:t>
            </w:r>
          </w:p>
          <w:p w14:paraId="3DEBC5A4" w14:textId="77777777" w:rsidR="005F7090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dostawca skanera oferuje podręcznik w wersji elektronicznej w języku polskim lub angielskim, prowadzi wdrożenie w języku polskim</w:t>
            </w:r>
          </w:p>
          <w:p w14:paraId="48D782C5" w14:textId="66792B82" w:rsidR="005F7090" w:rsidRPr="00536210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minimum 12 miesięcy gwarancji na skaner 3D i osprzęt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262B4F46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598E758B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46C" w14:textId="30498832" w:rsidR="005F7090" w:rsidRPr="00AA48D3" w:rsidRDefault="00B635FB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3B30D272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090" w:rsidRPr="00AA48D3" w14:paraId="64D6F235" w14:textId="75AF8AB3" w:rsidTr="00B635FB">
        <w:trPr>
          <w:trHeight w:val="988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FC54" w14:textId="3ABDF15B" w:rsidR="005F7090" w:rsidRPr="00AA48D3" w:rsidRDefault="005F7090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10C" w14:textId="5B7D5D62" w:rsidR="005F7090" w:rsidRPr="00433D86" w:rsidRDefault="005F7090" w:rsidP="00433D86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color w:val="FF0000"/>
                <w:lang w:eastAsia="zh-CN"/>
              </w:rPr>
            </w:pPr>
            <w:r w:rsidRPr="00B5731C">
              <w:rPr>
                <w:rFonts w:ascii="Times New Roman" w:hAnsi="Times New Roman"/>
                <w:lang w:eastAsia="zh-CN"/>
              </w:rPr>
              <w:t>Szkolenie z zakresu obsługi skanera 3D</w:t>
            </w:r>
            <w:r>
              <w:rPr>
                <w:rFonts w:ascii="Times New Roman" w:hAnsi="Times New Roman"/>
                <w:lang w:eastAsia="zh-CN"/>
              </w:rPr>
              <w:t xml:space="preserve"> (dla 3 osób)</w:t>
            </w:r>
            <w:r w:rsidR="00433D86">
              <w:rPr>
                <w:rFonts w:ascii="Times New Roman" w:hAnsi="Times New Roman"/>
                <w:lang w:eastAsia="zh-CN"/>
              </w:rPr>
              <w:t>,</w:t>
            </w:r>
            <w:r w:rsidR="00433D86" w:rsidRPr="006A44E5">
              <w:rPr>
                <w:rFonts w:ascii="Times New Roman" w:hAnsi="Times New Roman"/>
                <w:lang w:eastAsia="zh-CN"/>
              </w:rPr>
              <w:t xml:space="preserve"> minimum 8 godzin stacjonarnie</w:t>
            </w:r>
            <w:r w:rsidR="00A5404E" w:rsidRPr="006A44E5">
              <w:rPr>
                <w:rFonts w:ascii="Times New Roman" w:hAnsi="Times New Roman"/>
                <w:lang w:eastAsia="zh-CN"/>
              </w:rPr>
              <w:t xml:space="preserve"> w siedzibie </w:t>
            </w:r>
            <w:r w:rsidR="006A44E5" w:rsidRPr="006A44E5">
              <w:rPr>
                <w:rFonts w:ascii="Times New Roman" w:hAnsi="Times New Roman"/>
                <w:lang w:eastAsia="zh-CN"/>
              </w:rPr>
              <w:t>zamawiającego</w:t>
            </w:r>
            <w:r w:rsidR="00433D86" w:rsidRPr="006A44E5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8B7B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A85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2C2D" w14:textId="25B25094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AEB7" w14:textId="60E0AD9B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968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804F" w14:textId="5ABE3875" w:rsidR="005F7090" w:rsidRPr="00AA48D3" w:rsidRDefault="00B635FB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3BA" w14:textId="15B0283E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090" w:rsidRPr="00AA48D3" w14:paraId="2BAE8E99" w14:textId="57E8065B" w:rsidTr="00B635FB">
        <w:trPr>
          <w:trHeight w:val="988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4A53F" w14:textId="23E10EB2" w:rsidR="005F7090" w:rsidRPr="00AA48D3" w:rsidRDefault="005F7090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042" w14:textId="46CC30BE" w:rsidR="00B635FB" w:rsidRPr="00024747" w:rsidRDefault="00B635FB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635FB">
              <w:rPr>
                <w:rFonts w:ascii="Times New Roman" w:hAnsi="Times New Roman"/>
                <w:lang w:eastAsia="zh-CN"/>
              </w:rPr>
              <w:t xml:space="preserve">Modułowa kamera z możliwością skanowania tekstury i przechwytywania pełnych kolorów skanowanego obiektu 3D. Kamera </w:t>
            </w:r>
            <w:r w:rsidRPr="00B635FB">
              <w:rPr>
                <w:rFonts w:ascii="Times New Roman" w:hAnsi="Times New Roman"/>
                <w:lang w:eastAsia="zh-CN"/>
              </w:rPr>
              <w:lastRenderedPageBreak/>
              <w:t>kompatybilna z oprogramowaniem do obsługi skanera 3D.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BCCE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9F4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DCA" w14:textId="0B5859DF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6AA8" w14:textId="577C6BEB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7492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5330" w14:textId="04FDC02D" w:rsidR="005F7090" w:rsidRPr="00AA48D3" w:rsidRDefault="00B635FB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A7BA" w14:textId="21BB0981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090" w:rsidRPr="00AA48D3" w14:paraId="702446D3" w14:textId="2D1633A2" w:rsidTr="00B635FB">
        <w:trPr>
          <w:trHeight w:val="988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8743F" w14:textId="0BFD85F4" w:rsidR="005F7090" w:rsidRPr="00AA48D3" w:rsidRDefault="005F7090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84FB" w14:textId="5CE0721B" w:rsidR="005F7090" w:rsidRPr="00024747" w:rsidRDefault="005F7090" w:rsidP="008F139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Zestaw obejmuje statyw i stolik </w:t>
            </w:r>
            <w:r w:rsidR="00A00D27">
              <w:rPr>
                <w:rFonts w:ascii="Times New Roman" w:hAnsi="Times New Roman"/>
                <w:lang w:eastAsia="zh-CN"/>
              </w:rPr>
              <w:t>obrotowy</w:t>
            </w:r>
            <w:r w:rsidRPr="00024747">
              <w:rPr>
                <w:rFonts w:ascii="Times New Roman" w:hAnsi="Times New Roman"/>
                <w:lang w:eastAsia="zh-CN"/>
              </w:rPr>
              <w:t>, kt</w:t>
            </w:r>
            <w:r w:rsidR="008F1398">
              <w:rPr>
                <w:rFonts w:ascii="Times New Roman" w:hAnsi="Times New Roman"/>
                <w:lang w:eastAsia="zh-CN"/>
              </w:rPr>
              <w:t xml:space="preserve">óry umożliwia skanowanie małych </w:t>
            </w:r>
            <w:r w:rsidRPr="00024747">
              <w:rPr>
                <w:rFonts w:ascii="Times New Roman" w:hAnsi="Times New Roman"/>
                <w:lang w:eastAsia="zh-CN"/>
              </w:rPr>
              <w:t>obiektów w trybie skanu stacjonarne</w:t>
            </w:r>
            <w:r w:rsidR="00A00D27">
              <w:rPr>
                <w:rFonts w:ascii="Times New Roman" w:hAnsi="Times New Roman"/>
                <w:lang w:eastAsia="zh-CN"/>
              </w:rPr>
              <w:t>go (ze zwiększoną dokładnością).</w:t>
            </w:r>
            <w:r w:rsidR="00A00D27" w:rsidRPr="006A44E5">
              <w:rPr>
                <w:rFonts w:ascii="Times New Roman" w:hAnsi="Times New Roman"/>
                <w:lang w:eastAsia="zh-CN"/>
              </w:rPr>
              <w:t xml:space="preserve"> Stolik obrotowy kompatybilny z oprogramowaniem do obsługi skanera 3D.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60D5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871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174" w14:textId="63B9D026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6725" w14:textId="6A7335B7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E6A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C4A9" w14:textId="5451C64C" w:rsidR="005F7090" w:rsidRPr="00AA48D3" w:rsidRDefault="00B635FB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649" w14:textId="004C0A32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4E5" w:rsidRPr="00AA48D3" w14:paraId="7F742A4A" w14:textId="5150C4C8" w:rsidTr="00434DB3">
        <w:trPr>
          <w:trHeight w:val="691"/>
        </w:trPr>
        <w:tc>
          <w:tcPr>
            <w:tcW w:w="136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20E2" w14:textId="12C2F303" w:rsidR="006A44E5" w:rsidRPr="00AA48D3" w:rsidRDefault="006A44E5" w:rsidP="006A44E5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4398261E" w:rsidR="006A44E5" w:rsidRPr="00AA48D3" w:rsidRDefault="006A44E5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E101C51" w14:textId="0B1B2D04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E531B07" w14:textId="77777777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EDCFDE0" w14:textId="1A391438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7D4D85F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sectPr w:rsidR="00BB4232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B413" w14:textId="77777777" w:rsidR="00412E82" w:rsidRDefault="00412E82" w:rsidP="004C41F9">
      <w:pPr>
        <w:spacing w:after="0" w:line="240" w:lineRule="auto"/>
      </w:pPr>
      <w:r>
        <w:separator/>
      </w:r>
    </w:p>
  </w:endnote>
  <w:endnote w:type="continuationSeparator" w:id="0">
    <w:p w14:paraId="26938C1E" w14:textId="77777777" w:rsidR="00412E82" w:rsidRDefault="00412E82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Klee One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779D4E05" w:rsidR="00D067CA" w:rsidRDefault="00D067CA" w:rsidP="004C41F9">
        <w:pPr>
          <w:pStyle w:val="Stopka"/>
          <w:jc w:val="center"/>
          <w:rPr>
            <w:bCs/>
            <w:i/>
            <w:iCs/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</w:t>
        </w:r>
        <w:r w:rsidR="00B635FB">
          <w:rPr>
            <w:bCs/>
            <w:i/>
            <w:iCs/>
            <w:sz w:val="20"/>
            <w:szCs w:val="20"/>
          </w:rPr>
          <w:t xml:space="preserve"> (nie dotyczy pozycji nr 2 – szkolenia)</w:t>
        </w:r>
        <w:r w:rsidRPr="00D067CA">
          <w:rPr>
            <w:bCs/>
            <w:i/>
            <w:iCs/>
            <w:sz w:val="20"/>
            <w:szCs w:val="20"/>
          </w:rPr>
          <w:t xml:space="preserve">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68C70708" w14:textId="5BEFEE1B" w:rsidR="00B55CFE" w:rsidRPr="0079313F" w:rsidRDefault="00B55CFE" w:rsidP="004C41F9">
        <w:pPr>
          <w:pStyle w:val="Stopka"/>
          <w:jc w:val="center"/>
          <w:rPr>
            <w:color w:val="FF0000"/>
            <w:sz w:val="20"/>
            <w:szCs w:val="20"/>
          </w:rPr>
        </w:pPr>
        <w:r w:rsidRPr="0079313F">
          <w:rPr>
            <w:bCs/>
            <w:i/>
            <w:iCs/>
            <w:color w:val="FF0000"/>
            <w:sz w:val="20"/>
            <w:szCs w:val="20"/>
            <w:highlight w:val="yellow"/>
          </w:rPr>
          <w:t>UWAGA!</w:t>
        </w:r>
        <w:r w:rsidRPr="0079313F">
          <w:rPr>
            <w:bCs/>
            <w:i/>
            <w:iCs/>
            <w:color w:val="FF0000"/>
            <w:sz w:val="20"/>
            <w:szCs w:val="20"/>
          </w:rPr>
          <w:t xml:space="preserve"> </w:t>
        </w:r>
        <w:bookmarkStart w:id="0" w:name="_Hlk109655209"/>
        <w:r w:rsidR="0079313F" w:rsidRPr="0079313F">
          <w:rPr>
            <w:bCs/>
            <w:i/>
            <w:iCs/>
            <w:color w:val="FF0000"/>
            <w:sz w:val="20"/>
            <w:szCs w:val="20"/>
          </w:rPr>
          <w:t>Wartość</w:t>
        </w:r>
        <w:r w:rsidR="008052C0" w:rsidRPr="0079313F">
          <w:rPr>
            <w:bCs/>
            <w:i/>
            <w:iCs/>
            <w:color w:val="FF0000"/>
            <w:sz w:val="20"/>
            <w:szCs w:val="20"/>
          </w:rPr>
          <w:t xml:space="preserve"> brutto pozycji nr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 xml:space="preserve">1 </w:t>
        </w:r>
        <w:r w:rsidR="005860FC">
          <w:rPr>
            <w:bCs/>
            <w:i/>
            <w:iCs/>
            <w:color w:val="FF0000"/>
            <w:sz w:val="20"/>
            <w:szCs w:val="20"/>
          </w:rPr>
          <w:t xml:space="preserve">musi się równać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>29% łącznej wartości brutto za całość zamówienia</w:t>
        </w:r>
        <w:bookmarkEnd w:id="0"/>
        <w:r w:rsidR="0079313F" w:rsidRPr="0079313F">
          <w:rPr>
            <w:bCs/>
            <w:i/>
            <w:iCs/>
            <w:color w:val="FF0000"/>
            <w:sz w:val="20"/>
            <w:szCs w:val="20"/>
          </w:rPr>
          <w:t xml:space="preserve">; wartość brutto pozycji nr 2 </w:t>
        </w:r>
        <w:r w:rsidR="005860FC">
          <w:rPr>
            <w:bCs/>
            <w:i/>
            <w:iCs/>
            <w:color w:val="FF0000"/>
            <w:sz w:val="20"/>
            <w:szCs w:val="20"/>
          </w:rPr>
          <w:t xml:space="preserve">musi się równać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>1</w:t>
        </w:r>
        <w:r w:rsidR="000B100A">
          <w:rPr>
            <w:bCs/>
            <w:i/>
            <w:iCs/>
            <w:color w:val="FF0000"/>
            <w:sz w:val="20"/>
            <w:szCs w:val="20"/>
          </w:rPr>
          <w:t>3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 xml:space="preserve">% łącznej wartości brutto za całość zamówienia; Wartość brutto pozycji nr 3 </w:t>
        </w:r>
        <w:r w:rsidR="005860FC">
          <w:rPr>
            <w:bCs/>
            <w:i/>
            <w:iCs/>
            <w:color w:val="FF0000"/>
            <w:sz w:val="20"/>
            <w:szCs w:val="20"/>
          </w:rPr>
          <w:t xml:space="preserve">musi się równać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 xml:space="preserve">29% łącznej wartości brutto za całość zamówienia; Wartość brutto pozycji nr 4 </w:t>
        </w:r>
        <w:r w:rsidR="005860FC">
          <w:rPr>
            <w:bCs/>
            <w:i/>
            <w:iCs/>
            <w:color w:val="FF0000"/>
            <w:sz w:val="20"/>
            <w:szCs w:val="20"/>
          </w:rPr>
          <w:t xml:space="preserve">musi się równać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>29% łącznej wartości brutto za całość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4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86E3" w14:textId="77777777" w:rsidR="00412E82" w:rsidRDefault="00412E82" w:rsidP="004C41F9">
      <w:pPr>
        <w:spacing w:after="0" w:line="240" w:lineRule="auto"/>
      </w:pPr>
      <w:r>
        <w:separator/>
      </w:r>
    </w:p>
  </w:footnote>
  <w:footnote w:type="continuationSeparator" w:id="0">
    <w:p w14:paraId="136550C4" w14:textId="77777777" w:rsidR="00412E82" w:rsidRDefault="00412E82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5E9" w14:textId="1D182995" w:rsidR="0035659B" w:rsidRPr="0035659B" w:rsidRDefault="0035659B" w:rsidP="003565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237CD0"/>
    <w:multiLevelType w:val="hybridMultilevel"/>
    <w:tmpl w:val="186A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2121146360">
    <w:abstractNumId w:val="1"/>
  </w:num>
  <w:num w:numId="2" w16cid:durableId="32921544">
    <w:abstractNumId w:val="0"/>
  </w:num>
  <w:num w:numId="3" w16cid:durableId="1651209284">
    <w:abstractNumId w:val="17"/>
  </w:num>
  <w:num w:numId="4" w16cid:durableId="1958832124">
    <w:abstractNumId w:val="10"/>
  </w:num>
  <w:num w:numId="5" w16cid:durableId="1342780513">
    <w:abstractNumId w:val="20"/>
  </w:num>
  <w:num w:numId="6" w16cid:durableId="1821146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513883">
    <w:abstractNumId w:val="13"/>
  </w:num>
  <w:num w:numId="8" w16cid:durableId="1034772597">
    <w:abstractNumId w:val="18"/>
  </w:num>
  <w:num w:numId="9" w16cid:durableId="1062951038">
    <w:abstractNumId w:val="2"/>
  </w:num>
  <w:num w:numId="10" w16cid:durableId="1917323673">
    <w:abstractNumId w:val="6"/>
  </w:num>
  <w:num w:numId="11" w16cid:durableId="418865763">
    <w:abstractNumId w:val="3"/>
  </w:num>
  <w:num w:numId="12" w16cid:durableId="1638412921">
    <w:abstractNumId w:val="9"/>
  </w:num>
  <w:num w:numId="13" w16cid:durableId="407192582">
    <w:abstractNumId w:val="16"/>
  </w:num>
  <w:num w:numId="14" w16cid:durableId="163281597">
    <w:abstractNumId w:val="7"/>
  </w:num>
  <w:num w:numId="15" w16cid:durableId="1975061223">
    <w:abstractNumId w:val="4"/>
  </w:num>
  <w:num w:numId="16" w16cid:durableId="1486702530">
    <w:abstractNumId w:val="15"/>
  </w:num>
  <w:num w:numId="17" w16cid:durableId="1449355626">
    <w:abstractNumId w:val="8"/>
  </w:num>
  <w:num w:numId="18" w16cid:durableId="1448937443">
    <w:abstractNumId w:val="22"/>
  </w:num>
  <w:num w:numId="19" w16cid:durableId="2021740161">
    <w:abstractNumId w:val="24"/>
  </w:num>
  <w:num w:numId="20" w16cid:durableId="546845056">
    <w:abstractNumId w:val="5"/>
  </w:num>
  <w:num w:numId="21" w16cid:durableId="1052316502">
    <w:abstractNumId w:val="26"/>
  </w:num>
  <w:num w:numId="22" w16cid:durableId="1827092000">
    <w:abstractNumId w:val="19"/>
  </w:num>
  <w:num w:numId="23" w16cid:durableId="790561491">
    <w:abstractNumId w:val="25"/>
  </w:num>
  <w:num w:numId="24" w16cid:durableId="492070057">
    <w:abstractNumId w:val="11"/>
  </w:num>
  <w:num w:numId="25" w16cid:durableId="1928928037">
    <w:abstractNumId w:val="12"/>
  </w:num>
  <w:num w:numId="26" w16cid:durableId="17776522">
    <w:abstractNumId w:val="21"/>
  </w:num>
  <w:num w:numId="27" w16cid:durableId="201807061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E5"/>
    <w:rsid w:val="0000408A"/>
    <w:rsid w:val="00006B20"/>
    <w:rsid w:val="0001359E"/>
    <w:rsid w:val="00024747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100A"/>
    <w:rsid w:val="000B58D4"/>
    <w:rsid w:val="000B7DF1"/>
    <w:rsid w:val="000C05D6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2010E0"/>
    <w:rsid w:val="002018F6"/>
    <w:rsid w:val="00207121"/>
    <w:rsid w:val="00210512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54A07"/>
    <w:rsid w:val="00272685"/>
    <w:rsid w:val="00276059"/>
    <w:rsid w:val="002762A9"/>
    <w:rsid w:val="00282AEE"/>
    <w:rsid w:val="00283A24"/>
    <w:rsid w:val="002901E5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5659B"/>
    <w:rsid w:val="00360684"/>
    <w:rsid w:val="003610C4"/>
    <w:rsid w:val="00364B69"/>
    <w:rsid w:val="00365D7E"/>
    <w:rsid w:val="00370BC5"/>
    <w:rsid w:val="00374400"/>
    <w:rsid w:val="003753ED"/>
    <w:rsid w:val="0037703D"/>
    <w:rsid w:val="00382BCC"/>
    <w:rsid w:val="003A0E06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2E82"/>
    <w:rsid w:val="00417C1F"/>
    <w:rsid w:val="00426AD0"/>
    <w:rsid w:val="0042718B"/>
    <w:rsid w:val="00432B55"/>
    <w:rsid w:val="00433D86"/>
    <w:rsid w:val="004351BC"/>
    <w:rsid w:val="0044186A"/>
    <w:rsid w:val="00441BC0"/>
    <w:rsid w:val="0044618F"/>
    <w:rsid w:val="00447AF2"/>
    <w:rsid w:val="004536F1"/>
    <w:rsid w:val="00455B45"/>
    <w:rsid w:val="004614D9"/>
    <w:rsid w:val="00462F38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A3589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36210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3D65"/>
    <w:rsid w:val="00584819"/>
    <w:rsid w:val="005860FC"/>
    <w:rsid w:val="00586706"/>
    <w:rsid w:val="00594581"/>
    <w:rsid w:val="005950AA"/>
    <w:rsid w:val="00597414"/>
    <w:rsid w:val="0059748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7090"/>
    <w:rsid w:val="00601A1A"/>
    <w:rsid w:val="00604FFC"/>
    <w:rsid w:val="00607A68"/>
    <w:rsid w:val="006158FD"/>
    <w:rsid w:val="00616AD0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44E5"/>
    <w:rsid w:val="006A5E05"/>
    <w:rsid w:val="006B0866"/>
    <w:rsid w:val="006B3494"/>
    <w:rsid w:val="006B4C0B"/>
    <w:rsid w:val="006D2BC5"/>
    <w:rsid w:val="006F084D"/>
    <w:rsid w:val="006F36DC"/>
    <w:rsid w:val="006F5551"/>
    <w:rsid w:val="006F638B"/>
    <w:rsid w:val="0071784F"/>
    <w:rsid w:val="0072012C"/>
    <w:rsid w:val="007227AB"/>
    <w:rsid w:val="00723841"/>
    <w:rsid w:val="00723BA4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9313F"/>
    <w:rsid w:val="007A31DE"/>
    <w:rsid w:val="007A35D4"/>
    <w:rsid w:val="007A5989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052C0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0C2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0487"/>
    <w:rsid w:val="008C1859"/>
    <w:rsid w:val="008C551A"/>
    <w:rsid w:val="008D348D"/>
    <w:rsid w:val="008D4FB9"/>
    <w:rsid w:val="008D6128"/>
    <w:rsid w:val="008D716E"/>
    <w:rsid w:val="008E1B6C"/>
    <w:rsid w:val="008E4C47"/>
    <w:rsid w:val="008F1398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4D7E"/>
    <w:rsid w:val="009B53A9"/>
    <w:rsid w:val="009B5D78"/>
    <w:rsid w:val="009B7080"/>
    <w:rsid w:val="009C7BE2"/>
    <w:rsid w:val="009D3EEA"/>
    <w:rsid w:val="009E2A62"/>
    <w:rsid w:val="009E2B93"/>
    <w:rsid w:val="009F2CD0"/>
    <w:rsid w:val="00A00D27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404E"/>
    <w:rsid w:val="00A573F6"/>
    <w:rsid w:val="00A67C0D"/>
    <w:rsid w:val="00A71624"/>
    <w:rsid w:val="00A75BA2"/>
    <w:rsid w:val="00A7785C"/>
    <w:rsid w:val="00A82469"/>
    <w:rsid w:val="00A84DB3"/>
    <w:rsid w:val="00A84F1C"/>
    <w:rsid w:val="00A857E2"/>
    <w:rsid w:val="00A86AEF"/>
    <w:rsid w:val="00A872FC"/>
    <w:rsid w:val="00A9678B"/>
    <w:rsid w:val="00AA48D3"/>
    <w:rsid w:val="00AA4FFA"/>
    <w:rsid w:val="00AA6B01"/>
    <w:rsid w:val="00AA7C29"/>
    <w:rsid w:val="00AB5F76"/>
    <w:rsid w:val="00AB7A48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55CFE"/>
    <w:rsid w:val="00B5731C"/>
    <w:rsid w:val="00B635FB"/>
    <w:rsid w:val="00B77033"/>
    <w:rsid w:val="00B82FCE"/>
    <w:rsid w:val="00B85E4D"/>
    <w:rsid w:val="00B86282"/>
    <w:rsid w:val="00B91C60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B4232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0C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08F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paragraph" w:customStyle="1" w:styleId="Bezformatowania">
    <w:name w:val="Bez formatowania"/>
    <w:rsid w:val="00536210"/>
    <w:pPr>
      <w:spacing w:after="200" w:line="276" w:lineRule="auto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D82D7F-6A65-4136-BF9B-C7BA541D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3</cp:revision>
  <cp:lastPrinted>2021-04-01T16:51:00Z</cp:lastPrinted>
  <dcterms:created xsi:type="dcterms:W3CDTF">2022-07-26T05:32:00Z</dcterms:created>
  <dcterms:modified xsi:type="dcterms:W3CDTF">2022-07-26T06:36:00Z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