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A6E4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>2024/BZP 00626346/01</w:t>
      </w:r>
    </w:p>
    <w:p w14:paraId="7B2D7847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NOTICES.MY_NOTICES.DETAILS.undefined </w:t>
      </w:r>
    </w:p>
    <w:p w14:paraId="1A6C3AF3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Dostawa odczynników i materiałów zużywalnych niezbędnych do wykonania badań wraz z dzierżawą analizatora</w:t>
      </w:r>
    </w:p>
    <w:p w14:paraId="451E3932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zmianie ogłoszenia z dnia 2.12.2024</w:t>
      </w:r>
    </w:p>
    <w:p w14:paraId="3385007E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Ogłoszenie o zmianie ogłoszenia</w:t>
      </w:r>
      <w:r w:rsidRPr="000E0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Dostawa odczynników i materiałów zużywalnych niezbędnych do wykonania badań wraz z dzierżawą analizatora </w:t>
      </w:r>
    </w:p>
    <w:p w14:paraId="1070A6A3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- ZAMAWIAJĄCY</w:t>
      </w:r>
    </w:p>
    <w:p w14:paraId="4CB56BEB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1.1.) Nazwa zamawiającego: Szpital Wielospecjalistyczny im. dr.L udwika Błażka w Inowrocławiu</w:t>
      </w:r>
    </w:p>
    <w:p w14:paraId="66F9F2C1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1.3.) Krajowy Numer Identyfikacyjny: REGON 092358780</w:t>
      </w:r>
    </w:p>
    <w:p w14:paraId="1DE2D4E5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1.4.) Adres zamawiającego: </w:t>
      </w:r>
    </w:p>
    <w:p w14:paraId="220E158F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1.4.1.) Ulica: Poznańska 97</w:t>
      </w:r>
    </w:p>
    <w:p w14:paraId="115DC38D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1.4.2.) Miejscowość: Inowrocław</w:t>
      </w:r>
    </w:p>
    <w:p w14:paraId="5523BF54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1.4.3.) Kod pocztowy: 88-100</w:t>
      </w:r>
    </w:p>
    <w:p w14:paraId="576FE1D1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1.4.4.) Województwo: kujawsko-pomorskie</w:t>
      </w:r>
    </w:p>
    <w:p w14:paraId="7A36E2C4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1.4.5.) Kraj: Polska</w:t>
      </w:r>
    </w:p>
    <w:p w14:paraId="26A68339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1.4.6.) Lokalizacja NUTS 3: PL617 - Inowrocławski</w:t>
      </w:r>
    </w:p>
    <w:p w14:paraId="5D04EBA9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1.4.9.) Adres poczty elektronicznej: zam.pub@szpitalino.pl</w:t>
      </w:r>
    </w:p>
    <w:p w14:paraId="20D196F3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1.4.10.) Adres strony internetowej zamawiającego: www.bip.pszozino.pl</w:t>
      </w:r>
    </w:p>
    <w:p w14:paraId="2398B8FA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1.5.) Rodzaj zamawiającego: Zamawiający publiczny - jednostka sektora finansów publicznych - samodzielny publiczny zakład opieki zdrowotnej</w:t>
      </w:r>
    </w:p>
    <w:p w14:paraId="34FD1A59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1.6.) Przedmiot działalności zamawiającego: Zdrowie</w:t>
      </w:r>
    </w:p>
    <w:p w14:paraId="6CE8A5C4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14:paraId="342C3D73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2.1.) Numer ogłoszenia: 2024/BZP 00626346</w:t>
      </w:r>
    </w:p>
    <w:p w14:paraId="203E3853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2.2.) Data ogłoszenia: 2024-12-02</w:t>
      </w:r>
    </w:p>
    <w:p w14:paraId="0E038FF0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 ZMIANA OGŁOSZENIA</w:t>
      </w:r>
    </w:p>
    <w:p w14:paraId="39B59E1D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3.2.) Numer zmienianego ogłoszenia w BZP: 2024/BZP 00617752</w:t>
      </w:r>
    </w:p>
    <w:p w14:paraId="077F93A8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3.3.) Identyfikator ostatniej wersji zmienianego ogłoszenia: 01</w:t>
      </w:r>
    </w:p>
    <w:p w14:paraId="445054B2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3.4.) Identyfikator sekcji zmienianego ogłoszenia: </w:t>
      </w:r>
    </w:p>
    <w:p w14:paraId="58CE0123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V - KWALIFIKACJA WYKONAWCÓW </w:t>
      </w:r>
    </w:p>
    <w:p w14:paraId="720E78B3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14:paraId="303954D4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5.8. Wykaz przedmiotowych środków dowodowych </w:t>
      </w:r>
    </w:p>
    <w:p w14:paraId="22780EC7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zmianą: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oświadczenie o terminie ważności przedmiotu zamówienia (minimum 12 miesięcy – analizator, minimum 6 miesięcy – odczynniki)),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aktualne karty charakterystyki substancji niebezpiecznej jeżeli oferowane odczynniki zawierają w swoim składzie substancje niebezpieczne. Dla pozostałych odczynników, które nie zawierają w swoim składzie substancji niebezpiecznych lub zawierają je w stężeniach lub ilościach niższych od podlegających klasyfikacji jako niebezpieczne w rozumieniu przepisów o substancjach i parametrach chemicznych (Rozporządzenie Ministra Zdrowia z dnia 20.04.2012 r. w sprawie wykazu substancji niebezpiecznych wraz z klasyfikacją i oznakowaniem – Dz. U. 2015 poz.450) – stosowne oświadczenie wykonawcy,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Oświadczenie o posiadaniu deklaracji zgodności, certyfikatu zgodności wystawionego przez jednostkę notyfikowaną (jeżeli wymaga tego klasa urządzenia wg MDD 93/42/EWG, AIMD 90/385/EEC lub IVD 98/79/EC), oraz kopię zgłoszenia lub powiadomienia Prezesa Urzędu Rejestracji Produktów Leczniczych, Wyrobów Medycznych i Produktów Biobójczych - zgodnie z ustawą o wyrobach medycznych z dnia 7 kwietnia 2022 r. (Dz. U. z 2022 poz. 974), oraz zobowiązanie do przedłożenia w/w dokumentów jak również próbek asortymentu na każde żądanie Zamawiającego podczas badania ofert, najpóźniej przed podpisem umowy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opis wszystkich warunków jakie muszą spełniać instalacje (media) oraz pomieszczenie, w którym będzie użytkowany przedmiot zamówienia.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oświadczenie o posiadanych właściwych dokumentach dopuszczających do stosowania na terytorium Rzeczypospolitej Polskiej, w zależności od klasyfikacji wyrobów medycznych zgodnie z ustawą z dnia 7 kwietnia 2022 r., o wyrobach medycznych Dz. U. z 2022. poz. 974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dla klasy II b i III dokument zgłoszenia lub powiadomienia Prezesa Urzędu Rejestracji Produktów Leczniczych, Wyrobów Medycznych i Produktów Biobójczych; dalej: „Prezes URPL” (jeżeli dotyczy – art. 19 ustawy o wyrobach medycznych), Certyfikatu Zgodności,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Certyfikat Badania Projektu oraz Deklaracji Zgodności;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wyrobów klasy I Deklaracji Zgodności oraz dokument zgłoszenia lub powiadomienia Prezesa URPL (jeżeli dotyczy – art. 19 ustawy o wyrobach medycznych),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wyrobów klasy IIa, I sterylnej i I z funkcją pomiarową : dokument zgłoszenia lub powiadomienia Prezesa Urzędu Rejestracji Produktów Leczniczych, Wyrobów Medycznych i Produktów Biobójczych; dalej: „Prezes URPL” (jeżeli dotyczy – art. 19 ustawy o wyrobach medycznych), Certyfikatu Zgodności oraz Deklaracji Zgodności; o ile dotyczy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potwierdzony załącznik nr 2B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uzupełnienie przedmiotowych śr. dowodowych. </w:t>
      </w:r>
    </w:p>
    <w:p w14:paraId="72DB9FE3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zmianie: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oświadczenie o terminie ważności przedmiotu zamówienia (minimum 12 miesięcy – analizator, minimum 6 miesięcy – odczynniki)),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aktualne karty charakterystyki substancji niebezpiecznej jeżeli oferowane odczynniki zawierają w swoim składzie substancje niebezpieczne. Dla pozostałych odczynników, które nie zawierają w swoim składzie substancji niebezpiecznych lub zawierają je w stężeniach lub ilościach niższych od podlegających klasyfikacji jako niebezpieczne w rozumieniu przepisów o substancjach i parametrach chemicznych (Rozporządzenie Ministra Zdrowia z dnia 20.04.2012 r. w sprawie wykazu substancji niebezpiecznych wraz z klasyfikacją i oznakowaniem – Dz. U. 2015 poz.450) – stosowne oświadczenie wykonawcy,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Oświadczenie o posiadaniu deklaracji zgodności, certyfikatu zgodności wystawionego przez jednostkę notyfikowaną (jeżeli wymaga tego klasa urządzenia wg MDD 93/42/EWG, AIMD 90/385/EEC lub IVD 98/79/EC), - zgodnie z ustawą o wyrobach medycznych z dnia 7 kwietnia 2022 r. (Dz. U. z 2022 poz. 974), oraz zobowiązanie do przedłożenia w/w dokumentów jak również próbek asortymentu na każde żądanie Zamawiającego podczas badania ofert, najpóźniej przed podpisem umowy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opis wszystkich warunków jakie muszą spełniać instalacje (media) oraz pomieszczenie, w którym będzie użytkowany przedmiot zamówienia.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oświadczenie o posiadanych właściwych dokumentach dopuszczających do stosowania na terytorium Rzeczypospolitej Polskiej, w zależności od klasyfikacji wyrobów medycznych zgodnie z ustawą z dnia 7 kwietnia 2022 r., o wyrobach medycznych Dz. U. z 2022. poz. 974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klasy II b i III Certyfikatu Zgodności oraz Deklaracji Zgodności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dla wyrobów klasy I Deklaracji Zgodności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wyrobów klasy IIa, I sterylnej i I z funkcją pomiarową : Certyfikatu Zgodności oraz Deklaracji Zgodności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potwierdzony załącznik nr 2B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uzupełnienie przedmiotowych śr. dowodowych. </w:t>
      </w:r>
    </w:p>
    <w:p w14:paraId="6E91BF1F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3.4.) Identyfikator sekcji zmienianego ogłoszenia: </w:t>
      </w:r>
    </w:p>
    <w:p w14:paraId="685E0B9C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VI - WARUNKI ZAMÓWIENIA </w:t>
      </w:r>
    </w:p>
    <w:p w14:paraId="7AF0498B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14:paraId="6F424C95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6.4.1. Informacje dotyczące wadium </w:t>
      </w:r>
    </w:p>
    <w:p w14:paraId="5D80F054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zmianą: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Wykonawca przystępujący do postępowania jest zobowiązany, przed upływem terminu składania ofert, wnieść wadium w kwocie: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3.400,00 zł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Wadium musi obejmować pełen okres związania ofertą tj. do dnia 03.01.2025 r.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Wadium może być wniesione w jednej lub kilku formach wskazanych w art. 97 ust. 7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Wadium wnoszone w pieniądzu należy wpłacić przelewem na rachunek bankowy w banku Bank PKO BP, numer rachunku 43102014620000730203589496. Wadium musi wpłynąć na wskazany rachunek bankowy zamawiającego najpóźniej przed upływem terminu składania ofert (decyduje data wpływu na rachunek bankowy zamawiającego).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Wadium wnoszone w poręczeniach lub gwarancjach należy załączyć do oferty w oryginale w postaci dokumentu elektronicznego podpisanego kwalifikowanym podpisem elektronicznym przez wystawcę dokumentu i powinno zawierać następujące elementy: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nazwę dającego zlecenie (wykonawcy), beneficjenta gwarancji (zamawiającego), gwaranta/poręczyciela oraz wskazanie ich siedzib. Beneficjentem wskazanym w gwarancji lub poręczeniu musi być Szpital Wielospecjalistyczny im. dr. Ludwika Błażka w Inowrocławiu,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określenie wierzytelności, która ma być zabezpieczona gwarancją/poręczeniem,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kwotę gwarancji/poręczenia,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termin ważności gwarancji/poręczenia,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zobowiązanie gwaranta do zapłacenia kwoty gwarancji/poręczenia bezwarunkowo, na pierwsze pisemne żądanie zamawiającego, w sytuacjach określonych w art. 98 ust. 6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Zamawiający dokona zwrotu wadium na zasadach określonych w art. 98 ust. 1–5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Zamawiający zatrzymuje wadium wraz z odsetkami na podstawie art. 98 ust. 6 ustawy Pzp. </w:t>
      </w:r>
    </w:p>
    <w:p w14:paraId="3690BEA0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zmianie: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Wykonawca przystępujący do postępowania jest zobowiązany, przed upływem terminu składania ofert, wnieść wadium w kwocie: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3.400,00 zł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Wadium musi obejmować pełen okres związania ofertą tj. do dnia 07.01.2025 r.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Wadium może być wniesione w jednej lub kilku formach wskazanych w art. 97 ust. 7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Wadium wnoszone w pieniądzu należy wpłacić przelewem na rachunek bankowy w banku Bank PKO BP, numer rachunku 43102014620000730203589496. Wadium musi wpłynąć na wskazany rachunek bankowy zamawiającego najpóźniej przed upływem terminu składania ofert (decyduje data wpływu na rachunek bankowy zamawiającego).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Wadium wnoszone w poręczeniach lub gwarancjach należy załączyć do oferty w oryginale w postaci dokumentu elektronicznego podpisanego kwalifikowanym podpisem elektronicznym przez wystawcę dokumentu i powinno zawierać następujące elementy: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nazwę dającego zlecenie (wykonawcy), beneficjenta gwarancji (zamawiającego), gwaranta/poręczyciela oraz wskazanie ich siedzib. Beneficjentem wskazanym w gwarancji lub poręczeniu musi być Szpital Wielospecjalistyczny im. dr. Ludwika Błażka w Inowrocławiu,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określenie wierzytelności, która ma być zabezpieczona gwarancją/poręczeniem,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kwotę gwarancji/poręczenia,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termin ważności gwarancji/poręczenia,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zobowiązanie gwaranta do zapłacenia kwoty gwarancji/poręczenia bezwarunkowo, na pierwsze pisemne żądanie zamawiającego, w sytuacjach określonych w art. 98 ust. 6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W przypadku, gdy wykonawca nie wniósł wadium lub wniósł w sposób nieprawidłowy lub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utrzymywał wadium nieprzerwanie do upływu terminu związania ofertą lub złożył wniosek o zwrot wadium, w przypadku o którym mowa w art. 98 ust. 2 pkt 3 ustawy Pzp, zamawiający odrzuci ofertę na podstawie art. 226 ust. 1 pkt 14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Zamawiający dokona zwrotu wadium na zasadach określonych w art. 98 ust. 1–5 ustawy Pzp.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Zamawiający zatrzymuje wadium wraz z odsetkami na podstawie art. 98 ust. 6 ustawy Pzp. </w:t>
      </w:r>
    </w:p>
    <w:p w14:paraId="69EDE07B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3.4.) Identyfikator sekcji zmienianego ogłoszenia: </w:t>
      </w:r>
    </w:p>
    <w:p w14:paraId="65C9BF26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VIII - PROCEDURA </w:t>
      </w:r>
    </w:p>
    <w:p w14:paraId="07B7074D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14:paraId="139FB711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8.1. Termin składania ofert </w:t>
      </w:r>
    </w:p>
    <w:p w14:paraId="713ED373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zmianą: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2024-12-05 10:00 </w:t>
      </w:r>
    </w:p>
    <w:p w14:paraId="1242DF89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zmianie: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2024-12-09 10:00 </w:t>
      </w:r>
    </w:p>
    <w:p w14:paraId="2A864EE2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14:paraId="7D8CEBD8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8.3. Termin otwarcia ofert </w:t>
      </w:r>
    </w:p>
    <w:p w14:paraId="2240C311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zmianą: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2024-12-05 10:05 </w:t>
      </w:r>
    </w:p>
    <w:p w14:paraId="298837EC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zmianie: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2024-12-09 10:05 </w:t>
      </w:r>
    </w:p>
    <w:p w14:paraId="69D61CEB" w14:textId="77777777" w:rsidR="000E0842" w:rsidRPr="000E0842" w:rsidRDefault="000E0842" w:rsidP="000E0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08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14:paraId="56204873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8.4. Termin związania ofertą </w:t>
      </w:r>
    </w:p>
    <w:p w14:paraId="2F883EE4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zmianą: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2025-01-03 </w:t>
      </w:r>
    </w:p>
    <w:p w14:paraId="18E185E0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zmianie: </w:t>
      </w: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2025-01-07 </w:t>
      </w:r>
    </w:p>
    <w:p w14:paraId="1ED99C12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główna</w:t>
        </w:r>
      </w:hyperlink>
    </w:p>
    <w:p w14:paraId="1D453323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Urząd Zamówień Publicznych</w:t>
        </w:r>
      </w:hyperlink>
    </w:p>
    <w:p w14:paraId="02C77BF8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Ministerstwo Rozwoju i Technologii</w:t>
        </w:r>
      </w:hyperlink>
    </w:p>
    <w:p w14:paraId="39EB79B0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regulamin-serwisu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</w:t>
        </w:r>
      </w:hyperlink>
    </w:p>
    <w:p w14:paraId="19A82F4E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</w:p>
    <w:p w14:paraId="642B9010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FAQ</w:t>
        </w:r>
      </w:hyperlink>
    </w:p>
    <w:p w14:paraId="76428FA6" w14:textId="77777777" w:rsidR="000E0842" w:rsidRPr="000E0842" w:rsidRDefault="000E0842" w:rsidP="000E08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0E0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Zgłoś problem</w:t>
        </w:r>
      </w:hyperlink>
    </w:p>
    <w:p w14:paraId="728DCB56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0E08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135BBE7F" wp14:editId="41A7DC4A">
              <wp:extent cx="1219200" cy="561975"/>
              <wp:effectExtent l="0" t="0" r="0" b="9525"/>
              <wp:docPr id="1" name="Obraz 6" descr="Logo Funduszy Europejskich Polska Cyfrowa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Funduszy Europejskich Polska Cyfrowa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08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5FBAC7AA" wp14:editId="1B8ABB39">
              <wp:extent cx="1181100" cy="542925"/>
              <wp:effectExtent l="0" t="0" r="0" b="9525"/>
              <wp:docPr id="2" name="Obraz 5" descr="Logo Funduszy Europejskich Polska Cyfrowa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Funduszy Europejskich Polska Cyfrowa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4BEA225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0E08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343D33DA" wp14:editId="2AFB0A3D">
              <wp:extent cx="1857375" cy="428625"/>
              <wp:effectExtent l="0" t="0" r="9525" b="9525"/>
              <wp:docPr id="3" name="Obraz 4" descr="Flaga Rzeczpospolitej Polskiej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laga Rzeczpospolitej Polskiej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73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08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7BC48A0B" wp14:editId="3DF0B791">
              <wp:extent cx="1857375" cy="428625"/>
              <wp:effectExtent l="0" t="0" r="9525" b="9525"/>
              <wp:docPr id="4" name="Obraz 4" descr="Flaga Rzeczpospolitej Polskiej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Flaga Rzeczpospolitej Polskiej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73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05F41AD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Pr="000E08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56BEFAFC" wp14:editId="77AF700F">
              <wp:extent cx="1866900" cy="419100"/>
              <wp:effectExtent l="0" t="0" r="0" b="0"/>
              <wp:docPr id="5" name="Obraz 3" descr="Logo Europejskiego Funduszu Rozwoju Regionalnego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 Europejskiego Funduszu Rozwoju Regionalnego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08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206AD97A" wp14:editId="3E25D1B2">
              <wp:extent cx="2124075" cy="485775"/>
              <wp:effectExtent l="0" t="0" r="9525" b="9525"/>
              <wp:docPr id="6" name="Obraz 2" descr="Logo Europejskiego Funduszu Rozwoju Regionalnego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o Europejskiego Funduszu Rozwoju Regionalnego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40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1677AB1" w14:textId="77777777" w:rsidR="000E0842" w:rsidRPr="000E0842" w:rsidRDefault="000E0842" w:rsidP="000E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współfinansowany ze środków Europejskiego Funduszu Rozwoju Regionalnego w ramach Programu Operacyjnego Polska Cyfrowa, II oś priorytetowa E-administracja i otwarty rząd, działanie 2.1 „Wysoka dostępność i jakość e-usług publicznych”. Projekt jest realizowany przez Urząd Zamówień Publicznych w partnerstwie z Ministerstwem Cyfryzacji. </w:t>
      </w:r>
    </w:p>
    <w:p w14:paraId="39DAA0E8" w14:textId="77777777" w:rsidR="000E0842" w:rsidRPr="000E0842" w:rsidRDefault="000E0842" w:rsidP="000E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4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BEA723B" wp14:editId="7C2D0FBB">
            <wp:extent cx="1419225" cy="533400"/>
            <wp:effectExtent l="0" t="0" r="9525" b="0"/>
            <wp:docPr id="7" name="Obraz 1" descr="Logo Urzędu Zamówień Publicznych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rzędu Zamówień Publicznych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088E" w14:textId="77777777" w:rsidR="00A776F7" w:rsidRPr="009F1EC7" w:rsidRDefault="00A776F7" w:rsidP="009F1EC7"/>
    <w:sectPr w:rsidR="00A776F7" w:rsidRPr="009F1EC7" w:rsidSect="00D86C86">
      <w:footerReference w:type="default" r:id="rId24"/>
      <w:pgSz w:w="11906" w:h="16838"/>
      <w:pgMar w:top="899" w:right="1417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EC73" w14:textId="77777777" w:rsidR="00E75BD2" w:rsidRDefault="00E75BD2">
      <w:pPr>
        <w:spacing w:after="0" w:line="240" w:lineRule="auto"/>
      </w:pPr>
      <w:r>
        <w:separator/>
      </w:r>
    </w:p>
  </w:endnote>
  <w:endnote w:type="continuationSeparator" w:id="0">
    <w:p w14:paraId="28DC8F40" w14:textId="77777777" w:rsidR="00E75BD2" w:rsidRDefault="00E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E174" w14:textId="77777777" w:rsidR="00E75BD2" w:rsidRDefault="00E75BD2">
      <w:pPr>
        <w:spacing w:after="0" w:line="240" w:lineRule="auto"/>
      </w:pPr>
      <w:r>
        <w:separator/>
      </w:r>
    </w:p>
  </w:footnote>
  <w:footnote w:type="continuationSeparator" w:id="0">
    <w:p w14:paraId="62380971" w14:textId="77777777" w:rsidR="00E75BD2" w:rsidRDefault="00E7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36EE4"/>
    <w:multiLevelType w:val="multilevel"/>
    <w:tmpl w:val="FD7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4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2"/>
  </w:num>
  <w:num w:numId="9" w16cid:durableId="1562323049">
    <w:abstractNumId w:val="36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40"/>
  </w:num>
  <w:num w:numId="16" w16cid:durableId="278530878">
    <w:abstractNumId w:val="19"/>
  </w:num>
  <w:num w:numId="17" w16cid:durableId="878006915">
    <w:abstractNumId w:val="33"/>
  </w:num>
  <w:num w:numId="18" w16cid:durableId="1221551670">
    <w:abstractNumId w:val="2"/>
  </w:num>
  <w:num w:numId="19" w16cid:durableId="804658079">
    <w:abstractNumId w:val="38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5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7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2"/>
  </w:num>
  <w:num w:numId="37" w16cid:durableId="10646127">
    <w:abstractNumId w:val="31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1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  <w:num w:numId="44" w16cid:durableId="705526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0E0842"/>
    <w:rsid w:val="00101DE8"/>
    <w:rsid w:val="00115268"/>
    <w:rsid w:val="00136751"/>
    <w:rsid w:val="001C57A6"/>
    <w:rsid w:val="001C6674"/>
    <w:rsid w:val="00203C98"/>
    <w:rsid w:val="002050CE"/>
    <w:rsid w:val="00225274"/>
    <w:rsid w:val="00237B91"/>
    <w:rsid w:val="00277963"/>
    <w:rsid w:val="002B0F97"/>
    <w:rsid w:val="002D4424"/>
    <w:rsid w:val="00333D1B"/>
    <w:rsid w:val="00335A8C"/>
    <w:rsid w:val="00373227"/>
    <w:rsid w:val="003F242A"/>
    <w:rsid w:val="0045667B"/>
    <w:rsid w:val="004875AF"/>
    <w:rsid w:val="004A1C60"/>
    <w:rsid w:val="004B2490"/>
    <w:rsid w:val="004B4E3F"/>
    <w:rsid w:val="004D5E49"/>
    <w:rsid w:val="004E177E"/>
    <w:rsid w:val="004E5BA7"/>
    <w:rsid w:val="00502B2B"/>
    <w:rsid w:val="00507636"/>
    <w:rsid w:val="00521991"/>
    <w:rsid w:val="00532B67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0AE9"/>
    <w:rsid w:val="00696FCF"/>
    <w:rsid w:val="006C383A"/>
    <w:rsid w:val="006C4B99"/>
    <w:rsid w:val="006E13BB"/>
    <w:rsid w:val="00711700"/>
    <w:rsid w:val="00712E27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B3DED"/>
    <w:rsid w:val="009C6DB4"/>
    <w:rsid w:val="009E5217"/>
    <w:rsid w:val="009F1EC7"/>
    <w:rsid w:val="00A46B01"/>
    <w:rsid w:val="00A776F7"/>
    <w:rsid w:val="00A96748"/>
    <w:rsid w:val="00AC4A16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D10115"/>
    <w:rsid w:val="00D15C1B"/>
    <w:rsid w:val="00D72779"/>
    <w:rsid w:val="00D8574D"/>
    <w:rsid w:val="00D86C86"/>
    <w:rsid w:val="00D965CD"/>
    <w:rsid w:val="00DD28FB"/>
    <w:rsid w:val="00DF1643"/>
    <w:rsid w:val="00E13329"/>
    <w:rsid w:val="00E470FB"/>
    <w:rsid w:val="00E501C5"/>
    <w:rsid w:val="00E75BD2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" TargetMode="External"/><Relationship Id="rId13" Type="http://schemas.openxmlformats.org/officeDocument/2006/relationships/hyperlink" Target="https://ezamowienia.gov.pl/soz/latest-faq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ezamowienia.gov.pl/" TargetMode="External"/><Relationship Id="rId12" Type="http://schemas.openxmlformats.org/officeDocument/2006/relationships/hyperlink" Target="https://ezamowienia.gov.pl/soz/faqs" TargetMode="External"/><Relationship Id="rId17" Type="http://schemas.openxmlformats.org/officeDocument/2006/relationships/hyperlink" Target="https://ezamowienia.gov.pl/mo-clien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ec.europa.eu/info/index_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olityka-prywatnosci-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10" Type="http://schemas.openxmlformats.org/officeDocument/2006/relationships/hyperlink" Target="http://ezamowienia.gov.pl/pl/regulamin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zwoj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2</cp:revision>
  <cp:lastPrinted>2024-05-14T11:59:00Z</cp:lastPrinted>
  <dcterms:created xsi:type="dcterms:W3CDTF">2024-12-02T09:46:00Z</dcterms:created>
  <dcterms:modified xsi:type="dcterms:W3CDTF">2024-12-02T09:46:00Z</dcterms:modified>
</cp:coreProperties>
</file>