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E60FC" w:rsidRDefault="006E60FC" w:rsidP="006E60FC">
      <w:pPr>
        <w:widowControl w:val="0"/>
        <w:suppressAutoHyphens/>
        <w:spacing w:after="120" w:line="240" w:lineRule="auto"/>
        <w:ind w:left="-426"/>
        <w:jc w:val="center"/>
        <w:rPr>
          <w:rFonts w:ascii="Cambria" w:eastAsia="Times New Roman" w:hAnsi="Cambria" w:cs="Tahoma"/>
          <w:lang w:eastAsia="pl-PL"/>
        </w:rPr>
      </w:pPr>
      <w:r>
        <w:rPr>
          <w:noProof/>
          <w:lang w:eastAsia="pl-PL"/>
        </w:rPr>
        <w:drawing>
          <wp:inline distT="0" distB="0" distL="0" distR="0" wp14:anchorId="2353AA7F" wp14:editId="5BC09151">
            <wp:extent cx="6480793" cy="1384300"/>
            <wp:effectExtent l="0" t="0" r="0" b="6350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26030" cy="13939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3343A" w:rsidRPr="00D35B91" w:rsidRDefault="00B114A1" w:rsidP="0013343A">
      <w:pPr>
        <w:widowControl w:val="0"/>
        <w:suppressAutoHyphens/>
        <w:spacing w:after="120" w:line="240" w:lineRule="auto"/>
        <w:jc w:val="both"/>
        <w:rPr>
          <w:rFonts w:ascii="Cambria" w:eastAsia="Times New Roman" w:hAnsi="Cambria" w:cs="Times New Roman"/>
          <w:sz w:val="24"/>
          <w:szCs w:val="24"/>
          <w:lang w:eastAsia="pl-PL"/>
        </w:rPr>
      </w:pPr>
      <w:r>
        <w:rPr>
          <w:rFonts w:ascii="Cambria" w:eastAsia="Times New Roman" w:hAnsi="Cambria" w:cs="Times New Roman"/>
          <w:sz w:val="24"/>
          <w:szCs w:val="24"/>
          <w:lang w:eastAsia="pl-PL"/>
        </w:rPr>
        <w:t>Znak: ZOZ.V.010/DZP/28</w:t>
      </w:r>
      <w:r w:rsidR="0013343A" w:rsidRPr="00D35B91">
        <w:rPr>
          <w:rFonts w:ascii="Cambria" w:eastAsia="Times New Roman" w:hAnsi="Cambria" w:cs="Times New Roman"/>
          <w:sz w:val="24"/>
          <w:szCs w:val="24"/>
          <w:lang w:eastAsia="pl-PL"/>
        </w:rPr>
        <w:t>/2</w:t>
      </w:r>
      <w:r w:rsidR="000904F7" w:rsidRPr="00D35B91">
        <w:rPr>
          <w:rFonts w:ascii="Cambria" w:eastAsia="Times New Roman" w:hAnsi="Cambria" w:cs="Times New Roman"/>
          <w:sz w:val="24"/>
          <w:szCs w:val="24"/>
          <w:lang w:eastAsia="pl-PL"/>
        </w:rPr>
        <w:t>5</w:t>
      </w:r>
      <w:r w:rsidR="0013343A" w:rsidRPr="00D35B91">
        <w:rPr>
          <w:rFonts w:ascii="Cambria" w:eastAsia="Times New Roman" w:hAnsi="Cambria" w:cs="Times New Roman"/>
          <w:sz w:val="24"/>
          <w:szCs w:val="24"/>
          <w:lang w:eastAsia="pl-PL"/>
        </w:rPr>
        <w:t xml:space="preserve">            </w:t>
      </w:r>
      <w:r w:rsidR="006A53CF" w:rsidRPr="00D35B91">
        <w:rPr>
          <w:rFonts w:ascii="Cambria" w:eastAsia="Times New Roman" w:hAnsi="Cambria" w:cs="Times New Roman"/>
          <w:sz w:val="24"/>
          <w:szCs w:val="24"/>
          <w:lang w:eastAsia="pl-PL"/>
        </w:rPr>
        <w:t xml:space="preserve">                               </w:t>
      </w:r>
      <w:r w:rsidR="00A746FD" w:rsidRPr="00D35B91">
        <w:rPr>
          <w:rFonts w:ascii="Cambria" w:eastAsia="Times New Roman" w:hAnsi="Cambria" w:cs="Times New Roman"/>
          <w:sz w:val="24"/>
          <w:szCs w:val="24"/>
          <w:lang w:eastAsia="pl-PL"/>
        </w:rPr>
        <w:t xml:space="preserve">   </w:t>
      </w:r>
      <w:r w:rsidR="0013343A" w:rsidRPr="00D35B91">
        <w:rPr>
          <w:rFonts w:ascii="Cambria" w:eastAsia="Times New Roman" w:hAnsi="Cambria" w:cs="Times New Roman"/>
          <w:sz w:val="24"/>
          <w:szCs w:val="24"/>
          <w:lang w:eastAsia="pl-PL"/>
        </w:rPr>
        <w:t xml:space="preserve">Sucha Beskidzka dnia </w:t>
      </w:r>
      <w:r>
        <w:rPr>
          <w:rFonts w:ascii="Cambria" w:eastAsia="Times New Roman" w:hAnsi="Cambria" w:cs="Times New Roman"/>
          <w:sz w:val="24"/>
          <w:szCs w:val="24"/>
          <w:lang w:eastAsia="pl-PL"/>
        </w:rPr>
        <w:t>0</w:t>
      </w:r>
      <w:r w:rsidR="000904F7" w:rsidRPr="00D35B91">
        <w:rPr>
          <w:rFonts w:ascii="Cambria" w:eastAsia="Times New Roman" w:hAnsi="Cambria" w:cs="Times New Roman"/>
          <w:sz w:val="24"/>
          <w:szCs w:val="24"/>
          <w:lang w:eastAsia="pl-PL"/>
        </w:rPr>
        <w:t>7</w:t>
      </w:r>
      <w:r w:rsidR="0013343A" w:rsidRPr="00D35B91">
        <w:rPr>
          <w:rFonts w:ascii="Cambria" w:eastAsia="Times New Roman" w:hAnsi="Cambria" w:cs="Times New Roman"/>
          <w:sz w:val="24"/>
          <w:szCs w:val="24"/>
          <w:lang w:eastAsia="pl-PL"/>
        </w:rPr>
        <w:t>.</w:t>
      </w:r>
      <w:r w:rsidR="000904F7" w:rsidRPr="00D35B91">
        <w:rPr>
          <w:rFonts w:ascii="Cambria" w:eastAsia="Times New Roman" w:hAnsi="Cambria" w:cs="Times New Roman"/>
          <w:sz w:val="24"/>
          <w:szCs w:val="24"/>
          <w:lang w:eastAsia="pl-PL"/>
        </w:rPr>
        <w:t>0</w:t>
      </w:r>
      <w:r>
        <w:rPr>
          <w:rFonts w:ascii="Cambria" w:eastAsia="Times New Roman" w:hAnsi="Cambria" w:cs="Times New Roman"/>
          <w:sz w:val="24"/>
          <w:szCs w:val="24"/>
          <w:lang w:eastAsia="pl-PL"/>
        </w:rPr>
        <w:t>3</w:t>
      </w:r>
      <w:r w:rsidR="0013343A" w:rsidRPr="00D35B91">
        <w:rPr>
          <w:rFonts w:ascii="Cambria" w:eastAsia="Times New Roman" w:hAnsi="Cambria" w:cs="Times New Roman"/>
          <w:sz w:val="24"/>
          <w:szCs w:val="24"/>
          <w:lang w:eastAsia="pl-PL"/>
        </w:rPr>
        <w:t>.202</w:t>
      </w:r>
      <w:r w:rsidR="000904F7" w:rsidRPr="00D35B91">
        <w:rPr>
          <w:rFonts w:ascii="Cambria" w:eastAsia="Times New Roman" w:hAnsi="Cambria" w:cs="Times New Roman"/>
          <w:sz w:val="24"/>
          <w:szCs w:val="24"/>
          <w:lang w:eastAsia="pl-PL"/>
        </w:rPr>
        <w:t>5</w:t>
      </w:r>
      <w:r w:rsidR="00A564AA" w:rsidRPr="00D35B91">
        <w:rPr>
          <w:rFonts w:ascii="Cambria" w:eastAsia="Times New Roman" w:hAnsi="Cambria" w:cs="Times New Roman"/>
          <w:sz w:val="24"/>
          <w:szCs w:val="24"/>
          <w:lang w:eastAsia="pl-PL"/>
        </w:rPr>
        <w:t xml:space="preserve"> </w:t>
      </w:r>
      <w:r w:rsidR="0013343A" w:rsidRPr="00D35B91">
        <w:rPr>
          <w:rFonts w:ascii="Cambria" w:eastAsia="Times New Roman" w:hAnsi="Cambria" w:cs="Times New Roman"/>
          <w:sz w:val="24"/>
          <w:szCs w:val="24"/>
          <w:lang w:eastAsia="pl-PL"/>
        </w:rPr>
        <w:t xml:space="preserve">r.       </w:t>
      </w:r>
    </w:p>
    <w:p w:rsidR="0013343A" w:rsidRPr="00D35B91" w:rsidRDefault="0013343A" w:rsidP="0013343A">
      <w:pPr>
        <w:widowControl w:val="0"/>
        <w:suppressAutoHyphens/>
        <w:spacing w:after="120" w:line="240" w:lineRule="auto"/>
        <w:jc w:val="both"/>
        <w:rPr>
          <w:rFonts w:ascii="Cambria" w:eastAsia="Times New Roman" w:hAnsi="Cambria" w:cs="Times New Roman"/>
          <w:sz w:val="24"/>
          <w:szCs w:val="24"/>
          <w:lang w:eastAsia="pl-PL"/>
        </w:rPr>
      </w:pPr>
    </w:p>
    <w:p w:rsidR="00B114A1" w:rsidRPr="00B114A1" w:rsidRDefault="00912E32" w:rsidP="00B114A1">
      <w:pPr>
        <w:pStyle w:val="Tekstpodstawowy"/>
        <w:rPr>
          <w:rFonts w:ascii="Cambria" w:hAnsi="Cambria" w:cs="Tahoma"/>
          <w:snapToGrid w:val="0"/>
          <w:color w:val="000000"/>
          <w:sz w:val="24"/>
        </w:rPr>
      </w:pPr>
      <w:r w:rsidRPr="00B114A1">
        <w:rPr>
          <w:rFonts w:ascii="Cambria" w:hAnsi="Cambria"/>
          <w:sz w:val="24"/>
        </w:rPr>
        <w:t>Dotyczy: Postępowania pn.</w:t>
      </w:r>
      <w:r w:rsidR="00B114A1" w:rsidRPr="00B114A1">
        <w:rPr>
          <w:rFonts w:ascii="Cambria" w:hAnsi="Cambria"/>
          <w:sz w:val="24"/>
        </w:rPr>
        <w:t xml:space="preserve"> „</w:t>
      </w:r>
      <w:r w:rsidR="00B114A1" w:rsidRPr="00B114A1">
        <w:rPr>
          <w:rFonts w:ascii="Cambria" w:hAnsi="Cambria" w:cs="Tahoma"/>
          <w:sz w:val="24"/>
        </w:rPr>
        <w:t>Dostawa sprzętu jednorazowego użytku oraz innych materiałów medycznych uzupełnienie do umów 2024 r.”</w:t>
      </w:r>
    </w:p>
    <w:p w:rsidR="00D35B91" w:rsidRPr="00D35B91" w:rsidRDefault="00D35B91" w:rsidP="00D35B91">
      <w:pPr>
        <w:pStyle w:val="Tekstpodstawowy"/>
        <w:jc w:val="left"/>
        <w:rPr>
          <w:rFonts w:ascii="Cambria" w:hAnsi="Cambria" w:cs="Tahoma"/>
          <w:snapToGrid w:val="0"/>
          <w:color w:val="000000"/>
        </w:rPr>
      </w:pPr>
    </w:p>
    <w:p w:rsidR="00912E32" w:rsidRPr="00D35B91" w:rsidRDefault="00912E32" w:rsidP="00912E32">
      <w:pPr>
        <w:pStyle w:val="Tekstpodstawowy"/>
        <w:ind w:left="708"/>
        <w:jc w:val="center"/>
        <w:rPr>
          <w:rFonts w:ascii="Cambria" w:hAnsi="Cambria"/>
        </w:rPr>
      </w:pPr>
      <w:r w:rsidRPr="00D35B91">
        <w:rPr>
          <w:rFonts w:ascii="Cambria" w:hAnsi="Cambria"/>
        </w:rPr>
        <w:t xml:space="preserve">             </w:t>
      </w:r>
    </w:p>
    <w:p w:rsidR="0013343A" w:rsidRPr="00D35B91" w:rsidRDefault="0013343A" w:rsidP="0013343A">
      <w:pPr>
        <w:widowControl w:val="0"/>
        <w:suppressAutoHyphens/>
        <w:spacing w:after="0" w:line="240" w:lineRule="auto"/>
        <w:jc w:val="both"/>
        <w:rPr>
          <w:rFonts w:ascii="Cambria" w:eastAsia="Times New Roman" w:hAnsi="Cambria" w:cs="Times New Roman"/>
          <w:sz w:val="24"/>
          <w:szCs w:val="24"/>
          <w:lang w:eastAsia="pl-PL"/>
        </w:rPr>
      </w:pPr>
      <w:r w:rsidRPr="00D35B91">
        <w:rPr>
          <w:rFonts w:ascii="Cambria" w:eastAsia="Times New Roman" w:hAnsi="Cambria" w:cs="Times New Roman"/>
          <w:sz w:val="24"/>
          <w:szCs w:val="24"/>
          <w:lang w:eastAsia="pl-PL"/>
        </w:rPr>
        <w:t xml:space="preserve">                                </w:t>
      </w:r>
    </w:p>
    <w:p w:rsidR="00AF6BCA" w:rsidRDefault="00AF6BCA" w:rsidP="00AF6BCA">
      <w:pPr>
        <w:spacing w:after="0" w:line="360" w:lineRule="auto"/>
        <w:ind w:firstLine="708"/>
        <w:jc w:val="both"/>
        <w:rPr>
          <w:rFonts w:ascii="Cambria" w:hAnsi="Cambria"/>
        </w:rPr>
      </w:pPr>
      <w:r>
        <w:rPr>
          <w:rFonts w:ascii="Cambria" w:eastAsia="Times New Roman" w:hAnsi="Cambria" w:cs="Calibri"/>
          <w:bCs/>
        </w:rPr>
        <w:t>Dyrekcja Zespołu Opieki Zdrowotnej w Suchej Beskidzkiej, d</w:t>
      </w:r>
      <w:r>
        <w:rPr>
          <w:rFonts w:ascii="Cambria" w:hAnsi="Cambria"/>
        </w:rPr>
        <w:t>ziałając na podstawie art. 135 ust.  1 ustawy z dnia 11 września 2019 r. – Prawo zamówień publicznych informuje, że w postępowaniu</w:t>
      </w:r>
      <w:r>
        <w:rPr>
          <w:rFonts w:ascii="Cambria" w:hAnsi="Cambria"/>
          <w:b/>
        </w:rPr>
        <w:t xml:space="preserve"> </w:t>
      </w:r>
      <w:r>
        <w:rPr>
          <w:rFonts w:ascii="Cambria" w:hAnsi="Cambria"/>
        </w:rPr>
        <w:t xml:space="preserve">w terminie, o którym mowa w art. </w:t>
      </w:r>
      <w:r w:rsidR="00BC5C25">
        <w:rPr>
          <w:rFonts w:ascii="Cambria" w:hAnsi="Cambria"/>
        </w:rPr>
        <w:t>284</w:t>
      </w:r>
      <w:r>
        <w:rPr>
          <w:rFonts w:ascii="Cambria" w:hAnsi="Cambria"/>
        </w:rPr>
        <w:t xml:space="preserve"> ust. 2 wpłynęły zapytania do treści SWZ. W związku z tym poniżej zamawiający przedstawia treść zapytań wraz z wyjaśnieniami.</w:t>
      </w:r>
    </w:p>
    <w:p w:rsidR="00B114A1" w:rsidRPr="00DF233C" w:rsidRDefault="00B114A1" w:rsidP="00B114A1">
      <w:r w:rsidRPr="00DF233C">
        <w:t xml:space="preserve">Pytania do pakietu 1 </w:t>
      </w:r>
    </w:p>
    <w:p w:rsidR="00B114A1" w:rsidRPr="00DF233C" w:rsidRDefault="00B114A1" w:rsidP="00B114A1">
      <w:r w:rsidRPr="00DF233C">
        <w:t xml:space="preserve">Czy Zamawiający dopuści produkty równoważne, których nazwy i kody określone we Wspólnym Słowniku Zamówień są zgodnie z art. 99 ust. 1 i 3 ustawy (ang. </w:t>
      </w:r>
      <w:proofErr w:type="spellStart"/>
      <w:r w:rsidRPr="00DF233C">
        <w:t>Common</w:t>
      </w:r>
      <w:proofErr w:type="spellEnd"/>
      <w:r w:rsidRPr="00DF233C">
        <w:t xml:space="preserve"> </w:t>
      </w:r>
      <w:proofErr w:type="spellStart"/>
      <w:r w:rsidRPr="00DF233C">
        <w:t>Procurement</w:t>
      </w:r>
      <w:proofErr w:type="spellEnd"/>
      <w:r w:rsidRPr="00DF233C">
        <w:t xml:space="preserve"> </w:t>
      </w:r>
      <w:proofErr w:type="spellStart"/>
      <w:r w:rsidRPr="00DF233C">
        <w:t>Vocabulary</w:t>
      </w:r>
      <w:proofErr w:type="spellEnd"/>
      <w:r w:rsidRPr="00DF233C">
        <w:t>) i które spełniają tożsame funkcje lecznicze i użytkowe dla pacjenta i dopuści porty w całości wykonane z tworzywa wysokosprawnego- korpus portu i element ustalający są wykonane z tworzywa sztucznego przeznaczonego do implantów medycznych (</w:t>
      </w:r>
      <w:proofErr w:type="spellStart"/>
      <w:r w:rsidRPr="00DF233C">
        <w:t>polisulfon</w:t>
      </w:r>
      <w:proofErr w:type="spellEnd"/>
      <w:r w:rsidRPr="00DF233C">
        <w:t xml:space="preserve">), 8F z cewnikiem o dł. 63 cm, poliuretanowym, z Komorą  zapobiegająca powstawaniu skrzeplin (bez martwych stref ), wycięcia w podstawie poru ( ułatwienie dla personelu przy obsłudze portu) , 3 otwory mocujące wypełnione silikonem, Waga portu : 4,9g, Wysokość portu : 12.1mm Podstawa 26.7 mm , średnica membrany 12,7 mm, pojemność 0,52ml  – wyposażenie : mechanizm mocujący cewnik igła tępa , igła  Hubera zakrzywiona 22 g, Igła prosta 22 g , igła wprowadzająca  18 G , </w:t>
      </w:r>
      <w:proofErr w:type="spellStart"/>
      <w:r w:rsidRPr="00DF233C">
        <w:t>rozrywalna</w:t>
      </w:r>
      <w:proofErr w:type="spellEnd"/>
      <w:r w:rsidRPr="00DF233C">
        <w:t>  koszulka , prowadnica  </w:t>
      </w:r>
    </w:p>
    <w:p w:rsidR="00B114A1" w:rsidRPr="00DF233C" w:rsidRDefault="00B114A1" w:rsidP="00B114A1">
      <w:r w:rsidRPr="00DF233C">
        <w:rPr>
          <w:noProof/>
          <w:lang w:eastAsia="pl-PL"/>
        </w:rPr>
        <w:drawing>
          <wp:inline distT="0" distB="0" distL="0" distR="0" wp14:anchorId="20FEE98B" wp14:editId="6E524219">
            <wp:extent cx="3343275" cy="1733550"/>
            <wp:effectExtent l="0" t="0" r="9525" b="0"/>
            <wp:docPr id="1397117328" name="Obraz 4" descr="Obraz zawierający kubek&#10;&#10;Opis wygenerowany automatyczn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97117328" name="Obraz 4" descr="Obraz zawierający kubek&#10;&#10;Opis wygenerowany automatyczni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43275" cy="1733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F233C">
        <w:rPr>
          <w:noProof/>
          <w:lang w:eastAsia="pl-PL"/>
        </w:rPr>
        <w:drawing>
          <wp:inline distT="0" distB="0" distL="0" distR="0" wp14:anchorId="64BEB9A8" wp14:editId="03E5568C">
            <wp:extent cx="1695450" cy="2114550"/>
            <wp:effectExtent l="0" t="0" r="0" b="0"/>
            <wp:docPr id="1214744611" name="Obraz 3" descr="Obraz zawierający tekst&#10;&#10;Opis wygenerowany automatyczn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14744611" name="Obraz 3" descr="Obraz zawierający tekst&#10;&#10;Opis wygenerowany automatycznie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5450" cy="2114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114A1" w:rsidRPr="00DF233C" w:rsidRDefault="00B114A1" w:rsidP="00B114A1">
      <w:r w:rsidRPr="00DF233C">
        <w:t xml:space="preserve">Możliwość podawania kontrastu PSI do 300 Maksymalna ilość wkłuć: igły 19/20G - 1000 wkłuć, igły 22G - 1500 </w:t>
      </w:r>
      <w:proofErr w:type="spellStart"/>
      <w:r w:rsidRPr="00DF233C">
        <w:t>wkłuć,Pacjent</w:t>
      </w:r>
      <w:proofErr w:type="spellEnd"/>
      <w:r w:rsidRPr="00DF233C">
        <w:t xml:space="preserve"> z portem może być skutecznie skanowany w systemie MR w następujących warunkach: statyczne pole magnetyczne 1,5 -           Tesla(1,5T), 3- Tesla (3T), 7- Tesla (7T), </w:t>
      </w:r>
      <w:r w:rsidRPr="00DF233C">
        <w:lastRenderedPageBreak/>
        <w:t>maksymalny przestrzenny gradient pola 4500G/cm(45T/m) W zestawie paszport w języku polskim, pakiet edukacyjny dla pacjenta oraz bransoletka.</w:t>
      </w:r>
    </w:p>
    <w:p w:rsidR="00B114A1" w:rsidRPr="00DF233C" w:rsidRDefault="00B114A1" w:rsidP="00B114A1">
      <w:r w:rsidRPr="00DF233C">
        <w:t>które spełniają określone normy jakościowe i użytkowe, ale różnią się od tradycyjnych produktów wskazanych w dokumentacji przetargowej.</w:t>
      </w:r>
      <w:r w:rsidRPr="00DF233C">
        <w:br/>
        <w:t xml:space="preserve">Czy Zamawiający jest otwarty na oferty od różnych producentów, które mogą w pełni zaspokoić potrzeby zadania, nawet jeśli ich rozwiązania nie są dokładnie zgodne z wcześniej opisanymi specyfikacjami? Czy taka elastyczność w opisie może sprzyjać większej konkurencyjności w postępowaniu zgodnie z art. 29 ust. 2 i 7 ust. 1 ustawy </w:t>
      </w:r>
      <w:proofErr w:type="spellStart"/>
      <w:r w:rsidRPr="00DF233C">
        <w:t>Pzp</w:t>
      </w:r>
      <w:proofErr w:type="spellEnd"/>
      <w:r w:rsidRPr="00DF233C">
        <w:t>?</w:t>
      </w:r>
      <w:r w:rsidRPr="00DF233C">
        <w:br/>
        <w:t>Z góry dziękuję za odpowiedź</w:t>
      </w:r>
    </w:p>
    <w:p w:rsidR="00B114A1" w:rsidRDefault="00B114A1" w:rsidP="00912E32">
      <w:pPr>
        <w:autoSpaceDE w:val="0"/>
        <w:autoSpaceDN w:val="0"/>
        <w:adjustRightInd w:val="0"/>
        <w:spacing w:after="0" w:line="240" w:lineRule="auto"/>
        <w:rPr>
          <w:rFonts w:ascii="Cambria" w:hAnsi="Cambria" w:cs="Times New Roman"/>
          <w:b/>
          <w:sz w:val="24"/>
          <w:szCs w:val="24"/>
        </w:rPr>
      </w:pPr>
      <w:r>
        <w:rPr>
          <w:rFonts w:ascii="Cambria" w:hAnsi="Cambria" w:cs="Times New Roman"/>
          <w:b/>
          <w:sz w:val="24"/>
          <w:szCs w:val="24"/>
        </w:rPr>
        <w:t xml:space="preserve">Odp. Zamawiający podtrzymuje zapisy SWZ. </w:t>
      </w:r>
    </w:p>
    <w:p w:rsidR="00B114A1" w:rsidRDefault="00B114A1" w:rsidP="00912E32">
      <w:pPr>
        <w:autoSpaceDE w:val="0"/>
        <w:autoSpaceDN w:val="0"/>
        <w:adjustRightInd w:val="0"/>
        <w:spacing w:after="0" w:line="240" w:lineRule="auto"/>
        <w:rPr>
          <w:rFonts w:ascii="Cambria" w:hAnsi="Cambria" w:cs="Times New Roman"/>
          <w:b/>
          <w:sz w:val="24"/>
          <w:szCs w:val="24"/>
        </w:rPr>
      </w:pPr>
    </w:p>
    <w:p w:rsidR="00B114A1" w:rsidRDefault="00B114A1" w:rsidP="00912E32">
      <w:pPr>
        <w:autoSpaceDE w:val="0"/>
        <w:autoSpaceDN w:val="0"/>
        <w:adjustRightInd w:val="0"/>
        <w:spacing w:after="0" w:line="240" w:lineRule="auto"/>
        <w:rPr>
          <w:rFonts w:ascii="Cambria" w:hAnsi="Cambria" w:cs="Times New Roman"/>
          <w:b/>
          <w:sz w:val="24"/>
          <w:szCs w:val="24"/>
        </w:rPr>
      </w:pPr>
    </w:p>
    <w:p w:rsidR="00B114A1" w:rsidRDefault="00B114A1" w:rsidP="00912E32">
      <w:pPr>
        <w:autoSpaceDE w:val="0"/>
        <w:autoSpaceDN w:val="0"/>
        <w:adjustRightInd w:val="0"/>
        <w:spacing w:after="0" w:line="240" w:lineRule="auto"/>
        <w:rPr>
          <w:rFonts w:ascii="Cambria" w:hAnsi="Cambria" w:cs="Times New Roman"/>
          <w:b/>
          <w:sz w:val="24"/>
          <w:szCs w:val="24"/>
        </w:rPr>
      </w:pPr>
      <w:bookmarkStart w:id="0" w:name="_GoBack"/>
      <w:bookmarkEnd w:id="0"/>
    </w:p>
    <w:sectPr w:rsidR="00B114A1" w:rsidSect="00D91A3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E5579C38"/>
    <w:multiLevelType w:val="hybridMultilevel"/>
    <w:tmpl w:val="BCEE1D12"/>
    <w:lvl w:ilvl="0" w:tplc="FFFFFFFF">
      <w:start w:val="1"/>
      <w:numFmt w:val="decimal"/>
      <w:lvlText w:val="%1.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5FC272DB"/>
    <w:multiLevelType w:val="hybridMultilevel"/>
    <w:tmpl w:val="1B1A07C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1BD7"/>
    <w:rsid w:val="00087D2D"/>
    <w:rsid w:val="000904F7"/>
    <w:rsid w:val="000F3831"/>
    <w:rsid w:val="001049FF"/>
    <w:rsid w:val="0013343A"/>
    <w:rsid w:val="00213548"/>
    <w:rsid w:val="0033631E"/>
    <w:rsid w:val="003D36CE"/>
    <w:rsid w:val="003D417A"/>
    <w:rsid w:val="004013E9"/>
    <w:rsid w:val="00427A49"/>
    <w:rsid w:val="00434997"/>
    <w:rsid w:val="00463D51"/>
    <w:rsid w:val="004F197A"/>
    <w:rsid w:val="00524903"/>
    <w:rsid w:val="0059149C"/>
    <w:rsid w:val="005A7099"/>
    <w:rsid w:val="00614513"/>
    <w:rsid w:val="00670B56"/>
    <w:rsid w:val="006A53CF"/>
    <w:rsid w:val="006E60FC"/>
    <w:rsid w:val="007435F0"/>
    <w:rsid w:val="00816903"/>
    <w:rsid w:val="00837C1E"/>
    <w:rsid w:val="00912E32"/>
    <w:rsid w:val="00921BD7"/>
    <w:rsid w:val="009420D4"/>
    <w:rsid w:val="00962066"/>
    <w:rsid w:val="009B0727"/>
    <w:rsid w:val="009E1754"/>
    <w:rsid w:val="00A53A84"/>
    <w:rsid w:val="00A564AA"/>
    <w:rsid w:val="00A6521A"/>
    <w:rsid w:val="00A746FD"/>
    <w:rsid w:val="00AF6BCA"/>
    <w:rsid w:val="00B114A1"/>
    <w:rsid w:val="00B21E2B"/>
    <w:rsid w:val="00BC490A"/>
    <w:rsid w:val="00BC4D3F"/>
    <w:rsid w:val="00BC5C25"/>
    <w:rsid w:val="00BD48BD"/>
    <w:rsid w:val="00C179EE"/>
    <w:rsid w:val="00C435E2"/>
    <w:rsid w:val="00C8107C"/>
    <w:rsid w:val="00CA1B72"/>
    <w:rsid w:val="00D35B91"/>
    <w:rsid w:val="00D51000"/>
    <w:rsid w:val="00D65B51"/>
    <w:rsid w:val="00D91A36"/>
    <w:rsid w:val="00DB2841"/>
    <w:rsid w:val="00E40CF1"/>
    <w:rsid w:val="00F54A08"/>
    <w:rsid w:val="00F9063A"/>
    <w:rsid w:val="00FD20C3"/>
    <w:rsid w:val="00FF422C"/>
    <w:rsid w:val="00FF53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7EB817"/>
  <w15:chartTrackingRefBased/>
  <w15:docId w15:val="{CA2DFF9F-F2E5-4FE0-A1E2-AA24D941A5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3D417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D417A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087D2D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816903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rsid w:val="00912E32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4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912E32"/>
    <w:rPr>
      <w:rFonts w:ascii="Times New Roman" w:eastAsia="Times New Roman" w:hAnsi="Times New Roman" w:cs="Times New Roman"/>
      <w:sz w:val="20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644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30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220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</TotalTime>
  <Pages>2</Pages>
  <Words>368</Words>
  <Characters>2209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Tomasz</dc:creator>
  <cp:keywords/>
  <dc:description/>
  <cp:lastModifiedBy>DZP</cp:lastModifiedBy>
  <cp:revision>37</cp:revision>
  <cp:lastPrinted>2025-03-10T06:00:00Z</cp:lastPrinted>
  <dcterms:created xsi:type="dcterms:W3CDTF">2024-06-20T07:42:00Z</dcterms:created>
  <dcterms:modified xsi:type="dcterms:W3CDTF">2025-03-10T06:00:00Z</dcterms:modified>
</cp:coreProperties>
</file>