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AC02" w14:textId="5FEA6A97" w:rsidR="00C64756" w:rsidRPr="003C6D7F" w:rsidRDefault="00C64756" w:rsidP="00C64756">
      <w:pPr>
        <w:suppressAutoHyphens/>
        <w:ind w:right="139"/>
        <w:jc w:val="right"/>
        <w:rPr>
          <w:rFonts w:ascii="Tahoma" w:hAnsi="Tahoma" w:cs="Tahoma"/>
          <w:bCs/>
          <w:sz w:val="20"/>
          <w:szCs w:val="20"/>
          <w:lang w:eastAsia="ar-SA"/>
        </w:rPr>
      </w:pPr>
      <w:r w:rsidRPr="003C6D7F">
        <w:rPr>
          <w:rFonts w:ascii="Tahoma" w:hAnsi="Tahoma" w:cs="Tahoma"/>
          <w:bCs/>
          <w:sz w:val="20"/>
          <w:szCs w:val="20"/>
          <w:lang w:eastAsia="ar-SA"/>
        </w:rPr>
        <w:t xml:space="preserve">Załącznik nr </w:t>
      </w:r>
      <w:r>
        <w:rPr>
          <w:rFonts w:ascii="Tahoma" w:hAnsi="Tahoma" w:cs="Tahoma"/>
          <w:bCs/>
          <w:sz w:val="20"/>
          <w:szCs w:val="20"/>
          <w:lang w:eastAsia="ar-SA"/>
        </w:rPr>
        <w:t>2</w:t>
      </w:r>
      <w:r w:rsidRPr="003C6D7F">
        <w:rPr>
          <w:rFonts w:ascii="Tahoma" w:hAnsi="Tahoma" w:cs="Tahoma"/>
          <w:bCs/>
          <w:sz w:val="20"/>
          <w:szCs w:val="20"/>
          <w:lang w:eastAsia="ar-SA"/>
        </w:rPr>
        <w:t xml:space="preserve"> do </w:t>
      </w:r>
      <w:r>
        <w:rPr>
          <w:rFonts w:ascii="Tahoma" w:hAnsi="Tahoma" w:cs="Tahoma"/>
          <w:bCs/>
          <w:sz w:val="20"/>
          <w:szCs w:val="20"/>
          <w:lang w:eastAsia="ar-SA"/>
        </w:rPr>
        <w:t xml:space="preserve">Formularza ofertowego </w:t>
      </w:r>
      <w:r w:rsidRPr="003C6D7F">
        <w:rPr>
          <w:rFonts w:ascii="Tahoma" w:hAnsi="Tahoma" w:cs="Tahoma"/>
          <w:bCs/>
          <w:sz w:val="20"/>
          <w:szCs w:val="20"/>
          <w:lang w:eastAsia="ar-SA"/>
        </w:rPr>
        <w:t xml:space="preserve">IWZS </w:t>
      </w:r>
      <w:r w:rsidR="00693BCD">
        <w:rPr>
          <w:rFonts w:ascii="Tahoma" w:hAnsi="Tahoma" w:cs="Tahoma"/>
          <w:bCs/>
          <w:sz w:val="20"/>
          <w:szCs w:val="20"/>
          <w:lang w:eastAsia="ar-SA"/>
        </w:rPr>
        <w:t>PN/</w:t>
      </w:r>
      <w:r w:rsidR="00587E2F">
        <w:rPr>
          <w:rFonts w:ascii="Tahoma" w:hAnsi="Tahoma" w:cs="Tahoma"/>
          <w:bCs/>
          <w:sz w:val="20"/>
          <w:szCs w:val="20"/>
          <w:lang w:eastAsia="ar-SA"/>
        </w:rPr>
        <w:t>7</w:t>
      </w:r>
      <w:r w:rsidR="00693BCD">
        <w:rPr>
          <w:rFonts w:ascii="Tahoma" w:hAnsi="Tahoma" w:cs="Tahoma"/>
          <w:bCs/>
          <w:sz w:val="20"/>
          <w:szCs w:val="20"/>
          <w:lang w:eastAsia="ar-SA"/>
        </w:rPr>
        <w:t>/EZ/TO/</w:t>
      </w:r>
      <w:r w:rsidRPr="003C6D7F">
        <w:rPr>
          <w:rFonts w:ascii="Tahoma" w:hAnsi="Tahoma" w:cs="Tahoma"/>
          <w:bCs/>
          <w:sz w:val="20"/>
          <w:szCs w:val="20"/>
          <w:lang w:eastAsia="ar-SA"/>
        </w:rPr>
        <w:t>2021</w:t>
      </w:r>
    </w:p>
    <w:p w14:paraId="3EAF3B5E" w14:textId="579C9DC5" w:rsidR="00D7071E" w:rsidRDefault="00D7071E" w:rsidP="00D7071E">
      <w:pPr>
        <w:spacing w:line="276" w:lineRule="auto"/>
        <w:ind w:left="720"/>
        <w:jc w:val="both"/>
        <w:rPr>
          <w:rFonts w:ascii="Tahoma" w:hAnsi="Tahoma" w:cs="Tahoma"/>
          <w:b/>
          <w:bCs/>
        </w:rPr>
      </w:pPr>
    </w:p>
    <w:p w14:paraId="2E5D6EA0" w14:textId="5169C4B8" w:rsidR="00C64756" w:rsidRDefault="00C64756" w:rsidP="00D7071E">
      <w:pPr>
        <w:spacing w:line="276" w:lineRule="auto"/>
        <w:ind w:left="720"/>
        <w:jc w:val="both"/>
        <w:rPr>
          <w:rFonts w:ascii="Tahoma" w:hAnsi="Tahoma" w:cs="Tahoma"/>
          <w:b/>
          <w:bCs/>
        </w:rPr>
      </w:pPr>
    </w:p>
    <w:p w14:paraId="61ACA374" w14:textId="77777777" w:rsidR="00C64756" w:rsidRDefault="00C64756" w:rsidP="00D7071E">
      <w:pPr>
        <w:spacing w:line="276" w:lineRule="auto"/>
        <w:ind w:left="720"/>
        <w:jc w:val="both"/>
        <w:rPr>
          <w:rFonts w:ascii="Tahoma" w:hAnsi="Tahoma" w:cs="Tahoma"/>
          <w:b/>
          <w:bCs/>
        </w:rPr>
      </w:pPr>
    </w:p>
    <w:p w14:paraId="321B5460" w14:textId="58F4B421" w:rsidR="00D7071E" w:rsidRDefault="00D7071E" w:rsidP="00D7071E">
      <w:pPr>
        <w:spacing w:line="276" w:lineRule="auto"/>
        <w:ind w:left="15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Wymagane warunki leasingu</w:t>
      </w:r>
      <w:r>
        <w:rPr>
          <w:rFonts w:ascii="Tahoma" w:hAnsi="Tahoma" w:cs="Tahoma"/>
        </w:rPr>
        <w:t>:</w:t>
      </w:r>
    </w:p>
    <w:p w14:paraId="5D80C210" w14:textId="77777777" w:rsidR="00D7071E" w:rsidRDefault="00D7071E" w:rsidP="00D7071E">
      <w:pPr>
        <w:numPr>
          <w:ilvl w:val="0"/>
          <w:numId w:val="2"/>
        </w:numPr>
        <w:spacing w:line="276" w:lineRule="auto"/>
        <w:ind w:left="572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Okres leasingu: 60 miesięcy.</w:t>
      </w:r>
    </w:p>
    <w:p w14:paraId="2FA1BBD3" w14:textId="77777777" w:rsidR="00D7071E" w:rsidRDefault="00D7071E" w:rsidP="00D7071E">
      <w:pPr>
        <w:numPr>
          <w:ilvl w:val="0"/>
          <w:numId w:val="2"/>
        </w:numPr>
        <w:spacing w:line="276" w:lineRule="auto"/>
        <w:ind w:left="572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Raty leasingowe przedstawione w harmonogramie spłat równe w całym okresie trwania umowy. Kalkulacja rat leasingowych winna zostać obliczona przez Wykonawcę przy zastosowaniu zmiennego kosztu pieniądza przy stawce WIBOR 1M z dnia wszczęcia postępowania i winna uwzględniać stałą marżę Wykonawcy w okresie obowiązywania umowy. </w:t>
      </w:r>
    </w:p>
    <w:p w14:paraId="6AAF6996" w14:textId="77777777" w:rsidR="00D7071E" w:rsidRDefault="00D7071E" w:rsidP="00D7071E">
      <w:pPr>
        <w:numPr>
          <w:ilvl w:val="0"/>
          <w:numId w:val="2"/>
        </w:numPr>
        <w:spacing w:line="276" w:lineRule="auto"/>
        <w:ind w:left="572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Wysokość czynszu inicjalnego – do 10% wartości netto powiększone o wartość podatku VAT przedmiotu zamówienia. </w:t>
      </w:r>
    </w:p>
    <w:p w14:paraId="66729AD2" w14:textId="37058AAB" w:rsidR="00D7071E" w:rsidRDefault="00D7071E" w:rsidP="00D7071E">
      <w:pPr>
        <w:numPr>
          <w:ilvl w:val="0"/>
          <w:numId w:val="2"/>
        </w:numPr>
        <w:spacing w:line="276" w:lineRule="auto"/>
        <w:ind w:left="572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Wykup przedmiotu zamówienia w wysokości 1</w:t>
      </w:r>
      <w:r w:rsidR="00661B3E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% wysokości początkowej dostarczonego przedmiotu zamówienia. </w:t>
      </w:r>
    </w:p>
    <w:p w14:paraId="55AA69BE" w14:textId="77777777" w:rsidR="00D7071E" w:rsidRDefault="00D7071E" w:rsidP="00D7071E">
      <w:pPr>
        <w:numPr>
          <w:ilvl w:val="0"/>
          <w:numId w:val="2"/>
        </w:numPr>
        <w:spacing w:line="276" w:lineRule="auto"/>
        <w:ind w:left="572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wymaga dokonania przez Wykonawcę ubezpieczenia przedmiotu zamówienia. Koszt ubezpieczenia nie stanowi kosztu w niniejszym postępowaniu.</w:t>
      </w:r>
    </w:p>
    <w:p w14:paraId="03E8CB58" w14:textId="77777777" w:rsidR="0086217C" w:rsidRDefault="0086217C"/>
    <w:sectPr w:rsidR="0086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C1802"/>
    <w:multiLevelType w:val="hybridMultilevel"/>
    <w:tmpl w:val="6A60635A"/>
    <w:lvl w:ilvl="0" w:tplc="04150011">
      <w:start w:val="1"/>
      <w:numFmt w:val="decimal"/>
      <w:lvlText w:val="%1)"/>
      <w:lvlJc w:val="left"/>
      <w:pPr>
        <w:ind w:left="-52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98" w:hanging="360"/>
      </w:pPr>
    </w:lvl>
    <w:lvl w:ilvl="2" w:tplc="0415001B">
      <w:start w:val="1"/>
      <w:numFmt w:val="lowerRoman"/>
      <w:lvlText w:val="%3."/>
      <w:lvlJc w:val="right"/>
      <w:pPr>
        <w:ind w:left="918" w:hanging="180"/>
      </w:pPr>
    </w:lvl>
    <w:lvl w:ilvl="3" w:tplc="0415000F">
      <w:start w:val="1"/>
      <w:numFmt w:val="decimal"/>
      <w:lvlText w:val="%4."/>
      <w:lvlJc w:val="left"/>
      <w:pPr>
        <w:ind w:left="1638" w:hanging="360"/>
      </w:pPr>
    </w:lvl>
    <w:lvl w:ilvl="4" w:tplc="04150019">
      <w:start w:val="1"/>
      <w:numFmt w:val="lowerLetter"/>
      <w:lvlText w:val="%5."/>
      <w:lvlJc w:val="left"/>
      <w:pPr>
        <w:ind w:left="2358" w:hanging="360"/>
      </w:pPr>
    </w:lvl>
    <w:lvl w:ilvl="5" w:tplc="0415001B">
      <w:start w:val="1"/>
      <w:numFmt w:val="lowerRoman"/>
      <w:lvlText w:val="%6."/>
      <w:lvlJc w:val="right"/>
      <w:pPr>
        <w:ind w:left="3078" w:hanging="180"/>
      </w:pPr>
    </w:lvl>
    <w:lvl w:ilvl="6" w:tplc="0415000F">
      <w:start w:val="1"/>
      <w:numFmt w:val="decimal"/>
      <w:lvlText w:val="%7."/>
      <w:lvlJc w:val="left"/>
      <w:pPr>
        <w:ind w:left="3798" w:hanging="360"/>
      </w:pPr>
    </w:lvl>
    <w:lvl w:ilvl="7" w:tplc="04150019">
      <w:start w:val="1"/>
      <w:numFmt w:val="lowerLetter"/>
      <w:lvlText w:val="%8."/>
      <w:lvlJc w:val="left"/>
      <w:pPr>
        <w:ind w:left="4518" w:hanging="360"/>
      </w:pPr>
    </w:lvl>
    <w:lvl w:ilvl="8" w:tplc="0415001B">
      <w:start w:val="1"/>
      <w:numFmt w:val="lowerRoman"/>
      <w:lvlText w:val="%9."/>
      <w:lvlJc w:val="right"/>
      <w:pPr>
        <w:ind w:left="5238" w:hanging="180"/>
      </w:pPr>
    </w:lvl>
  </w:abstractNum>
  <w:abstractNum w:abstractNumId="1" w15:restartNumberingAfterBreak="0">
    <w:nsid w:val="6AFE6B1F"/>
    <w:multiLevelType w:val="hybridMultilevel"/>
    <w:tmpl w:val="D41271F6"/>
    <w:lvl w:ilvl="0" w:tplc="4FD869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7B"/>
    <w:rsid w:val="00587E2F"/>
    <w:rsid w:val="00661B3E"/>
    <w:rsid w:val="00693BCD"/>
    <w:rsid w:val="0086217C"/>
    <w:rsid w:val="00C64756"/>
    <w:rsid w:val="00CD307B"/>
    <w:rsid w:val="00D7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D743"/>
  <w15:chartTrackingRefBased/>
  <w15:docId w15:val="{EFF58BEA-DF56-4177-8F1D-7053D3FC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Beata Iwaszkiewicz</cp:lastModifiedBy>
  <cp:revision>6</cp:revision>
  <dcterms:created xsi:type="dcterms:W3CDTF">2021-02-24T11:10:00Z</dcterms:created>
  <dcterms:modified xsi:type="dcterms:W3CDTF">2021-09-27T10:48:00Z</dcterms:modified>
</cp:coreProperties>
</file>