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DF0" w14:textId="77777777" w:rsidR="004E0884" w:rsidRDefault="004E0884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DD27EA" w14:paraId="4119DAE2" w14:textId="77777777" w:rsidTr="00B0458E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E81A118" w:rsidR="00DB175A" w:rsidRPr="00B772F4" w:rsidRDefault="00A7556F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551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349575F6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</w:t>
            </w:r>
            <w:r w:rsidR="00A7556F">
              <w:rPr>
                <w:sz w:val="20"/>
                <w:szCs w:val="20"/>
              </w:rPr>
              <w:t>2711-1/2</w:t>
            </w:r>
            <w:r w:rsidR="00E21E4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172B6AB2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DC17B1">
              <w:rPr>
                <w:sz w:val="20"/>
                <w:szCs w:val="20"/>
              </w:rPr>
              <w:t>21</w:t>
            </w:r>
            <w:r w:rsidR="00AB6E6C">
              <w:rPr>
                <w:sz w:val="20"/>
                <w:szCs w:val="20"/>
              </w:rPr>
              <w:t xml:space="preserve"> </w:t>
            </w:r>
            <w:r w:rsidR="00E21E41">
              <w:rPr>
                <w:sz w:val="20"/>
                <w:szCs w:val="20"/>
              </w:rPr>
              <w:t>lutego</w:t>
            </w:r>
            <w:r w:rsidR="00906D66">
              <w:rPr>
                <w:sz w:val="20"/>
                <w:szCs w:val="20"/>
              </w:rPr>
              <w:t xml:space="preserve"> 202</w:t>
            </w:r>
            <w:r w:rsidR="00E21E41">
              <w:rPr>
                <w:sz w:val="20"/>
                <w:szCs w:val="20"/>
              </w:rPr>
              <w:t>3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75A036F4" w14:textId="529E371B" w:rsidR="00647B3E" w:rsidRDefault="006868C8" w:rsidP="00647B3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Wyjaśnienia i z</w:t>
      </w:r>
      <w:r w:rsidR="00E21E41">
        <w:rPr>
          <w:rFonts w:ascii="Times New Roman" w:hAnsi="Times New Roman" w:cs="Times New Roman"/>
          <w:b/>
          <w:bCs/>
          <w:u w:val="single"/>
        </w:rPr>
        <w:t>miana</w:t>
      </w:r>
      <w:r w:rsidR="00826DBC">
        <w:rPr>
          <w:rFonts w:ascii="Times New Roman" w:hAnsi="Times New Roman" w:cs="Times New Roman"/>
          <w:b/>
          <w:bCs/>
          <w:u w:val="single"/>
        </w:rPr>
        <w:t xml:space="preserve"> treści </w:t>
      </w:r>
      <w:r w:rsidR="004E0884">
        <w:rPr>
          <w:rFonts w:ascii="Times New Roman" w:hAnsi="Times New Roman" w:cs="Times New Roman"/>
          <w:b/>
          <w:bCs/>
          <w:u w:val="single"/>
        </w:rPr>
        <w:t>S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pecyfikacji </w:t>
      </w:r>
      <w:r w:rsidR="004E0884">
        <w:rPr>
          <w:rFonts w:ascii="Times New Roman" w:hAnsi="Times New Roman" w:cs="Times New Roman"/>
          <w:b/>
          <w:bCs/>
          <w:u w:val="single"/>
        </w:rPr>
        <w:t>W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arunków </w:t>
      </w:r>
      <w:r w:rsidR="004E0884">
        <w:rPr>
          <w:rFonts w:ascii="Times New Roman" w:hAnsi="Times New Roman" w:cs="Times New Roman"/>
          <w:b/>
          <w:bCs/>
          <w:u w:val="single"/>
        </w:rPr>
        <w:t>Z</w:t>
      </w:r>
      <w:r w:rsidR="00D8245B">
        <w:rPr>
          <w:rFonts w:ascii="Times New Roman" w:hAnsi="Times New Roman" w:cs="Times New Roman"/>
          <w:b/>
          <w:bCs/>
          <w:u w:val="single"/>
        </w:rPr>
        <w:t>amówienia</w:t>
      </w:r>
    </w:p>
    <w:p w14:paraId="0AC05B72" w14:textId="77777777" w:rsidR="00A7556F" w:rsidRDefault="00A7556F" w:rsidP="00A7556F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1080E90D" w14:textId="7C512867" w:rsidR="00A7556F" w:rsidRPr="00971C3C" w:rsidRDefault="00A7556F" w:rsidP="00A7556F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E21E41">
        <w:rPr>
          <w:b/>
          <w:bCs/>
          <w:noProof/>
        </w:rPr>
        <w:t>D</w:t>
      </w:r>
      <w:r w:rsidRPr="00971C3C">
        <w:rPr>
          <w:b/>
          <w:bCs/>
          <w:noProof/>
        </w:rPr>
        <w:t>ostawa samochod</w:t>
      </w:r>
      <w:r w:rsidR="00E21E41">
        <w:rPr>
          <w:b/>
          <w:bCs/>
          <w:noProof/>
        </w:rPr>
        <w:t>u specjalnego z zabudową do przewozu osób na potrzeby</w:t>
      </w:r>
      <w:r w:rsidRPr="00971C3C">
        <w:rPr>
          <w:b/>
          <w:bCs/>
          <w:noProof/>
        </w:rPr>
        <w:t xml:space="preserve"> Straży Miejskiej</w:t>
      </w:r>
      <w:r w:rsidR="00E21E41">
        <w:rPr>
          <w:b/>
          <w:bCs/>
          <w:noProof/>
        </w:rPr>
        <w:t xml:space="preserve">                                </w:t>
      </w:r>
      <w:r w:rsidRPr="00971C3C">
        <w:rPr>
          <w:b/>
          <w:bCs/>
          <w:noProof/>
        </w:rPr>
        <w:t xml:space="preserve"> w Białymstoku”</w:t>
      </w:r>
      <w:r>
        <w:rPr>
          <w:noProof/>
        </w:rPr>
        <w:t>.</w:t>
      </w:r>
    </w:p>
    <w:p w14:paraId="3C7959E3" w14:textId="77777777" w:rsidR="00A7556F" w:rsidRDefault="00A7556F" w:rsidP="00A7556F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297CA212" w14:textId="15130F41" w:rsidR="006868C8" w:rsidRDefault="006868C8" w:rsidP="00955F5B">
      <w:pPr>
        <w:autoSpaceDE w:val="0"/>
        <w:autoSpaceDN w:val="0"/>
        <w:adjustRightInd w:val="0"/>
        <w:spacing w:after="120" w:line="360" w:lineRule="auto"/>
        <w:jc w:val="both"/>
      </w:pPr>
      <w:r w:rsidRPr="006868C8">
        <w:t xml:space="preserve">Działając na podstawie art. 284 ust. 2 </w:t>
      </w:r>
      <w:r>
        <w:rPr>
          <w:noProof/>
        </w:rPr>
        <w:t xml:space="preserve">ustawy z dnia 11 września 2019 r. Prawo zamówień publicznych (Dz. U. z 2022 r., poz. 1710 ze zm.), </w:t>
      </w:r>
      <w:r w:rsidRPr="00496C02">
        <w:t>zwanej dalej ,,ustaw</w:t>
      </w:r>
      <w:r>
        <w:t>ą</w:t>
      </w:r>
      <w:r w:rsidRPr="00496C02">
        <w:t xml:space="preserve"> </w:t>
      </w:r>
      <w:proofErr w:type="spellStart"/>
      <w:r w:rsidRPr="00496C02">
        <w:t>Pzp</w:t>
      </w:r>
      <w:proofErr w:type="spellEnd"/>
      <w:r>
        <w:t>”</w:t>
      </w:r>
      <w:r w:rsidRPr="00496C02">
        <w:t>,</w:t>
      </w:r>
      <w:r>
        <w:t xml:space="preserve"> </w:t>
      </w:r>
      <w:r w:rsidRPr="006868C8">
        <w:t xml:space="preserve">w </w:t>
      </w:r>
      <w:r>
        <w:t xml:space="preserve">związku                            </w:t>
      </w:r>
      <w:r w:rsidRPr="00733355">
        <w:t xml:space="preserve">z wniesionymi pytaniami dotyczącymi treści Specyfikacji Warunków Zamówienia, zwanej </w:t>
      </w:r>
      <w:r>
        <w:t>dalej „SWZ”</w:t>
      </w:r>
      <w:r w:rsidRPr="006868C8">
        <w:t>,</w:t>
      </w:r>
      <w:r>
        <w:t xml:space="preserve"> </w:t>
      </w:r>
      <w:r w:rsidRPr="006868C8">
        <w:t>Zamawiaj</w:t>
      </w:r>
      <w:r>
        <w:t>ą</w:t>
      </w:r>
      <w:r w:rsidRPr="006868C8">
        <w:t>cy wyja</w:t>
      </w:r>
      <w:r>
        <w:t>ś</w:t>
      </w:r>
      <w:r w:rsidRPr="006868C8">
        <w:t>nia:</w:t>
      </w:r>
    </w:p>
    <w:p w14:paraId="73F1E4D9" w14:textId="77777777" w:rsidR="00955F5B" w:rsidRPr="00955F5B" w:rsidRDefault="00955F5B" w:rsidP="00955F5B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Pytanie 1</w:t>
      </w:r>
    </w:p>
    <w:p w14:paraId="08AD7E6C" w14:textId="50201289" w:rsidR="00955F5B" w:rsidRPr="00955F5B" w:rsidRDefault="00955F5B" w:rsidP="00955F5B">
      <w:pPr>
        <w:tabs>
          <w:tab w:val="left" w:pos="0"/>
        </w:tabs>
        <w:spacing w:after="120" w:line="360" w:lineRule="auto"/>
        <w:jc w:val="both"/>
      </w:pPr>
      <w:r w:rsidRPr="00955F5B">
        <w:t>Szanowni Państwo, W dokumentacji postępowania - SWZ Rozdział III ust 5 Zamawiający zawarł zapis</w:t>
      </w:r>
      <w:r>
        <w:t xml:space="preserve"> </w:t>
      </w:r>
      <w:r w:rsidRPr="00955F5B">
        <w:t>"Wykonawca musi posiadać autoryzację producenta w zakresie sprzedaży oferowanego samochodu."</w:t>
      </w:r>
      <w:r>
        <w:t xml:space="preserve"> </w:t>
      </w:r>
      <w:r w:rsidRPr="00955F5B">
        <w:t>Zapis tak znacząco ogranicza konkurencję, gdyż taką autoryzację posiadają wyłącznie dealerzy, którzy</w:t>
      </w:r>
      <w:r>
        <w:t xml:space="preserve"> </w:t>
      </w:r>
      <w:r w:rsidRPr="00955F5B">
        <w:t>rzadko wykonują zabudowy specjalistyczne, takie jak wyspecyfikowano w przedmiotowym postępowaniu.</w:t>
      </w:r>
      <w:r>
        <w:t xml:space="preserve"> </w:t>
      </w:r>
      <w:r w:rsidRPr="00955F5B">
        <w:t>Prosimy o wyjaśnienie czy Zamawiający rozumie jako autoryzację w zakresie sprzedaży umowę</w:t>
      </w:r>
      <w:r>
        <w:t xml:space="preserve"> </w:t>
      </w:r>
      <w:r w:rsidRPr="00955F5B">
        <w:t>dealerska? Jeżeli nie, prosimy</w:t>
      </w:r>
      <w:r w:rsidR="00733355">
        <w:t xml:space="preserve">                             </w:t>
      </w:r>
      <w:r w:rsidRPr="00955F5B">
        <w:t xml:space="preserve"> o usunięcie zapisu.</w:t>
      </w:r>
    </w:p>
    <w:p w14:paraId="7B48D456" w14:textId="77777777" w:rsidR="00955F5B" w:rsidRPr="00955F5B" w:rsidRDefault="00955F5B" w:rsidP="00955F5B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5B4EAA8E" w14:textId="3A1DF229" w:rsidR="00955F5B" w:rsidRDefault="00955F5B" w:rsidP="00292D05">
      <w:pPr>
        <w:tabs>
          <w:tab w:val="left" w:pos="0"/>
        </w:tabs>
        <w:spacing w:after="120" w:line="360" w:lineRule="auto"/>
        <w:jc w:val="both"/>
      </w:pPr>
      <w:r>
        <w:t>Zamawiający potwierdza, że umowa dealerska jest rozumiana jako posiadanie autoryzacji producenta.</w:t>
      </w:r>
    </w:p>
    <w:p w14:paraId="4917F87C" w14:textId="4ACE980E" w:rsidR="00292D05" w:rsidRPr="00955F5B" w:rsidRDefault="00292D05" w:rsidP="00292D05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>
        <w:rPr>
          <w:u w:val="single"/>
        </w:rPr>
        <w:t>2</w:t>
      </w:r>
    </w:p>
    <w:p w14:paraId="066A05B5" w14:textId="77777777" w:rsidR="00292D05" w:rsidRDefault="00292D05" w:rsidP="00292D05">
      <w:pPr>
        <w:tabs>
          <w:tab w:val="left" w:pos="0"/>
        </w:tabs>
        <w:spacing w:line="360" w:lineRule="auto"/>
        <w:jc w:val="both"/>
      </w:pPr>
      <w:r w:rsidRPr="00292D05">
        <w:t>Czy Zamawiający dopuści drzwi tylne dwuskrzydłowe nieprzeszklone?</w:t>
      </w:r>
    </w:p>
    <w:p w14:paraId="3F477395" w14:textId="77777777" w:rsidR="00292D05" w:rsidRPr="00955F5B" w:rsidRDefault="00292D05" w:rsidP="00292D05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3329FE1C" w14:textId="7E1E8759" w:rsidR="00292D05" w:rsidRDefault="00292D05" w:rsidP="00292D05">
      <w:pPr>
        <w:tabs>
          <w:tab w:val="left" w:pos="0"/>
        </w:tabs>
        <w:spacing w:line="360" w:lineRule="auto"/>
        <w:jc w:val="both"/>
      </w:pPr>
      <w:r>
        <w:t xml:space="preserve">Zamawiający nie dopuszcza </w:t>
      </w:r>
      <w:r w:rsidRPr="00292D05">
        <w:t>drzwi tyln</w:t>
      </w:r>
      <w:r>
        <w:t>ych</w:t>
      </w:r>
      <w:r w:rsidRPr="00292D05">
        <w:t xml:space="preserve"> dwuskrzydłow</w:t>
      </w:r>
      <w:r>
        <w:t>ych</w:t>
      </w:r>
      <w:r w:rsidRPr="00292D05">
        <w:t xml:space="preserve"> nieprzeszklon</w:t>
      </w:r>
      <w:r>
        <w:t>ych.</w:t>
      </w:r>
    </w:p>
    <w:p w14:paraId="4234AECB" w14:textId="58D1DB9D" w:rsidR="00496C02" w:rsidRDefault="00496C02" w:rsidP="00861672">
      <w:pPr>
        <w:tabs>
          <w:tab w:val="left" w:pos="0"/>
        </w:tabs>
        <w:spacing w:after="120" w:line="360" w:lineRule="auto"/>
        <w:jc w:val="both"/>
      </w:pPr>
      <w:r w:rsidRPr="00496C02">
        <w:lastRenderedPageBreak/>
        <w:t>Dzia</w:t>
      </w:r>
      <w:r w:rsidR="004E0884">
        <w:t>łając</w:t>
      </w:r>
      <w:r w:rsidRPr="00496C02">
        <w:t xml:space="preserve"> na podstawie art. 28</w:t>
      </w:r>
      <w:r w:rsidR="00E21E41">
        <w:t>6</w:t>
      </w:r>
      <w:r w:rsidRPr="00496C02">
        <w:t xml:space="preserve"> ust. </w:t>
      </w:r>
      <w:r w:rsidR="00E21E41">
        <w:t>1</w:t>
      </w:r>
      <w:r w:rsidR="008A3424">
        <w:t xml:space="preserve"> i 3</w:t>
      </w:r>
      <w:r w:rsidRPr="00496C02">
        <w:t xml:space="preserve"> </w:t>
      </w:r>
      <w:r w:rsidR="00AB6E6C">
        <w:rPr>
          <w:noProof/>
        </w:rPr>
        <w:t>ustawy z dnia 11 września 2019 r. Prawo zamówień publicznych (Dz. U. z 202</w:t>
      </w:r>
      <w:r w:rsidR="00F21394">
        <w:rPr>
          <w:noProof/>
        </w:rPr>
        <w:t>2</w:t>
      </w:r>
      <w:r w:rsidR="00AB6E6C">
        <w:rPr>
          <w:noProof/>
        </w:rPr>
        <w:t xml:space="preserve"> r., poz. 1</w:t>
      </w:r>
      <w:r w:rsidR="00F21394">
        <w:rPr>
          <w:noProof/>
        </w:rPr>
        <w:t>710</w:t>
      </w:r>
      <w:r w:rsidR="00AB6E6C">
        <w:rPr>
          <w:noProof/>
        </w:rPr>
        <w:t xml:space="preserve"> ze zm.), </w:t>
      </w:r>
      <w:r w:rsidRPr="00496C02">
        <w:t>zwanej dalej ,,ustaw</w:t>
      </w:r>
      <w:r w:rsidR="00AB6E6C">
        <w:t>ą</w:t>
      </w:r>
      <w:r w:rsidRPr="00496C02">
        <w:t xml:space="preserve"> Pzp</w:t>
      </w:r>
      <w:r w:rsidR="00AB6E6C">
        <w:t>”</w:t>
      </w:r>
      <w:r w:rsidRPr="00496C02">
        <w:t>,</w:t>
      </w:r>
      <w:r w:rsidR="00AB6E6C">
        <w:t xml:space="preserve"> </w:t>
      </w:r>
      <w:r w:rsidRPr="00496C02">
        <w:t>Zamawi</w:t>
      </w:r>
      <w:r w:rsidR="00AB6E6C">
        <w:t>ający</w:t>
      </w:r>
      <w:r w:rsidRPr="00496C02">
        <w:t xml:space="preserve"> </w:t>
      </w:r>
      <w:r w:rsidR="00861672">
        <w:t xml:space="preserve">zmienia treść </w:t>
      </w:r>
      <w:r w:rsidR="00861672" w:rsidRPr="00496C02">
        <w:t>S</w:t>
      </w:r>
      <w:r w:rsidR="00861672">
        <w:t xml:space="preserve">pecyfikacji </w:t>
      </w:r>
      <w:r w:rsidR="00861672" w:rsidRPr="00496C02">
        <w:t>W</w:t>
      </w:r>
      <w:r w:rsidR="00861672">
        <w:t xml:space="preserve">arunków </w:t>
      </w:r>
      <w:r w:rsidR="00861672" w:rsidRPr="00496C02">
        <w:t>Z</w:t>
      </w:r>
      <w:r w:rsidR="00861672">
        <w:t>amówienia, zwanej dalej „SWZ”</w:t>
      </w:r>
      <w:r w:rsidR="00BA2A4F">
        <w:t xml:space="preserve">, Załącznika nr 1 do SWZ i </w:t>
      </w:r>
      <w:r w:rsidR="001F5624">
        <w:t xml:space="preserve">Załącznika </w:t>
      </w:r>
      <w:r w:rsidR="00BA2A4F">
        <w:t>nr 4</w:t>
      </w:r>
      <w:r w:rsidR="001F5624">
        <w:t xml:space="preserve"> do SWZ,</w:t>
      </w:r>
      <w:r w:rsidR="00BA2A4F">
        <w:t xml:space="preserve"> </w:t>
      </w:r>
      <w:r w:rsidR="00D34D98">
        <w:t>w następujący sposób</w:t>
      </w:r>
      <w:r w:rsidRPr="00496C02">
        <w:t>:</w:t>
      </w:r>
    </w:p>
    <w:p w14:paraId="202B2960" w14:textId="54FB6A92" w:rsidR="00BA2A4F" w:rsidRDefault="00BA2A4F" w:rsidP="00BA2A4F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>
        <w:t>Z</w:t>
      </w:r>
      <w:r w:rsidRPr="0076094D">
        <w:t xml:space="preserve">mianie ulegają zapisy Załącznika Nr </w:t>
      </w:r>
      <w:r>
        <w:t xml:space="preserve">1 </w:t>
      </w:r>
      <w:r w:rsidRPr="0076094D">
        <w:t>do SWZ</w:t>
      </w:r>
      <w:r>
        <w:t xml:space="preserve">, </w:t>
      </w:r>
      <w:r w:rsidRPr="0076094D">
        <w:t xml:space="preserve">w </w:t>
      </w:r>
      <w:r>
        <w:t>Rozdziale VI Wymagania techniczne dla zabudowy pojazdu w pkt 2) lit. g) i h)</w:t>
      </w:r>
      <w:r w:rsidRPr="0076094D">
        <w:t xml:space="preserve"> </w:t>
      </w:r>
      <w:r>
        <w:t>na następujące</w:t>
      </w:r>
      <w:r w:rsidRPr="00030404">
        <w:t xml:space="preserve">: </w:t>
      </w:r>
    </w:p>
    <w:p w14:paraId="59CC4FA7" w14:textId="77777777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t xml:space="preserve">„ g) </w:t>
      </w:r>
      <w:bookmarkStart w:id="1" w:name="_Hlk127859593"/>
      <w:r w:rsidRPr="001F5624">
        <w:rPr>
          <w:rFonts w:eastAsia="Calibri"/>
        </w:rPr>
        <w:t xml:space="preserve">Po przeciwnej stronie drzwi przesuwnych – wykonana na całej ściance stała </w:t>
      </w:r>
    </w:p>
    <w:p w14:paraId="770D742C" w14:textId="4C0EFDF6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zabudowa  w postaci szafek zamykanych na zamek. Minimum 4 szafki,                             </w:t>
      </w:r>
    </w:p>
    <w:p w14:paraId="24D8BD1F" w14:textId="77777777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o wymiarach minimalnych: wysokość - 65 cm, szerokość – 55 cm, głębokość – 45 </w:t>
      </w:r>
    </w:p>
    <w:p w14:paraId="48E05206" w14:textId="67789C1E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cm, wykonane z trwałych materiałów (np. płyta laminowana, metal). </w:t>
      </w:r>
    </w:p>
    <w:bookmarkEnd w:id="1"/>
    <w:p w14:paraId="1EF3840C" w14:textId="77777777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h) Po lewej stronie drzwi przesuwnych – wykonana zabudowa  w postaci szafek </w:t>
      </w:r>
    </w:p>
    <w:p w14:paraId="3D4713B2" w14:textId="33FA1E62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zamykanych na zamek. Minimum 4 szafki, przy czym głębokość szafki powinna </w:t>
      </w:r>
    </w:p>
    <w:p w14:paraId="602B9F38" w14:textId="3EA5A096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wynosić minimum 45 cm, wykonane z trwałych materiałów (np. płyta laminowana, </w:t>
      </w:r>
    </w:p>
    <w:p w14:paraId="388657A9" w14:textId="77777777" w:rsidR="00BA2A4F" w:rsidRPr="001F5624" w:rsidRDefault="00BA2A4F" w:rsidP="001F5624">
      <w:pPr>
        <w:tabs>
          <w:tab w:val="left" w:pos="0"/>
          <w:tab w:val="left" w:pos="360"/>
        </w:tabs>
        <w:suppressAutoHyphens/>
        <w:spacing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metal).  Maksymalna wysokość zabudowy, licząc od podłogi do otworu wyjścia   </w:t>
      </w:r>
    </w:p>
    <w:p w14:paraId="60B78226" w14:textId="4283853C" w:rsidR="00BA2A4F" w:rsidRPr="001F5624" w:rsidRDefault="00BA2A4F" w:rsidP="001F5624">
      <w:pPr>
        <w:tabs>
          <w:tab w:val="left" w:pos="0"/>
          <w:tab w:val="left" w:pos="360"/>
        </w:tabs>
        <w:suppressAutoHyphens/>
        <w:spacing w:after="120" w:line="360" w:lineRule="auto"/>
        <w:ind w:left="357"/>
        <w:rPr>
          <w:rFonts w:eastAsia="Calibri"/>
        </w:rPr>
      </w:pPr>
      <w:r w:rsidRPr="001F5624">
        <w:rPr>
          <w:rFonts w:eastAsia="Calibri"/>
        </w:rPr>
        <w:t xml:space="preserve">       awaryjnego z przedziału III – około 110 cm.”</w:t>
      </w:r>
    </w:p>
    <w:p w14:paraId="1085FB23" w14:textId="46D00FE2" w:rsidR="00030404" w:rsidRDefault="00030404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>
        <w:t>Zmianie ulegają zapisy SWZ w Rozd</w:t>
      </w:r>
      <w:r w:rsidRPr="00030404">
        <w:t>zia</w:t>
      </w:r>
      <w:r>
        <w:t>le</w:t>
      </w:r>
      <w:r w:rsidRPr="00030404">
        <w:t xml:space="preserve"> </w:t>
      </w:r>
      <w:r>
        <w:t>IV</w:t>
      </w:r>
      <w:r w:rsidRPr="00030404">
        <w:t xml:space="preserve"> </w:t>
      </w:r>
      <w:r>
        <w:t>TERMIN WYKONANIA ZAMÓWIENIA na n</w:t>
      </w:r>
      <w:r w:rsidRPr="00030404">
        <w:t>astępując</w:t>
      </w:r>
      <w:r>
        <w:t>e</w:t>
      </w:r>
      <w:r w:rsidRPr="00030404">
        <w:t xml:space="preserve">: </w:t>
      </w:r>
    </w:p>
    <w:p w14:paraId="6480541D" w14:textId="77777777" w:rsidR="00D34D98" w:rsidRDefault="00030404" w:rsidP="00D34D98">
      <w:pPr>
        <w:pStyle w:val="pkt"/>
        <w:spacing w:before="0" w:after="0" w:line="360" w:lineRule="auto"/>
        <w:ind w:left="284" w:firstLine="0"/>
        <w:rPr>
          <w:szCs w:val="24"/>
        </w:rPr>
      </w:pPr>
      <w:r w:rsidRPr="00030404">
        <w:rPr>
          <w:szCs w:val="24"/>
        </w:rPr>
        <w:t>„</w:t>
      </w:r>
      <w:bookmarkStart w:id="2" w:name="_Hlk127185509"/>
      <w:r w:rsidR="00D34D98">
        <w:rPr>
          <w:szCs w:val="24"/>
        </w:rPr>
        <w:t xml:space="preserve"> </w:t>
      </w:r>
      <w:r w:rsidRPr="00030404">
        <w:rPr>
          <w:color w:val="000000" w:themeColor="text1"/>
          <w:szCs w:val="24"/>
        </w:rPr>
        <w:t>Wykonawca zobowiązany jest zrealizować przedmiot zamówienia w terminie 5</w:t>
      </w:r>
      <w:r w:rsidRPr="00030404">
        <w:rPr>
          <w:szCs w:val="24"/>
        </w:rPr>
        <w:t xml:space="preserve"> miesięcy</w:t>
      </w:r>
    </w:p>
    <w:p w14:paraId="5CF2E313" w14:textId="52441EC2" w:rsidR="00030404" w:rsidRPr="00030404" w:rsidRDefault="00D34D98" w:rsidP="00030404">
      <w:pPr>
        <w:pStyle w:val="pkt"/>
        <w:spacing w:before="0" w:after="120" w:line="360" w:lineRule="auto"/>
        <w:ind w:left="284" w:firstLine="0"/>
        <w:rPr>
          <w:color w:val="000000" w:themeColor="text1"/>
          <w:szCs w:val="24"/>
        </w:rPr>
      </w:pPr>
      <w:r>
        <w:rPr>
          <w:szCs w:val="24"/>
        </w:rPr>
        <w:t xml:space="preserve">  </w:t>
      </w:r>
      <w:r w:rsidR="00030404" w:rsidRPr="00030404">
        <w:rPr>
          <w:szCs w:val="24"/>
        </w:rPr>
        <w:t xml:space="preserve"> </w:t>
      </w:r>
      <w:r w:rsidR="00030404" w:rsidRPr="00030404">
        <w:rPr>
          <w:color w:val="000000" w:themeColor="text1"/>
          <w:szCs w:val="24"/>
        </w:rPr>
        <w:t>od dnia podpisania umowy.</w:t>
      </w:r>
      <w:r w:rsidR="00030404">
        <w:rPr>
          <w:color w:val="000000" w:themeColor="text1"/>
          <w:szCs w:val="24"/>
        </w:rPr>
        <w:t>”</w:t>
      </w:r>
    </w:p>
    <w:bookmarkEnd w:id="2"/>
    <w:p w14:paraId="57554600" w14:textId="491F6ACD" w:rsidR="00030404" w:rsidRDefault="00030404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>
        <w:t>Zmianie ulegają zapisy SWZ w pkt 1 Rozd</w:t>
      </w:r>
      <w:r w:rsidRPr="00030404">
        <w:t>zia</w:t>
      </w:r>
      <w:r>
        <w:t>łu XVI TERMIN ZWIĄZANIA OFERTĄ na n</w:t>
      </w:r>
      <w:r w:rsidRPr="00030404">
        <w:t>astępując</w:t>
      </w:r>
      <w:r>
        <w:t>e</w:t>
      </w:r>
      <w:r w:rsidRPr="00030404">
        <w:t xml:space="preserve">: </w:t>
      </w:r>
    </w:p>
    <w:p w14:paraId="7A754FC6" w14:textId="22C3BA7A" w:rsidR="00030404" w:rsidRPr="00030404" w:rsidRDefault="00030404" w:rsidP="00030404">
      <w:pPr>
        <w:pStyle w:val="pkt"/>
        <w:spacing w:before="0" w:after="120" w:line="360" w:lineRule="auto"/>
        <w:ind w:left="284" w:firstLine="0"/>
        <w:rPr>
          <w:color w:val="000000" w:themeColor="text1"/>
          <w:szCs w:val="24"/>
        </w:rPr>
      </w:pPr>
      <w:r w:rsidRPr="00030404">
        <w:rPr>
          <w:color w:val="000000" w:themeColor="text1"/>
          <w:szCs w:val="24"/>
        </w:rPr>
        <w:t>„</w:t>
      </w:r>
      <w:r w:rsidR="00D34D9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1.  </w:t>
      </w:r>
      <w:r w:rsidRPr="00030404">
        <w:rPr>
          <w:color w:val="000000" w:themeColor="text1"/>
          <w:szCs w:val="24"/>
        </w:rPr>
        <w:t>Wykonawca będzie związany ofertą przez okres 30 dni, tj. do dnia 28.03.2023 r.</w:t>
      </w:r>
      <w:r>
        <w:rPr>
          <w:color w:val="000000" w:themeColor="text1"/>
          <w:szCs w:val="24"/>
        </w:rPr>
        <w:t>”</w:t>
      </w:r>
    </w:p>
    <w:p w14:paraId="05CB4E43" w14:textId="7C102FC3" w:rsidR="00030404" w:rsidRDefault="00030404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>
        <w:t>Zmianie ulegają zapisy SWZ w pkt 1</w:t>
      </w:r>
      <w:r w:rsidR="00D34D98">
        <w:t xml:space="preserve"> i pkt 5</w:t>
      </w:r>
      <w:r>
        <w:t xml:space="preserve"> Rozd</w:t>
      </w:r>
      <w:r w:rsidRPr="00030404">
        <w:t>zia</w:t>
      </w:r>
      <w:r>
        <w:t>łu XVI TERMIN ZWIĄZANIA OFERTĄ na n</w:t>
      </w:r>
      <w:r w:rsidRPr="00030404">
        <w:t>astępując</w:t>
      </w:r>
      <w:r>
        <w:t>e</w:t>
      </w:r>
      <w:r w:rsidRPr="00030404">
        <w:t xml:space="preserve">: </w:t>
      </w:r>
    </w:p>
    <w:p w14:paraId="6FEE7E38" w14:textId="77777777" w:rsidR="00D34D98" w:rsidRDefault="00D34D98" w:rsidP="00D34D98">
      <w:pPr>
        <w:pStyle w:val="pkt"/>
        <w:spacing w:before="0" w:after="0" w:line="360" w:lineRule="auto"/>
        <w:ind w:left="28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 1. </w:t>
      </w:r>
      <w:r w:rsidRPr="00D34D98">
        <w:rPr>
          <w:color w:val="000000" w:themeColor="text1"/>
          <w:szCs w:val="24"/>
        </w:rPr>
        <w:t xml:space="preserve">Ofertę należy złożyć do dnia 27.02.2023 r. do godziny 10:00 poprzez Platformę pod </w:t>
      </w:r>
      <w:r>
        <w:rPr>
          <w:color w:val="000000" w:themeColor="text1"/>
          <w:szCs w:val="24"/>
        </w:rPr>
        <w:t xml:space="preserve">  </w:t>
      </w:r>
    </w:p>
    <w:p w14:paraId="09341A24" w14:textId="77777777" w:rsidR="00D34D98" w:rsidRDefault="00D34D98" w:rsidP="00D34D98">
      <w:pPr>
        <w:pStyle w:val="pkt"/>
        <w:spacing w:before="0" w:after="0" w:line="360" w:lineRule="auto"/>
        <w:ind w:left="28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</w:t>
      </w:r>
      <w:r w:rsidRPr="00D34D98">
        <w:rPr>
          <w:color w:val="000000" w:themeColor="text1"/>
          <w:szCs w:val="24"/>
        </w:rPr>
        <w:t xml:space="preserve">adresem https://platformazakupowa.pl/pn/strazmiejska_bialystok na stronie dotyczącej </w:t>
      </w:r>
      <w:r>
        <w:rPr>
          <w:color w:val="000000" w:themeColor="text1"/>
          <w:szCs w:val="24"/>
        </w:rPr>
        <w:t xml:space="preserve">      </w:t>
      </w:r>
    </w:p>
    <w:p w14:paraId="2B0DB314" w14:textId="74966689" w:rsidR="00D34D98" w:rsidRDefault="00D34D98" w:rsidP="00D34D98">
      <w:pPr>
        <w:pStyle w:val="pkt"/>
        <w:spacing w:before="0" w:after="0" w:line="360" w:lineRule="auto"/>
        <w:ind w:left="28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</w:t>
      </w:r>
      <w:r w:rsidRPr="00D34D98">
        <w:rPr>
          <w:color w:val="000000" w:themeColor="text1"/>
          <w:szCs w:val="24"/>
        </w:rPr>
        <w:t>niniejszego postępowania.</w:t>
      </w:r>
    </w:p>
    <w:p w14:paraId="4099E837" w14:textId="36F98647" w:rsidR="00D34D98" w:rsidRPr="00D34D98" w:rsidRDefault="00D34D98" w:rsidP="00D34D98">
      <w:pPr>
        <w:pStyle w:val="pkt"/>
        <w:numPr>
          <w:ilvl w:val="0"/>
          <w:numId w:val="17"/>
        </w:numPr>
        <w:spacing w:before="0" w:after="120" w:line="360" w:lineRule="auto"/>
        <w:rPr>
          <w:color w:val="000000" w:themeColor="text1"/>
          <w:szCs w:val="24"/>
        </w:rPr>
      </w:pPr>
      <w:r w:rsidRPr="00D34D98">
        <w:rPr>
          <w:color w:val="000000" w:themeColor="text1"/>
          <w:szCs w:val="24"/>
        </w:rPr>
        <w:t>Otwarcie ofert nastąpi w dniu 27.02.2023 r. o godzinie 10:30.</w:t>
      </w:r>
      <w:r>
        <w:rPr>
          <w:color w:val="000000" w:themeColor="text1"/>
          <w:szCs w:val="24"/>
        </w:rPr>
        <w:t>”</w:t>
      </w:r>
    </w:p>
    <w:p w14:paraId="73A5A111" w14:textId="271BDA30" w:rsidR="0076094D" w:rsidRPr="0076094D" w:rsidRDefault="0076094D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>
        <w:t>Z</w:t>
      </w:r>
      <w:r w:rsidRPr="0076094D">
        <w:t xml:space="preserve">mianie ulegają zapisy Załącznika Nr </w:t>
      </w:r>
      <w:r w:rsidR="00D34D98">
        <w:t xml:space="preserve">4 </w:t>
      </w:r>
      <w:r w:rsidRPr="0076094D">
        <w:t xml:space="preserve">do SWZ w §3 </w:t>
      </w:r>
      <w:r w:rsidR="00D34D98">
        <w:t>na następujące:</w:t>
      </w:r>
    </w:p>
    <w:p w14:paraId="4A995377" w14:textId="77777777" w:rsidR="00D34D98" w:rsidRDefault="00D34D98" w:rsidP="00D34D98">
      <w:pPr>
        <w:spacing w:line="360" w:lineRule="auto"/>
        <w:ind w:left="357"/>
        <w:jc w:val="both"/>
      </w:pPr>
      <w:r>
        <w:t xml:space="preserve">„ </w:t>
      </w:r>
      <w:r w:rsidRPr="00B94446">
        <w:t xml:space="preserve">Wykonawca zobowiązany jest zrealizować przedmiot </w:t>
      </w:r>
      <w:r>
        <w:t xml:space="preserve">umowy, o którym mowa </w:t>
      </w:r>
      <w:r w:rsidRPr="00623CE9">
        <w:t>w § 1</w:t>
      </w:r>
      <w:r>
        <w:t>,</w:t>
      </w:r>
    </w:p>
    <w:p w14:paraId="4539B295" w14:textId="74E9DF66" w:rsidR="00D34D98" w:rsidRPr="00B94446" w:rsidRDefault="00D34D98" w:rsidP="00D34D98">
      <w:pPr>
        <w:ind w:left="360"/>
        <w:jc w:val="both"/>
      </w:pPr>
      <w:r>
        <w:t xml:space="preserve">   </w:t>
      </w:r>
      <w:r w:rsidRPr="00B94446">
        <w:t xml:space="preserve">w terminie </w:t>
      </w:r>
      <w:r>
        <w:t>5</w:t>
      </w:r>
      <w:r w:rsidRPr="00B94446">
        <w:t xml:space="preserve"> miesięcy od dnia podpisania umowy</w:t>
      </w:r>
      <w:r>
        <w:t>, tj. do dnia ……………..</w:t>
      </w:r>
      <w:r w:rsidRPr="00B94446">
        <w:t>.</w:t>
      </w:r>
      <w:r>
        <w:t xml:space="preserve"> 2023 r.”</w:t>
      </w:r>
    </w:p>
    <w:p w14:paraId="465CFEFC" w14:textId="6B902536" w:rsidR="00160590" w:rsidRDefault="00160590" w:rsidP="001E5617">
      <w:pPr>
        <w:tabs>
          <w:tab w:val="left" w:pos="0"/>
        </w:tabs>
        <w:spacing w:after="120" w:line="360" w:lineRule="auto"/>
        <w:jc w:val="both"/>
      </w:pPr>
      <w:r>
        <w:lastRenderedPageBreak/>
        <w:t>Z</w:t>
      </w:r>
      <w:r w:rsidRPr="00CE4D52">
        <w:t xml:space="preserve">amawiający </w:t>
      </w:r>
      <w:r>
        <w:t xml:space="preserve">zamieszcza na stronie internetowej prowadzonego postępowania zmienioną SWZ wraz ze zmienionym Załącznikiem nr </w:t>
      </w:r>
      <w:r w:rsidR="001F5624">
        <w:t>1</w:t>
      </w:r>
      <w:r>
        <w:t xml:space="preserve"> do SWZ</w:t>
      </w:r>
      <w:r w:rsidR="001F5624">
        <w:t xml:space="preserve"> i zmienionym Załącznikiem nr 4 do SWZ</w:t>
      </w:r>
      <w:r>
        <w:t>.</w:t>
      </w:r>
    </w:p>
    <w:p w14:paraId="6DC05230" w14:textId="14167C89" w:rsidR="00160590" w:rsidRDefault="001E5617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  <w:r>
        <w:t xml:space="preserve">Zamawiający informuje również, że na podstawie art. 286 ust. 9 ustawy </w:t>
      </w:r>
      <w:proofErr w:type="spellStart"/>
      <w:r>
        <w:t>Pzp</w:t>
      </w:r>
      <w:proofErr w:type="spellEnd"/>
      <w:r>
        <w:t xml:space="preserve"> zamieścił ogłoszenie o zmianie ogłoszenia w Biuletynie Zamówień Publicznych.</w:t>
      </w:r>
    </w:p>
    <w:p w14:paraId="3CAB7CD2" w14:textId="77777777" w:rsidR="001E5617" w:rsidRDefault="001E5617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2E3C7E4B" w14:textId="77777777" w:rsidR="00DC17B1" w:rsidRDefault="00DC17B1" w:rsidP="00DC17B1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KOMENDANT</w:t>
      </w:r>
    </w:p>
    <w:p w14:paraId="61C5C136" w14:textId="77777777" w:rsidR="00DC17B1" w:rsidRDefault="00DC17B1" w:rsidP="00DC17B1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Straży Miejskiej w Białymstoku</w:t>
      </w:r>
    </w:p>
    <w:p w14:paraId="7A9216C5" w14:textId="77777777" w:rsidR="00DC17B1" w:rsidRDefault="00DC17B1" w:rsidP="00DC17B1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</w:p>
    <w:p w14:paraId="518081D2" w14:textId="77777777" w:rsidR="00DC17B1" w:rsidRDefault="00DC17B1" w:rsidP="00DC17B1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Krzysztof Kolenda</w:t>
      </w:r>
    </w:p>
    <w:p w14:paraId="5E44AD71" w14:textId="0BBEBCB8" w:rsidR="00160590" w:rsidRDefault="00160590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43FF05AD" w14:textId="77777777" w:rsidR="00160590" w:rsidRDefault="00160590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9898E3F" w14:textId="77777777" w:rsidR="00160590" w:rsidRDefault="00160590" w:rsidP="00160590">
      <w:pPr>
        <w:jc w:val="both"/>
        <w:rPr>
          <w:sz w:val="20"/>
          <w:szCs w:val="20"/>
          <w:u w:val="single"/>
        </w:rPr>
      </w:pPr>
      <w:bookmarkStart w:id="3" w:name="_Hlk84250434"/>
      <w:r>
        <w:rPr>
          <w:sz w:val="20"/>
          <w:szCs w:val="20"/>
          <w:u w:val="single"/>
        </w:rPr>
        <w:t xml:space="preserve">Wykonano w 2 egz.: </w:t>
      </w:r>
    </w:p>
    <w:p w14:paraId="1D22DCE8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5D8177D6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3"/>
    </w:p>
    <w:sectPr w:rsidR="00160590" w:rsidSect="00F41E55">
      <w:foot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2F48" w14:textId="77777777" w:rsidR="00DD00BF" w:rsidRDefault="00DD00BF" w:rsidP="00EE3337">
      <w:r>
        <w:separator/>
      </w:r>
    </w:p>
  </w:endnote>
  <w:endnote w:type="continuationSeparator" w:id="0">
    <w:p w14:paraId="24694153" w14:textId="77777777" w:rsidR="00DD00BF" w:rsidRDefault="00DD00BF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35C1" w14:textId="77777777" w:rsidR="00DD00BF" w:rsidRDefault="00DD00BF" w:rsidP="00EE3337">
      <w:r>
        <w:separator/>
      </w:r>
    </w:p>
  </w:footnote>
  <w:footnote w:type="continuationSeparator" w:id="0">
    <w:p w14:paraId="5462C660" w14:textId="77777777" w:rsidR="00DD00BF" w:rsidRDefault="00DD00BF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F2D35BC"/>
    <w:multiLevelType w:val="hybridMultilevel"/>
    <w:tmpl w:val="43B00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7784D"/>
    <w:multiLevelType w:val="hybridMultilevel"/>
    <w:tmpl w:val="6AAA79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2D17"/>
    <w:multiLevelType w:val="hybridMultilevel"/>
    <w:tmpl w:val="BD0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30E82"/>
    <w:multiLevelType w:val="hybridMultilevel"/>
    <w:tmpl w:val="6C3C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F6CD3"/>
    <w:multiLevelType w:val="hybridMultilevel"/>
    <w:tmpl w:val="6D5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C2A8B"/>
    <w:multiLevelType w:val="hybridMultilevel"/>
    <w:tmpl w:val="4F7E1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E4BBB"/>
    <w:multiLevelType w:val="hybridMultilevel"/>
    <w:tmpl w:val="6254B3F2"/>
    <w:lvl w:ilvl="0" w:tplc="A10861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2FA5"/>
    <w:multiLevelType w:val="hybridMultilevel"/>
    <w:tmpl w:val="3CD06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7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345999">
    <w:abstractNumId w:val="16"/>
  </w:num>
  <w:num w:numId="3" w16cid:durableId="1066563701">
    <w:abstractNumId w:val="1"/>
  </w:num>
  <w:num w:numId="4" w16cid:durableId="1832481678">
    <w:abstractNumId w:val="3"/>
  </w:num>
  <w:num w:numId="5" w16cid:durableId="1774395680">
    <w:abstractNumId w:val="10"/>
  </w:num>
  <w:num w:numId="6" w16cid:durableId="1952199501">
    <w:abstractNumId w:val="15"/>
  </w:num>
  <w:num w:numId="7" w16cid:durableId="2078933208">
    <w:abstractNumId w:val="13"/>
  </w:num>
  <w:num w:numId="8" w16cid:durableId="552160886">
    <w:abstractNumId w:val="11"/>
  </w:num>
  <w:num w:numId="9" w16cid:durableId="646663344">
    <w:abstractNumId w:val="4"/>
  </w:num>
  <w:num w:numId="10" w16cid:durableId="3941855">
    <w:abstractNumId w:val="6"/>
  </w:num>
  <w:num w:numId="11" w16cid:durableId="2078161379">
    <w:abstractNumId w:val="7"/>
  </w:num>
  <w:num w:numId="12" w16cid:durableId="1177842089">
    <w:abstractNumId w:val="12"/>
  </w:num>
  <w:num w:numId="13" w16cid:durableId="470365745">
    <w:abstractNumId w:val="9"/>
  </w:num>
  <w:num w:numId="14" w16cid:durableId="1360009114">
    <w:abstractNumId w:val="5"/>
  </w:num>
  <w:num w:numId="15" w16cid:durableId="156574324">
    <w:abstractNumId w:val="2"/>
  </w:num>
  <w:num w:numId="16" w16cid:durableId="33508975">
    <w:abstractNumId w:val="8"/>
  </w:num>
  <w:num w:numId="17" w16cid:durableId="351302295">
    <w:abstractNumId w:val="14"/>
  </w:num>
  <w:num w:numId="18" w16cid:durableId="156988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78A8"/>
    <w:rsid w:val="00030404"/>
    <w:rsid w:val="0003151C"/>
    <w:rsid w:val="00036BD1"/>
    <w:rsid w:val="00037E1F"/>
    <w:rsid w:val="00072FB2"/>
    <w:rsid w:val="0007377D"/>
    <w:rsid w:val="00092A25"/>
    <w:rsid w:val="00095396"/>
    <w:rsid w:val="000C1C6A"/>
    <w:rsid w:val="000F1B8F"/>
    <w:rsid w:val="001013A6"/>
    <w:rsid w:val="00157912"/>
    <w:rsid w:val="00160590"/>
    <w:rsid w:val="00162F6D"/>
    <w:rsid w:val="00165167"/>
    <w:rsid w:val="001726F6"/>
    <w:rsid w:val="00173C7F"/>
    <w:rsid w:val="00184D48"/>
    <w:rsid w:val="00187B08"/>
    <w:rsid w:val="0019412D"/>
    <w:rsid w:val="001950AF"/>
    <w:rsid w:val="00196F25"/>
    <w:rsid w:val="001B3927"/>
    <w:rsid w:val="001C0914"/>
    <w:rsid w:val="001E5617"/>
    <w:rsid w:val="001E6229"/>
    <w:rsid w:val="001F17BE"/>
    <w:rsid w:val="001F36AD"/>
    <w:rsid w:val="001F5624"/>
    <w:rsid w:val="002011A6"/>
    <w:rsid w:val="00206D9A"/>
    <w:rsid w:val="00207871"/>
    <w:rsid w:val="002145B6"/>
    <w:rsid w:val="00226530"/>
    <w:rsid w:val="002266CE"/>
    <w:rsid w:val="00235A22"/>
    <w:rsid w:val="0026096A"/>
    <w:rsid w:val="00261EBF"/>
    <w:rsid w:val="002734B5"/>
    <w:rsid w:val="00281FD3"/>
    <w:rsid w:val="002854E1"/>
    <w:rsid w:val="00292D05"/>
    <w:rsid w:val="002A111F"/>
    <w:rsid w:val="002A3295"/>
    <w:rsid w:val="002B27A1"/>
    <w:rsid w:val="002B28C6"/>
    <w:rsid w:val="002E2525"/>
    <w:rsid w:val="002F4CB0"/>
    <w:rsid w:val="00303C03"/>
    <w:rsid w:val="003230C1"/>
    <w:rsid w:val="003334E5"/>
    <w:rsid w:val="00340526"/>
    <w:rsid w:val="003426B6"/>
    <w:rsid w:val="00343FF1"/>
    <w:rsid w:val="00381F4E"/>
    <w:rsid w:val="00387401"/>
    <w:rsid w:val="00390702"/>
    <w:rsid w:val="003A4023"/>
    <w:rsid w:val="003E4350"/>
    <w:rsid w:val="0041285E"/>
    <w:rsid w:val="0043062F"/>
    <w:rsid w:val="00434AA9"/>
    <w:rsid w:val="0043622C"/>
    <w:rsid w:val="004373E5"/>
    <w:rsid w:val="004373EC"/>
    <w:rsid w:val="00476941"/>
    <w:rsid w:val="004834EF"/>
    <w:rsid w:val="00484A3C"/>
    <w:rsid w:val="00496C02"/>
    <w:rsid w:val="004A3832"/>
    <w:rsid w:val="004B3A19"/>
    <w:rsid w:val="004D6CCB"/>
    <w:rsid w:val="004E0884"/>
    <w:rsid w:val="004E44EA"/>
    <w:rsid w:val="004E7CAE"/>
    <w:rsid w:val="004F39A2"/>
    <w:rsid w:val="00557F68"/>
    <w:rsid w:val="005875E0"/>
    <w:rsid w:val="00594E97"/>
    <w:rsid w:val="00595908"/>
    <w:rsid w:val="005C024B"/>
    <w:rsid w:val="00600B67"/>
    <w:rsid w:val="00601069"/>
    <w:rsid w:val="0060145D"/>
    <w:rsid w:val="00604FB7"/>
    <w:rsid w:val="006108BA"/>
    <w:rsid w:val="00616147"/>
    <w:rsid w:val="00620BC3"/>
    <w:rsid w:val="00647B3E"/>
    <w:rsid w:val="00654C6E"/>
    <w:rsid w:val="00655D39"/>
    <w:rsid w:val="006749B5"/>
    <w:rsid w:val="00677D70"/>
    <w:rsid w:val="006868C8"/>
    <w:rsid w:val="006D0DE2"/>
    <w:rsid w:val="006E0E81"/>
    <w:rsid w:val="00706513"/>
    <w:rsid w:val="0070692B"/>
    <w:rsid w:val="00733355"/>
    <w:rsid w:val="007361E7"/>
    <w:rsid w:val="00747C65"/>
    <w:rsid w:val="0076094D"/>
    <w:rsid w:val="00770307"/>
    <w:rsid w:val="00773577"/>
    <w:rsid w:val="007A647C"/>
    <w:rsid w:val="007B60DA"/>
    <w:rsid w:val="007D53F3"/>
    <w:rsid w:val="007F24ED"/>
    <w:rsid w:val="00802729"/>
    <w:rsid w:val="008233A2"/>
    <w:rsid w:val="00824804"/>
    <w:rsid w:val="00826DBC"/>
    <w:rsid w:val="0083765F"/>
    <w:rsid w:val="00861672"/>
    <w:rsid w:val="008658E5"/>
    <w:rsid w:val="00865FB8"/>
    <w:rsid w:val="00895023"/>
    <w:rsid w:val="008A3424"/>
    <w:rsid w:val="008A3769"/>
    <w:rsid w:val="008B344A"/>
    <w:rsid w:val="008C7B8B"/>
    <w:rsid w:val="008D065F"/>
    <w:rsid w:val="00906D66"/>
    <w:rsid w:val="00910A51"/>
    <w:rsid w:val="00916C9A"/>
    <w:rsid w:val="00932206"/>
    <w:rsid w:val="0093435D"/>
    <w:rsid w:val="00955F5B"/>
    <w:rsid w:val="00982A16"/>
    <w:rsid w:val="00983021"/>
    <w:rsid w:val="009830D2"/>
    <w:rsid w:val="009830D5"/>
    <w:rsid w:val="00986246"/>
    <w:rsid w:val="00987EBD"/>
    <w:rsid w:val="009B3007"/>
    <w:rsid w:val="009B3134"/>
    <w:rsid w:val="009B7B53"/>
    <w:rsid w:val="009C609A"/>
    <w:rsid w:val="009D64E2"/>
    <w:rsid w:val="009E3DB6"/>
    <w:rsid w:val="00A140A8"/>
    <w:rsid w:val="00A24557"/>
    <w:rsid w:val="00A62FCB"/>
    <w:rsid w:val="00A635A8"/>
    <w:rsid w:val="00A7556F"/>
    <w:rsid w:val="00A80125"/>
    <w:rsid w:val="00A80A4D"/>
    <w:rsid w:val="00A979A1"/>
    <w:rsid w:val="00AA2028"/>
    <w:rsid w:val="00AA68CF"/>
    <w:rsid w:val="00AB52A4"/>
    <w:rsid w:val="00AB6E6C"/>
    <w:rsid w:val="00AD7F31"/>
    <w:rsid w:val="00AE2B86"/>
    <w:rsid w:val="00B0458E"/>
    <w:rsid w:val="00B255E2"/>
    <w:rsid w:val="00B31A61"/>
    <w:rsid w:val="00B3206A"/>
    <w:rsid w:val="00B568DB"/>
    <w:rsid w:val="00B721D0"/>
    <w:rsid w:val="00B75B0B"/>
    <w:rsid w:val="00B772F4"/>
    <w:rsid w:val="00B917D4"/>
    <w:rsid w:val="00BA2A4F"/>
    <w:rsid w:val="00BC637C"/>
    <w:rsid w:val="00BD2BA8"/>
    <w:rsid w:val="00C16AF9"/>
    <w:rsid w:val="00C17019"/>
    <w:rsid w:val="00C22B35"/>
    <w:rsid w:val="00C26BB2"/>
    <w:rsid w:val="00C7017B"/>
    <w:rsid w:val="00C82658"/>
    <w:rsid w:val="00C91959"/>
    <w:rsid w:val="00C96B6E"/>
    <w:rsid w:val="00C97E87"/>
    <w:rsid w:val="00CA279F"/>
    <w:rsid w:val="00CB6792"/>
    <w:rsid w:val="00CC4D6B"/>
    <w:rsid w:val="00CC6C28"/>
    <w:rsid w:val="00CD2BC2"/>
    <w:rsid w:val="00CE3AC2"/>
    <w:rsid w:val="00CE4D52"/>
    <w:rsid w:val="00D022ED"/>
    <w:rsid w:val="00D330E9"/>
    <w:rsid w:val="00D34D98"/>
    <w:rsid w:val="00D66EC2"/>
    <w:rsid w:val="00D704D8"/>
    <w:rsid w:val="00D70A72"/>
    <w:rsid w:val="00D7249B"/>
    <w:rsid w:val="00D75FE4"/>
    <w:rsid w:val="00D776A4"/>
    <w:rsid w:val="00D8245B"/>
    <w:rsid w:val="00D967F6"/>
    <w:rsid w:val="00D96815"/>
    <w:rsid w:val="00DA6955"/>
    <w:rsid w:val="00DB135B"/>
    <w:rsid w:val="00DB175A"/>
    <w:rsid w:val="00DC17B1"/>
    <w:rsid w:val="00DD00BF"/>
    <w:rsid w:val="00DD27EA"/>
    <w:rsid w:val="00DF0225"/>
    <w:rsid w:val="00E02E25"/>
    <w:rsid w:val="00E10BC1"/>
    <w:rsid w:val="00E21E41"/>
    <w:rsid w:val="00E31DB2"/>
    <w:rsid w:val="00E349EC"/>
    <w:rsid w:val="00E45C91"/>
    <w:rsid w:val="00E47BEA"/>
    <w:rsid w:val="00E5061A"/>
    <w:rsid w:val="00E52F01"/>
    <w:rsid w:val="00E7172A"/>
    <w:rsid w:val="00EA7C47"/>
    <w:rsid w:val="00EB7097"/>
    <w:rsid w:val="00EC77E3"/>
    <w:rsid w:val="00EE3337"/>
    <w:rsid w:val="00EE461E"/>
    <w:rsid w:val="00EE752B"/>
    <w:rsid w:val="00EF120C"/>
    <w:rsid w:val="00F176EC"/>
    <w:rsid w:val="00F21394"/>
    <w:rsid w:val="00F22EB2"/>
    <w:rsid w:val="00F41E55"/>
    <w:rsid w:val="00F46723"/>
    <w:rsid w:val="00F512A0"/>
    <w:rsid w:val="00F52371"/>
    <w:rsid w:val="00F572C9"/>
    <w:rsid w:val="00F60018"/>
    <w:rsid w:val="00F71371"/>
    <w:rsid w:val="00F81A17"/>
    <w:rsid w:val="00F924ED"/>
    <w:rsid w:val="00FA62E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64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76094D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030404"/>
  </w:style>
  <w:style w:type="paragraph" w:customStyle="1" w:styleId="pkt">
    <w:name w:val="pkt"/>
    <w:basedOn w:val="Normalny"/>
    <w:link w:val="pktZnak"/>
    <w:rsid w:val="0003040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304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A2A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760F-FDD2-4158-9931-485FAB9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iflis@sm.bialystok.pl</cp:lastModifiedBy>
  <cp:revision>34</cp:revision>
  <cp:lastPrinted>2022-12-06T07:44:00Z</cp:lastPrinted>
  <dcterms:created xsi:type="dcterms:W3CDTF">2021-10-14T11:28:00Z</dcterms:created>
  <dcterms:modified xsi:type="dcterms:W3CDTF">2023-02-21T10:30:00Z</dcterms:modified>
</cp:coreProperties>
</file>