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5D" w:rsidRPr="00B8205D" w:rsidRDefault="00B8205D" w:rsidP="00B8205D">
      <w:pPr>
        <w:jc w:val="right"/>
        <w:rPr>
          <w:b/>
          <w:sz w:val="20"/>
          <w:szCs w:val="20"/>
        </w:rPr>
      </w:pPr>
      <w:r w:rsidRPr="00B8205D">
        <w:rPr>
          <w:b/>
          <w:sz w:val="20"/>
          <w:szCs w:val="20"/>
        </w:rPr>
        <w:t xml:space="preserve">Załącznik nr 2 do SIWZ </w:t>
      </w:r>
    </w:p>
    <w:p w:rsidR="00B8205D" w:rsidRPr="00B8205D" w:rsidRDefault="00B8205D" w:rsidP="00736AD8">
      <w:pPr>
        <w:rPr>
          <w:rFonts w:ascii="Calibri" w:hAnsi="Calibri" w:cs="Calibri"/>
          <w:sz w:val="20"/>
          <w:szCs w:val="20"/>
        </w:rPr>
      </w:pPr>
    </w:p>
    <w:p w:rsidR="00B8205D" w:rsidRPr="00B8205D" w:rsidRDefault="00B8205D" w:rsidP="00B8205D">
      <w:pPr>
        <w:jc w:val="center"/>
        <w:rPr>
          <w:b/>
          <w:bCs/>
          <w:sz w:val="20"/>
          <w:szCs w:val="20"/>
        </w:rPr>
      </w:pPr>
      <w:r w:rsidRPr="00B8205D">
        <w:rPr>
          <w:b/>
          <w:bCs/>
          <w:sz w:val="20"/>
          <w:szCs w:val="20"/>
        </w:rPr>
        <w:t>FORMULARZ CENOWY</w:t>
      </w:r>
    </w:p>
    <w:p w:rsidR="00B8205D" w:rsidRPr="00B8205D" w:rsidRDefault="00B8205D" w:rsidP="00B8205D">
      <w:pPr>
        <w:jc w:val="right"/>
        <w:rPr>
          <w:b/>
          <w:bCs/>
          <w:sz w:val="20"/>
          <w:szCs w:val="20"/>
        </w:rPr>
      </w:pPr>
    </w:p>
    <w:p w:rsidR="00B8205D" w:rsidRPr="00B8205D" w:rsidRDefault="00B8205D" w:rsidP="00B8205D">
      <w:pPr>
        <w:ind w:right="-108"/>
        <w:jc w:val="center"/>
        <w:rPr>
          <w:b/>
          <w:iCs/>
          <w:sz w:val="20"/>
          <w:szCs w:val="20"/>
        </w:rPr>
      </w:pPr>
      <w:r w:rsidRPr="00B8205D">
        <w:rPr>
          <w:b/>
          <w:iCs/>
          <w:sz w:val="20"/>
          <w:szCs w:val="20"/>
        </w:rPr>
        <w:t>Opis przedmiotu zamówienia</w:t>
      </w:r>
    </w:p>
    <w:p w:rsidR="00B8205D" w:rsidRPr="00B8205D" w:rsidRDefault="00B8205D" w:rsidP="00B8205D">
      <w:pPr>
        <w:jc w:val="center"/>
        <w:rPr>
          <w:sz w:val="20"/>
          <w:szCs w:val="20"/>
        </w:rPr>
      </w:pPr>
      <w:r w:rsidRPr="00B8205D">
        <w:rPr>
          <w:sz w:val="20"/>
          <w:szCs w:val="20"/>
        </w:rPr>
        <w:t xml:space="preserve">pn.: </w:t>
      </w:r>
    </w:p>
    <w:p w:rsidR="00B8205D" w:rsidRPr="00B8205D" w:rsidRDefault="00B8205D" w:rsidP="00B8205D">
      <w:pPr>
        <w:spacing w:line="200" w:lineRule="atLeast"/>
        <w:ind w:right="-284"/>
        <w:jc w:val="both"/>
        <w:rPr>
          <w:b/>
          <w:sz w:val="20"/>
          <w:szCs w:val="20"/>
        </w:rPr>
      </w:pPr>
      <w:r>
        <w:rPr>
          <w:b/>
          <w:sz w:val="20"/>
          <w:szCs w:val="20"/>
        </w:rPr>
        <w:t>Adaptacja serwerowni w WSS w Zgierzu</w:t>
      </w:r>
      <w:r w:rsidRPr="00B8205D">
        <w:rPr>
          <w:b/>
          <w:sz w:val="20"/>
          <w:szCs w:val="20"/>
        </w:rPr>
        <w:t xml:space="preserve"> na potrzeby projektu „Modernizacja i zakup sprzętu, systemów informatycznych i oprogramowania w celu dostosowania WSS w Zgierzu do wymogów prowadzenia elektronicznej dokumentacji medycznej”</w:t>
      </w:r>
    </w:p>
    <w:p w:rsidR="00624867" w:rsidRDefault="00624867" w:rsidP="00624867">
      <w:pPr>
        <w:rPr>
          <w:rFonts w:ascii="Calibri" w:hAnsi="Calibri" w:cs="Calibri"/>
          <w:sz w:val="20"/>
          <w:szCs w:val="20"/>
        </w:rPr>
      </w:pPr>
    </w:p>
    <w:p w:rsidR="00EB5D4C" w:rsidRPr="00857F55" w:rsidRDefault="00EB5D4C" w:rsidP="0075774B">
      <w:pPr>
        <w:pStyle w:val="Akapitzlist"/>
        <w:numPr>
          <w:ilvl w:val="0"/>
          <w:numId w:val="14"/>
        </w:numPr>
        <w:jc w:val="both"/>
        <w:rPr>
          <w:rFonts w:cstheme="minorHAnsi"/>
          <w:b/>
          <w:bCs/>
        </w:rPr>
      </w:pPr>
      <w:r w:rsidRPr="00857F55">
        <w:rPr>
          <w:rFonts w:cstheme="minorHAnsi"/>
          <w:b/>
          <w:bCs/>
          <w:sz w:val="20"/>
          <w:szCs w:val="20"/>
        </w:rPr>
        <w:t>Cel realizacji</w:t>
      </w:r>
    </w:p>
    <w:p w:rsidR="00EB5D4C" w:rsidRPr="00857F55" w:rsidRDefault="00EB5D4C" w:rsidP="00EB5D4C">
      <w:pPr>
        <w:jc w:val="both"/>
        <w:rPr>
          <w:rFonts w:cstheme="minorHAnsi"/>
        </w:rPr>
      </w:pPr>
      <w:r w:rsidRPr="00857F55">
        <w:rPr>
          <w:rFonts w:cstheme="minorHAnsi"/>
          <w:sz w:val="20"/>
          <w:szCs w:val="20"/>
        </w:rPr>
        <w:t xml:space="preserve">Celem realizacji projektu </w:t>
      </w:r>
      <w:r w:rsidRPr="00F075FC">
        <w:rPr>
          <w:rFonts w:cstheme="minorHAnsi"/>
          <w:sz w:val="20"/>
          <w:szCs w:val="20"/>
        </w:rPr>
        <w:t>„Modernizacja i zakup sprzętu, systemów informatycznych i oprogramowania w celu dostosowania WSS w Zgierzu do wymogów prowadzenia elektronicznej dokumentacji medycznej”</w:t>
      </w:r>
      <w:r w:rsidRPr="00857F55">
        <w:rPr>
          <w:rFonts w:cstheme="minorHAnsi"/>
          <w:sz w:val="20"/>
          <w:szCs w:val="20"/>
        </w:rPr>
        <w:t xml:space="preserve"> jest </w:t>
      </w:r>
      <w:r>
        <w:rPr>
          <w:rFonts w:cstheme="minorHAnsi"/>
          <w:sz w:val="20"/>
          <w:szCs w:val="20"/>
        </w:rPr>
        <w:t xml:space="preserve">zapewnienie dostępu do elektronicznej dokumentacji medycznej, </w:t>
      </w:r>
      <w:r w:rsidRPr="00857F55">
        <w:rPr>
          <w:rFonts w:cstheme="minorHAnsi"/>
          <w:sz w:val="20"/>
          <w:szCs w:val="20"/>
        </w:rPr>
        <w:t>rozwój usług elektronicznych,</w:t>
      </w:r>
      <w:r>
        <w:rPr>
          <w:rFonts w:cstheme="minorHAnsi"/>
          <w:sz w:val="20"/>
          <w:szCs w:val="20"/>
        </w:rPr>
        <w:t xml:space="preserve"> zwiększone ich wykorzystanie</w:t>
      </w:r>
      <w:r w:rsidRPr="00857F55">
        <w:rPr>
          <w:rFonts w:cstheme="minorHAnsi"/>
          <w:sz w:val="20"/>
          <w:szCs w:val="20"/>
        </w:rPr>
        <w:t xml:space="preserve">, zapewnienie </w:t>
      </w:r>
      <w:proofErr w:type="spellStart"/>
      <w:r w:rsidRPr="00857F55">
        <w:rPr>
          <w:rFonts w:cstheme="minorHAnsi"/>
          <w:sz w:val="20"/>
          <w:szCs w:val="20"/>
        </w:rPr>
        <w:t>interoperacyjności</w:t>
      </w:r>
      <w:proofErr w:type="spellEnd"/>
      <w:r w:rsidRPr="00857F55">
        <w:rPr>
          <w:rFonts w:cstheme="minorHAnsi"/>
          <w:sz w:val="20"/>
          <w:szCs w:val="20"/>
        </w:rPr>
        <w:t xml:space="preserve"> systemów teleinformatycznych, zautomatyzowanie wymiany danych, podniesienie poziomu bezpieczeństwa wymiany i przechowywania danych.</w:t>
      </w:r>
    </w:p>
    <w:p w:rsidR="00EB5D4C" w:rsidRPr="00857F55" w:rsidRDefault="00EB5D4C" w:rsidP="00EB5D4C">
      <w:pPr>
        <w:pStyle w:val="Akapitzlist"/>
        <w:jc w:val="both"/>
        <w:rPr>
          <w:rFonts w:cstheme="minorHAnsi"/>
          <w:b/>
          <w:bCs/>
          <w:sz w:val="20"/>
          <w:szCs w:val="20"/>
        </w:rPr>
      </w:pPr>
    </w:p>
    <w:p w:rsidR="00EB5D4C" w:rsidRPr="00857F55" w:rsidRDefault="00EB5D4C" w:rsidP="0075774B">
      <w:pPr>
        <w:pStyle w:val="Akapitzlist"/>
        <w:numPr>
          <w:ilvl w:val="0"/>
          <w:numId w:val="14"/>
        </w:numPr>
        <w:jc w:val="both"/>
        <w:rPr>
          <w:rFonts w:cstheme="minorHAnsi"/>
          <w:b/>
          <w:bCs/>
        </w:rPr>
      </w:pPr>
      <w:r w:rsidRPr="00857F55">
        <w:rPr>
          <w:rFonts w:cstheme="minorHAnsi"/>
          <w:b/>
          <w:bCs/>
          <w:sz w:val="20"/>
          <w:szCs w:val="20"/>
        </w:rPr>
        <w:t>Przedmiot zamówienia</w:t>
      </w:r>
    </w:p>
    <w:p w:rsidR="00EB5D4C" w:rsidRPr="00857F55" w:rsidRDefault="00EB5D4C" w:rsidP="0075774B">
      <w:pPr>
        <w:pStyle w:val="Akapitzlist"/>
        <w:numPr>
          <w:ilvl w:val="0"/>
          <w:numId w:val="15"/>
        </w:numPr>
        <w:jc w:val="both"/>
        <w:rPr>
          <w:rFonts w:cstheme="minorHAnsi"/>
        </w:rPr>
      </w:pPr>
      <w:r w:rsidRPr="00857F55">
        <w:rPr>
          <w:rFonts w:cstheme="minorHAnsi"/>
          <w:sz w:val="20"/>
          <w:szCs w:val="20"/>
        </w:rPr>
        <w:t xml:space="preserve">Przedmiotem zamówienia </w:t>
      </w:r>
      <w:r>
        <w:rPr>
          <w:rFonts w:cstheme="minorHAnsi"/>
          <w:sz w:val="20"/>
          <w:szCs w:val="20"/>
        </w:rPr>
        <w:t xml:space="preserve">pn.: </w:t>
      </w:r>
      <w:r w:rsidRPr="00201D91">
        <w:rPr>
          <w:rFonts w:cstheme="minorHAnsi"/>
          <w:sz w:val="20"/>
          <w:szCs w:val="20"/>
        </w:rPr>
        <w:t xml:space="preserve">Adaptacja serwerowni w WSS w Zgierzu </w:t>
      </w:r>
      <w:r w:rsidRPr="00857F55">
        <w:rPr>
          <w:rFonts w:cstheme="minorHAnsi"/>
          <w:sz w:val="20"/>
          <w:szCs w:val="20"/>
        </w:rPr>
        <w:t>jest dostawa, ins</w:t>
      </w:r>
      <w:r>
        <w:rPr>
          <w:rFonts w:cstheme="minorHAnsi"/>
          <w:sz w:val="20"/>
          <w:szCs w:val="20"/>
        </w:rPr>
        <w:t>talacja i konfiguracja urządzeń koniecznych do modernizacji sieci teleinformatycznej w Wojewódzkim Wielospecjalistycznym Szpitalu w Zgierzu,</w:t>
      </w:r>
      <w:r w:rsidRPr="00857F55">
        <w:rPr>
          <w:rFonts w:cstheme="minorHAnsi"/>
          <w:sz w:val="20"/>
          <w:szCs w:val="20"/>
        </w:rPr>
        <w:t xml:space="preserve"> </w:t>
      </w:r>
      <w:r>
        <w:rPr>
          <w:rFonts w:cstheme="minorHAnsi"/>
          <w:sz w:val="20"/>
          <w:szCs w:val="20"/>
        </w:rPr>
        <w:t xml:space="preserve">realizowana </w:t>
      </w:r>
      <w:r w:rsidRPr="00857F55">
        <w:rPr>
          <w:rFonts w:cstheme="minorHAnsi"/>
          <w:sz w:val="20"/>
          <w:szCs w:val="20"/>
        </w:rPr>
        <w:t xml:space="preserve">na potrzeby projektu </w:t>
      </w:r>
      <w:r w:rsidRPr="00F075FC">
        <w:rPr>
          <w:rFonts w:cstheme="minorHAnsi"/>
          <w:sz w:val="20"/>
          <w:szCs w:val="20"/>
        </w:rPr>
        <w:t>„Modernizacja i zakup sprzętu, systemów informatycznych i oprogramowania w celu dostosowania WSS w Zgierzu do wymogów prowadzenia elektronicznej dokumentacji medycznej”</w:t>
      </w:r>
    </w:p>
    <w:p w:rsidR="00EB5D4C" w:rsidRPr="00857F55" w:rsidRDefault="00EB5D4C" w:rsidP="0075774B">
      <w:pPr>
        <w:pStyle w:val="Akapitzlist"/>
        <w:numPr>
          <w:ilvl w:val="0"/>
          <w:numId w:val="15"/>
        </w:numPr>
        <w:jc w:val="both"/>
        <w:rPr>
          <w:rFonts w:cstheme="minorHAnsi"/>
        </w:rPr>
      </w:pPr>
      <w:r w:rsidRPr="00857F55">
        <w:rPr>
          <w:rFonts w:cstheme="minorHAnsi"/>
          <w:sz w:val="20"/>
          <w:szCs w:val="20"/>
        </w:rPr>
        <w:t>Przedmiot zamówienia obejmuje:</w:t>
      </w:r>
    </w:p>
    <w:p w:rsidR="00EB5D4C" w:rsidRDefault="00EB5D4C" w:rsidP="0075774B">
      <w:pPr>
        <w:pStyle w:val="Akapitzlist"/>
        <w:numPr>
          <w:ilvl w:val="1"/>
          <w:numId w:val="15"/>
        </w:numPr>
        <w:ind w:left="567" w:hanging="508"/>
        <w:jc w:val="both"/>
        <w:rPr>
          <w:rFonts w:cstheme="minorHAnsi"/>
          <w:sz w:val="20"/>
          <w:szCs w:val="20"/>
        </w:rPr>
      </w:pPr>
      <w:r>
        <w:rPr>
          <w:rFonts w:cstheme="minorHAnsi"/>
          <w:sz w:val="20"/>
          <w:szCs w:val="20"/>
        </w:rPr>
        <w:t>Adaptację</w:t>
      </w:r>
      <w:r w:rsidRPr="00F075FC">
        <w:rPr>
          <w:rFonts w:cstheme="minorHAnsi"/>
          <w:sz w:val="20"/>
          <w:szCs w:val="20"/>
        </w:rPr>
        <w:t xml:space="preserve"> pomieszczeń serwerowni</w:t>
      </w:r>
      <w:r>
        <w:rPr>
          <w:rFonts w:cstheme="minorHAnsi"/>
          <w:sz w:val="20"/>
          <w:szCs w:val="20"/>
        </w:rPr>
        <w:t>,</w:t>
      </w:r>
      <w:r w:rsidRPr="00F075FC">
        <w:rPr>
          <w:rFonts w:cstheme="minorHAnsi"/>
          <w:sz w:val="20"/>
          <w:szCs w:val="20"/>
        </w:rPr>
        <w:t xml:space="preserve"> </w:t>
      </w:r>
      <w:r w:rsidRPr="00857F55">
        <w:rPr>
          <w:rFonts w:cstheme="minorHAnsi"/>
          <w:sz w:val="20"/>
          <w:szCs w:val="20"/>
        </w:rPr>
        <w:t xml:space="preserve">wg wymagań opisanych w </w:t>
      </w:r>
      <w:r>
        <w:rPr>
          <w:rFonts w:cstheme="minorHAnsi"/>
          <w:sz w:val="20"/>
          <w:szCs w:val="20"/>
        </w:rPr>
        <w:t xml:space="preserve">PFU </w:t>
      </w:r>
      <w:r w:rsidR="00D06213">
        <w:rPr>
          <w:rFonts w:cstheme="minorHAnsi"/>
          <w:sz w:val="20"/>
          <w:szCs w:val="20"/>
        </w:rPr>
        <w:t>poniżej</w:t>
      </w:r>
    </w:p>
    <w:p w:rsidR="00EB5D4C" w:rsidRPr="00782F6B" w:rsidRDefault="00EB5D4C" w:rsidP="0075774B">
      <w:pPr>
        <w:pStyle w:val="Akapitzlist"/>
        <w:numPr>
          <w:ilvl w:val="1"/>
          <w:numId w:val="15"/>
        </w:numPr>
        <w:ind w:left="567" w:hanging="508"/>
        <w:jc w:val="both"/>
        <w:rPr>
          <w:rFonts w:cstheme="minorHAnsi"/>
          <w:sz w:val="20"/>
          <w:szCs w:val="20"/>
        </w:rPr>
      </w:pPr>
      <w:r>
        <w:rPr>
          <w:rFonts w:cstheme="minorHAnsi"/>
          <w:sz w:val="20"/>
          <w:szCs w:val="20"/>
        </w:rPr>
        <w:t>Dostawę Szafy 42U</w:t>
      </w:r>
      <w:r w:rsidRPr="00857F55">
        <w:rPr>
          <w:rFonts w:cstheme="minorHAnsi"/>
          <w:sz w:val="20"/>
          <w:szCs w:val="20"/>
        </w:rPr>
        <w:t xml:space="preserve">, </w:t>
      </w:r>
      <w:r w:rsidRPr="00782F6B">
        <w:rPr>
          <w:rFonts w:cstheme="minorHAnsi"/>
          <w:sz w:val="20"/>
          <w:szCs w:val="20"/>
        </w:rPr>
        <w:t xml:space="preserve">wg </w:t>
      </w:r>
      <w:r>
        <w:rPr>
          <w:rFonts w:cstheme="minorHAnsi"/>
          <w:sz w:val="20"/>
          <w:szCs w:val="20"/>
        </w:rPr>
        <w:t xml:space="preserve">wymagań opisanych </w:t>
      </w:r>
      <w:r w:rsidR="00D06213">
        <w:rPr>
          <w:rFonts w:cstheme="minorHAnsi"/>
          <w:sz w:val="20"/>
          <w:szCs w:val="20"/>
        </w:rPr>
        <w:t>poniżej</w:t>
      </w:r>
    </w:p>
    <w:p w:rsidR="00EB5D4C" w:rsidRPr="00782F6B" w:rsidRDefault="00EB5D4C" w:rsidP="0075774B">
      <w:pPr>
        <w:pStyle w:val="Akapitzlist"/>
        <w:numPr>
          <w:ilvl w:val="1"/>
          <w:numId w:val="15"/>
        </w:numPr>
        <w:ind w:left="567" w:hanging="508"/>
        <w:jc w:val="both"/>
        <w:rPr>
          <w:rFonts w:cstheme="minorHAnsi"/>
          <w:sz w:val="20"/>
          <w:szCs w:val="20"/>
        </w:rPr>
      </w:pPr>
      <w:r>
        <w:rPr>
          <w:rFonts w:cstheme="minorHAnsi"/>
          <w:sz w:val="20"/>
          <w:szCs w:val="20"/>
        </w:rPr>
        <w:t xml:space="preserve">Dostawę UPS 5 </w:t>
      </w:r>
      <w:proofErr w:type="spellStart"/>
      <w:r>
        <w:rPr>
          <w:rFonts w:cstheme="minorHAnsi"/>
          <w:sz w:val="20"/>
          <w:szCs w:val="20"/>
        </w:rPr>
        <w:t>kVA</w:t>
      </w:r>
      <w:proofErr w:type="spellEnd"/>
      <w:r>
        <w:rPr>
          <w:rFonts w:cstheme="minorHAnsi"/>
          <w:sz w:val="20"/>
          <w:szCs w:val="20"/>
        </w:rPr>
        <w:t>,</w:t>
      </w:r>
      <w:r w:rsidRPr="00782F6B">
        <w:rPr>
          <w:rFonts w:cstheme="minorHAnsi"/>
          <w:sz w:val="20"/>
          <w:szCs w:val="20"/>
        </w:rPr>
        <w:t xml:space="preserve"> wg </w:t>
      </w:r>
      <w:r>
        <w:rPr>
          <w:rFonts w:cstheme="minorHAnsi"/>
          <w:sz w:val="20"/>
          <w:szCs w:val="20"/>
        </w:rPr>
        <w:t xml:space="preserve">wymagań opisanych </w:t>
      </w:r>
      <w:r w:rsidR="00D06213">
        <w:rPr>
          <w:rFonts w:cstheme="minorHAnsi"/>
          <w:sz w:val="20"/>
          <w:szCs w:val="20"/>
        </w:rPr>
        <w:t>poniżej</w:t>
      </w:r>
    </w:p>
    <w:p w:rsidR="00EB5D4C" w:rsidRPr="00782F6B" w:rsidRDefault="00EB5D4C" w:rsidP="0075774B">
      <w:pPr>
        <w:pStyle w:val="Akapitzlist"/>
        <w:numPr>
          <w:ilvl w:val="1"/>
          <w:numId w:val="15"/>
        </w:numPr>
        <w:ind w:left="567" w:hanging="508"/>
        <w:jc w:val="both"/>
        <w:rPr>
          <w:rFonts w:cstheme="minorHAnsi"/>
          <w:sz w:val="20"/>
          <w:szCs w:val="20"/>
        </w:rPr>
      </w:pPr>
      <w:r>
        <w:rPr>
          <w:rFonts w:cstheme="minorHAnsi"/>
          <w:sz w:val="20"/>
          <w:szCs w:val="20"/>
        </w:rPr>
        <w:t>Dostawę</w:t>
      </w:r>
      <w:r w:rsidRPr="00857F55">
        <w:rPr>
          <w:rFonts w:cstheme="minorHAnsi"/>
          <w:sz w:val="20"/>
          <w:szCs w:val="20"/>
        </w:rPr>
        <w:t xml:space="preserve"> </w:t>
      </w:r>
      <w:r>
        <w:rPr>
          <w:rFonts w:cstheme="minorHAnsi"/>
          <w:sz w:val="20"/>
          <w:szCs w:val="20"/>
        </w:rPr>
        <w:t>Przełącznika sieciowego,</w:t>
      </w:r>
      <w:r w:rsidRPr="00857F55">
        <w:rPr>
          <w:rFonts w:cstheme="minorHAnsi"/>
          <w:sz w:val="20"/>
          <w:szCs w:val="20"/>
        </w:rPr>
        <w:t xml:space="preserve"> wg </w:t>
      </w:r>
      <w:r>
        <w:rPr>
          <w:rFonts w:cstheme="minorHAnsi"/>
          <w:sz w:val="20"/>
          <w:szCs w:val="20"/>
        </w:rPr>
        <w:t xml:space="preserve">wymagań opisanych w </w:t>
      </w:r>
      <w:r w:rsidR="00D06213">
        <w:rPr>
          <w:rFonts w:cstheme="minorHAnsi"/>
          <w:sz w:val="20"/>
          <w:szCs w:val="20"/>
        </w:rPr>
        <w:t>poniżej</w:t>
      </w:r>
    </w:p>
    <w:p w:rsidR="00EB5D4C" w:rsidRPr="00857F55" w:rsidRDefault="00EB5D4C" w:rsidP="0075774B">
      <w:pPr>
        <w:pStyle w:val="Akapitzlist"/>
        <w:numPr>
          <w:ilvl w:val="0"/>
          <w:numId w:val="15"/>
        </w:numPr>
        <w:jc w:val="both"/>
        <w:rPr>
          <w:rFonts w:cstheme="minorHAnsi"/>
        </w:rPr>
      </w:pPr>
      <w:r w:rsidRPr="00857F55">
        <w:rPr>
          <w:rFonts w:cstheme="minorHAnsi"/>
          <w:sz w:val="20"/>
          <w:szCs w:val="20"/>
        </w:rPr>
        <w:t>W ramach realizacji usług konfiguracji i instalacji dostarczonych urządzeń i oprogramowania Zamawiający wymaga:</w:t>
      </w:r>
    </w:p>
    <w:p w:rsidR="00EB5D4C" w:rsidRPr="00857F55" w:rsidRDefault="00EB5D4C" w:rsidP="0075774B">
      <w:pPr>
        <w:pStyle w:val="Akapitzlist"/>
        <w:numPr>
          <w:ilvl w:val="1"/>
          <w:numId w:val="15"/>
        </w:numPr>
        <w:ind w:left="567" w:hanging="508"/>
        <w:jc w:val="both"/>
        <w:rPr>
          <w:rFonts w:cstheme="minorHAnsi"/>
        </w:rPr>
      </w:pPr>
      <w:r w:rsidRPr="00857F55">
        <w:rPr>
          <w:rFonts w:cstheme="minorHAnsi"/>
          <w:sz w:val="20"/>
          <w:szCs w:val="20"/>
        </w:rPr>
        <w:t>Opracowania dokumentu Plan Realizacji Zamówienia,</w:t>
      </w:r>
    </w:p>
    <w:p w:rsidR="00EB5D4C" w:rsidRPr="00857F55" w:rsidRDefault="00EB5D4C" w:rsidP="0075774B">
      <w:pPr>
        <w:pStyle w:val="Akapitzlist"/>
        <w:numPr>
          <w:ilvl w:val="1"/>
          <w:numId w:val="15"/>
        </w:numPr>
        <w:ind w:left="567" w:hanging="508"/>
        <w:jc w:val="both"/>
        <w:rPr>
          <w:rFonts w:cstheme="minorHAnsi"/>
        </w:rPr>
      </w:pPr>
      <w:r w:rsidRPr="00857F55">
        <w:rPr>
          <w:rFonts w:cstheme="minorHAnsi"/>
          <w:sz w:val="20"/>
          <w:szCs w:val="20"/>
        </w:rPr>
        <w:t>Instalacji i konfiguracji dostarczonych</w:t>
      </w:r>
      <w:r>
        <w:rPr>
          <w:rFonts w:cstheme="minorHAnsi"/>
          <w:sz w:val="20"/>
          <w:szCs w:val="20"/>
        </w:rPr>
        <w:t xml:space="preserve"> urządzeń</w:t>
      </w:r>
      <w:r w:rsidRPr="00857F55">
        <w:rPr>
          <w:rFonts w:cstheme="minorHAnsi"/>
          <w:sz w:val="20"/>
          <w:szCs w:val="20"/>
        </w:rPr>
        <w:t xml:space="preserve"> </w:t>
      </w:r>
    </w:p>
    <w:p w:rsidR="00EB5D4C" w:rsidRPr="00857F55" w:rsidRDefault="00EB5D4C" w:rsidP="0075774B">
      <w:pPr>
        <w:pStyle w:val="Akapitzlist"/>
        <w:numPr>
          <w:ilvl w:val="1"/>
          <w:numId w:val="15"/>
        </w:numPr>
        <w:ind w:left="567" w:hanging="508"/>
        <w:jc w:val="both"/>
        <w:rPr>
          <w:rFonts w:cstheme="minorHAnsi"/>
        </w:rPr>
      </w:pPr>
      <w:r w:rsidRPr="00857F55">
        <w:rPr>
          <w:rFonts w:cstheme="minorHAnsi"/>
          <w:sz w:val="20"/>
          <w:szCs w:val="20"/>
        </w:rPr>
        <w:t xml:space="preserve">Rekonfiguracji posiadanego środowiska </w:t>
      </w:r>
      <w:r>
        <w:rPr>
          <w:rFonts w:cstheme="minorHAnsi"/>
          <w:sz w:val="20"/>
          <w:szCs w:val="20"/>
        </w:rPr>
        <w:t>sieciowego</w:t>
      </w:r>
    </w:p>
    <w:p w:rsidR="00EB5D4C" w:rsidRPr="00857F55" w:rsidRDefault="00EB5D4C" w:rsidP="0075774B">
      <w:pPr>
        <w:pStyle w:val="Akapitzlist"/>
        <w:numPr>
          <w:ilvl w:val="1"/>
          <w:numId w:val="15"/>
        </w:numPr>
        <w:ind w:left="567" w:hanging="508"/>
        <w:jc w:val="both"/>
        <w:rPr>
          <w:rFonts w:cstheme="minorHAnsi"/>
        </w:rPr>
      </w:pPr>
      <w:r w:rsidRPr="00857F55">
        <w:rPr>
          <w:rFonts w:cstheme="minorHAnsi"/>
          <w:sz w:val="20"/>
          <w:szCs w:val="20"/>
        </w:rPr>
        <w:t>Wykonania Dokumentacji Powykonawczej;</w:t>
      </w:r>
    </w:p>
    <w:p w:rsidR="00EB5D4C" w:rsidRPr="00857F55" w:rsidRDefault="00EB5D4C" w:rsidP="0075774B">
      <w:pPr>
        <w:pStyle w:val="Akapitzlist"/>
        <w:numPr>
          <w:ilvl w:val="0"/>
          <w:numId w:val="15"/>
        </w:numPr>
        <w:jc w:val="both"/>
        <w:rPr>
          <w:rFonts w:cstheme="minorHAnsi"/>
          <w:b/>
          <w:bCs/>
        </w:rPr>
      </w:pPr>
      <w:r w:rsidRPr="00857F55">
        <w:rPr>
          <w:rFonts w:cstheme="minorHAnsi"/>
          <w:sz w:val="20"/>
          <w:szCs w:val="20"/>
        </w:rPr>
        <w:t xml:space="preserve">Po wykonaniu zamówienia Wykonawca będzie miał obowiązek świadczenia serwisu gwarancyjnego i wsparcia technicznego przez okres nie krótszy niż minimum </w:t>
      </w:r>
      <w:r>
        <w:rPr>
          <w:rFonts w:cstheme="minorHAnsi"/>
          <w:sz w:val="20"/>
          <w:szCs w:val="20"/>
        </w:rPr>
        <w:t>12</w:t>
      </w:r>
      <w:r w:rsidRPr="00857F55">
        <w:rPr>
          <w:rFonts w:cstheme="minorHAnsi"/>
          <w:sz w:val="20"/>
          <w:szCs w:val="20"/>
        </w:rPr>
        <w:t xml:space="preserve"> miesięcy (zgodnie z ofertą Wykonawcy) od daty podpisania Protokołu Odbioru Końcowego.</w:t>
      </w:r>
    </w:p>
    <w:p w:rsidR="00EB5D4C" w:rsidRPr="00857F55" w:rsidRDefault="00EB5D4C" w:rsidP="0075774B">
      <w:pPr>
        <w:pStyle w:val="Akapitzlist"/>
        <w:numPr>
          <w:ilvl w:val="0"/>
          <w:numId w:val="15"/>
        </w:numPr>
        <w:spacing w:after="40"/>
        <w:jc w:val="both"/>
        <w:rPr>
          <w:rFonts w:cstheme="minorHAnsi"/>
        </w:rPr>
      </w:pPr>
      <w:r w:rsidRPr="00857F55">
        <w:rPr>
          <w:rFonts w:cstheme="minorHAnsi"/>
          <w:sz w:val="20"/>
          <w:szCs w:val="20"/>
        </w:rPr>
        <w:t>Po</w:t>
      </w:r>
      <w:r>
        <w:rPr>
          <w:rFonts w:cstheme="minorHAnsi"/>
          <w:sz w:val="20"/>
          <w:szCs w:val="20"/>
        </w:rPr>
        <w:t xml:space="preserve">dane w </w:t>
      </w:r>
      <w:r w:rsidR="00D06213">
        <w:rPr>
          <w:rFonts w:cstheme="minorHAnsi"/>
          <w:sz w:val="20"/>
          <w:szCs w:val="20"/>
        </w:rPr>
        <w:t>opisach poniżej parametry</w:t>
      </w:r>
      <w:r w:rsidRPr="00857F55">
        <w:rPr>
          <w:rFonts w:cstheme="minorHAnsi"/>
          <w:sz w:val="20"/>
          <w:szCs w:val="20"/>
        </w:rPr>
        <w:t xml:space="preserve"> techni</w:t>
      </w:r>
      <w:r>
        <w:rPr>
          <w:rFonts w:cstheme="minorHAnsi"/>
          <w:sz w:val="20"/>
          <w:szCs w:val="20"/>
        </w:rPr>
        <w:t>czne urządzeń</w:t>
      </w:r>
      <w:r w:rsidRPr="00857F55">
        <w:rPr>
          <w:rFonts w:cstheme="minorHAnsi"/>
          <w:sz w:val="20"/>
          <w:szCs w:val="20"/>
        </w:rPr>
        <w:t xml:space="preserve"> należy traktować jako wymagania minimalne. </w:t>
      </w:r>
    </w:p>
    <w:p w:rsidR="00EB5D4C" w:rsidRPr="00857F55" w:rsidRDefault="00EB5D4C" w:rsidP="0075774B">
      <w:pPr>
        <w:pStyle w:val="Akapitzlist"/>
        <w:keepNext/>
        <w:numPr>
          <w:ilvl w:val="0"/>
          <w:numId w:val="15"/>
        </w:numPr>
        <w:spacing w:before="240" w:after="160"/>
        <w:jc w:val="both"/>
        <w:rPr>
          <w:rFonts w:cstheme="minorHAnsi"/>
          <w:bCs/>
        </w:rPr>
      </w:pPr>
      <w:r w:rsidRPr="00857F55">
        <w:rPr>
          <w:rFonts w:cstheme="minorHAnsi"/>
          <w:bCs/>
          <w:sz w:val="20"/>
          <w:szCs w:val="20"/>
        </w:rPr>
        <w:t>Zamawiający dopuszcza zastosowanie rozwiązań równoważnych.</w:t>
      </w:r>
    </w:p>
    <w:p w:rsidR="00EB5D4C" w:rsidRDefault="00EB5D4C" w:rsidP="00EB5D4C">
      <w:pPr>
        <w:pStyle w:val="Akapitzlist"/>
        <w:spacing w:after="40"/>
        <w:ind w:left="360"/>
        <w:jc w:val="both"/>
        <w:rPr>
          <w:rFonts w:cstheme="minorHAnsi"/>
          <w:sz w:val="20"/>
          <w:szCs w:val="20"/>
        </w:rPr>
      </w:pPr>
      <w:r w:rsidRPr="00857F55">
        <w:rPr>
          <w:rFonts w:cstheme="minorHAnsi"/>
          <w:sz w:val="20"/>
          <w:szCs w:val="20"/>
        </w:rPr>
        <w:t xml:space="preserve">Powołując się na rozwiązania równoważne w stosunku do opisywanych przez Zamawiającego, Wykonawca jest obowiązany wykazać, że oferowane przez niego rozwiązanie równoważne będzie posiadać funkcjonalność zgodną z posiadaną i wymaganą przez Zamawiającego oraz będzie w pełni kompatybilne z już posiadaną infrastrukturą przetwarzania danych. </w:t>
      </w:r>
    </w:p>
    <w:p w:rsidR="00EB5D4C" w:rsidRDefault="00EB5D4C" w:rsidP="00EB5D4C">
      <w:pPr>
        <w:pStyle w:val="Akapitzlist"/>
        <w:spacing w:after="40"/>
        <w:ind w:left="360"/>
        <w:jc w:val="both"/>
        <w:rPr>
          <w:rFonts w:cstheme="minorHAnsi"/>
          <w:sz w:val="20"/>
          <w:szCs w:val="20"/>
        </w:rPr>
      </w:pPr>
    </w:p>
    <w:p w:rsidR="00EB5D4C" w:rsidRPr="00857F55" w:rsidRDefault="00EB5D4C" w:rsidP="0075774B">
      <w:pPr>
        <w:pStyle w:val="Akapitzlist"/>
        <w:numPr>
          <w:ilvl w:val="0"/>
          <w:numId w:val="14"/>
        </w:numPr>
        <w:jc w:val="both"/>
        <w:rPr>
          <w:rFonts w:cstheme="minorHAnsi"/>
          <w:b/>
          <w:bCs/>
          <w:sz w:val="20"/>
          <w:szCs w:val="20"/>
        </w:rPr>
      </w:pPr>
      <w:r w:rsidRPr="00857F55">
        <w:rPr>
          <w:rFonts w:cstheme="minorHAnsi"/>
          <w:b/>
          <w:bCs/>
          <w:sz w:val="20"/>
          <w:szCs w:val="20"/>
        </w:rPr>
        <w:lastRenderedPageBreak/>
        <w:t xml:space="preserve">Termin realizacji </w:t>
      </w:r>
    </w:p>
    <w:p w:rsidR="00EB5D4C" w:rsidRPr="00782F6B" w:rsidRDefault="00EB5D4C" w:rsidP="00EB5D4C">
      <w:pPr>
        <w:jc w:val="both"/>
        <w:rPr>
          <w:rFonts w:cstheme="minorHAnsi"/>
        </w:rPr>
      </w:pPr>
      <w:r w:rsidRPr="00782F6B">
        <w:rPr>
          <w:rFonts w:cstheme="minorHAnsi"/>
          <w:sz w:val="20"/>
          <w:szCs w:val="20"/>
        </w:rPr>
        <w:t xml:space="preserve">Zamawiający wymaga zrealizowania całości przedmiotu zamówienia w terminie do </w:t>
      </w:r>
      <w:r>
        <w:rPr>
          <w:rFonts w:cstheme="minorHAnsi"/>
          <w:b/>
          <w:sz w:val="20"/>
          <w:szCs w:val="20"/>
        </w:rPr>
        <w:t>4 miesięcy</w:t>
      </w:r>
      <w:r w:rsidRPr="00782F6B">
        <w:rPr>
          <w:rFonts w:cstheme="minorHAnsi"/>
          <w:b/>
          <w:sz w:val="20"/>
          <w:szCs w:val="20"/>
        </w:rPr>
        <w:t xml:space="preserve"> od daty zawarcia umowy</w:t>
      </w:r>
      <w:r w:rsidRPr="00782F6B">
        <w:rPr>
          <w:rFonts w:cstheme="minorHAnsi"/>
          <w:sz w:val="20"/>
          <w:szCs w:val="20"/>
        </w:rPr>
        <w:t>.</w:t>
      </w:r>
    </w:p>
    <w:p w:rsidR="00EB5D4C" w:rsidRPr="00A978E6" w:rsidRDefault="00EB5D4C" w:rsidP="00EB5D4C">
      <w:pPr>
        <w:pStyle w:val="Akapitzlist"/>
        <w:ind w:left="1276"/>
        <w:jc w:val="both"/>
        <w:rPr>
          <w:rFonts w:cstheme="minorHAnsi"/>
          <w:sz w:val="16"/>
          <w:szCs w:val="16"/>
        </w:rPr>
      </w:pPr>
    </w:p>
    <w:p w:rsidR="00EB5D4C" w:rsidRPr="00857F55" w:rsidRDefault="00EB5D4C" w:rsidP="0075774B">
      <w:pPr>
        <w:pStyle w:val="Akapitzlist"/>
        <w:keepNext/>
        <w:numPr>
          <w:ilvl w:val="0"/>
          <w:numId w:val="14"/>
        </w:numPr>
        <w:spacing w:before="240"/>
        <w:ind w:left="567" w:hanging="283"/>
        <w:jc w:val="both"/>
        <w:rPr>
          <w:rFonts w:cstheme="minorHAnsi"/>
          <w:b/>
          <w:bCs/>
          <w:sz w:val="20"/>
          <w:szCs w:val="20"/>
        </w:rPr>
      </w:pPr>
      <w:r w:rsidRPr="00857F55">
        <w:rPr>
          <w:rFonts w:cstheme="minorHAnsi"/>
          <w:b/>
          <w:bCs/>
          <w:sz w:val="20"/>
          <w:szCs w:val="20"/>
        </w:rPr>
        <w:t>Wymagania prawne.</w:t>
      </w:r>
    </w:p>
    <w:p w:rsidR="00EB5D4C" w:rsidRPr="00857F55" w:rsidRDefault="00EB5D4C" w:rsidP="00EB5D4C">
      <w:pPr>
        <w:jc w:val="both"/>
        <w:rPr>
          <w:rFonts w:cstheme="minorHAnsi"/>
          <w:color w:val="000000"/>
        </w:rPr>
      </w:pPr>
      <w:r w:rsidRPr="00857F55">
        <w:rPr>
          <w:rFonts w:cstheme="minorHAnsi"/>
          <w:sz w:val="20"/>
          <w:szCs w:val="20"/>
        </w:rPr>
        <w:t>Przedmiot zamówienia musi być zgodny z obowiązującymi przepisami prawa w zakresie systemów informatycznych wykorzystywanych przez jednostki publiczne.</w:t>
      </w:r>
    </w:p>
    <w:p w:rsidR="00EB5D4C" w:rsidRPr="00857F55" w:rsidRDefault="00EB5D4C" w:rsidP="0075774B">
      <w:pPr>
        <w:pStyle w:val="Akapitzlist"/>
        <w:keepNext/>
        <w:numPr>
          <w:ilvl w:val="0"/>
          <w:numId w:val="14"/>
        </w:numPr>
        <w:spacing w:before="240"/>
        <w:ind w:left="567" w:hanging="357"/>
        <w:jc w:val="both"/>
        <w:rPr>
          <w:rFonts w:cstheme="minorHAnsi"/>
          <w:b/>
          <w:bCs/>
          <w:sz w:val="20"/>
          <w:szCs w:val="20"/>
        </w:rPr>
      </w:pPr>
      <w:r w:rsidRPr="00857F55">
        <w:rPr>
          <w:rFonts w:cstheme="minorHAnsi"/>
          <w:b/>
          <w:bCs/>
          <w:sz w:val="20"/>
          <w:szCs w:val="20"/>
        </w:rPr>
        <w:t>Sposób obliczenia ceny oferty</w:t>
      </w:r>
    </w:p>
    <w:p w:rsidR="00EB5D4C" w:rsidRPr="00857F55" w:rsidRDefault="00EB5D4C" w:rsidP="00EB5D4C">
      <w:pPr>
        <w:jc w:val="both"/>
        <w:rPr>
          <w:rFonts w:cstheme="minorHAnsi"/>
          <w:bCs/>
        </w:rPr>
      </w:pPr>
      <w:r w:rsidRPr="00857F55">
        <w:rPr>
          <w:rFonts w:cstheme="minorHAnsi"/>
          <w:bCs/>
          <w:sz w:val="20"/>
          <w:szCs w:val="20"/>
        </w:rPr>
        <w:t xml:space="preserve">W cenie oferty Wykonawca winien skalkulować wszelkie koszty jakie poniesie w związku z realizacją zamówienia, w tym w szczególności: czasu pracy, wykorzystanych materiałów i urządzeń, czynności konserwacyjnych, ubezpieczenia, </w:t>
      </w:r>
      <w:r w:rsidRPr="00857F55">
        <w:rPr>
          <w:rFonts w:cstheme="minorHAnsi"/>
          <w:color w:val="000000"/>
          <w:sz w:val="20"/>
          <w:szCs w:val="20"/>
        </w:rPr>
        <w:t>magazynowania, transportu, rozładunku</w:t>
      </w:r>
      <w:r w:rsidRPr="00857F55">
        <w:rPr>
          <w:rFonts w:cstheme="minorHAnsi"/>
          <w:bCs/>
          <w:sz w:val="20"/>
          <w:szCs w:val="20"/>
        </w:rPr>
        <w:t>, wymaganego oznaczenia, dokonania odbiorów, gwarancji, koszty licencji, koszty instalacji, konfiguracji, wdrożenia oprogramowania, migracji danych oraz koszty wymaganych prawem opłat i podatków, a także wszystkie inne dodatkowe koszty, które powstaną w trakcie realizacji zamówienia.</w:t>
      </w:r>
    </w:p>
    <w:p w:rsidR="00EB5D4C" w:rsidRPr="00857F55" w:rsidRDefault="00EB5D4C" w:rsidP="0075774B">
      <w:pPr>
        <w:pStyle w:val="Akapitzlist"/>
        <w:keepNext/>
        <w:numPr>
          <w:ilvl w:val="0"/>
          <w:numId w:val="14"/>
        </w:numPr>
        <w:spacing w:before="240" w:after="160"/>
        <w:ind w:left="567" w:hanging="283"/>
        <w:jc w:val="both"/>
        <w:rPr>
          <w:rFonts w:cstheme="minorHAnsi"/>
          <w:b/>
          <w:bCs/>
        </w:rPr>
      </w:pPr>
      <w:r w:rsidRPr="00857F55">
        <w:rPr>
          <w:rFonts w:cstheme="minorHAnsi"/>
          <w:b/>
          <w:bCs/>
          <w:sz w:val="20"/>
          <w:szCs w:val="20"/>
        </w:rPr>
        <w:t>Wymagania ogólne.</w:t>
      </w:r>
    </w:p>
    <w:p w:rsidR="00EB5D4C" w:rsidRPr="00857F55" w:rsidRDefault="00EB5D4C" w:rsidP="0075774B">
      <w:pPr>
        <w:pStyle w:val="Akapitzlist"/>
        <w:numPr>
          <w:ilvl w:val="0"/>
          <w:numId w:val="11"/>
        </w:numPr>
        <w:jc w:val="both"/>
        <w:rPr>
          <w:rFonts w:cstheme="minorHAnsi"/>
          <w:color w:val="000000"/>
        </w:rPr>
      </w:pPr>
      <w:r w:rsidRPr="00857F55">
        <w:rPr>
          <w:rFonts w:cstheme="minorHAnsi"/>
          <w:color w:val="000000"/>
          <w:sz w:val="20"/>
          <w:szCs w:val="20"/>
        </w:rPr>
        <w:t xml:space="preserve">Zamawiający wymaga, aby dostarczone urządzenia były fabrycznie nowe (nie były używane). </w:t>
      </w:r>
    </w:p>
    <w:p w:rsidR="00EB5D4C" w:rsidRPr="00A978E6" w:rsidRDefault="00EB5D4C" w:rsidP="0075774B">
      <w:pPr>
        <w:pStyle w:val="Akapitzlist"/>
        <w:numPr>
          <w:ilvl w:val="0"/>
          <w:numId w:val="11"/>
        </w:numPr>
        <w:jc w:val="both"/>
        <w:rPr>
          <w:rFonts w:cstheme="minorHAnsi"/>
          <w:color w:val="000000"/>
          <w:sz w:val="20"/>
          <w:szCs w:val="20"/>
        </w:rPr>
      </w:pPr>
      <w:r w:rsidRPr="00A978E6">
        <w:rPr>
          <w:rFonts w:cstheme="minorHAnsi"/>
          <w:color w:val="000000"/>
          <w:sz w:val="20"/>
          <w:szCs w:val="20"/>
        </w:rPr>
        <w:t xml:space="preserve">Wszystkie dostarczane urządzenia i oprogramowanie muszą pochodzić z </w:t>
      </w:r>
      <w:r>
        <w:rPr>
          <w:rFonts w:cstheme="minorHAnsi"/>
          <w:color w:val="000000"/>
          <w:sz w:val="20"/>
          <w:szCs w:val="20"/>
        </w:rPr>
        <w:t xml:space="preserve">legalnego, </w:t>
      </w:r>
      <w:r w:rsidRPr="00A978E6">
        <w:rPr>
          <w:rFonts w:cstheme="minorHAnsi"/>
          <w:color w:val="000000"/>
          <w:sz w:val="20"/>
          <w:szCs w:val="20"/>
        </w:rPr>
        <w:t>autoryzowanego w UE kanału sprzedaży producenta zaoferow</w:t>
      </w:r>
      <w:r>
        <w:rPr>
          <w:rFonts w:cstheme="minorHAnsi"/>
          <w:color w:val="000000"/>
          <w:sz w:val="20"/>
          <w:szCs w:val="20"/>
        </w:rPr>
        <w:t>anych urządzeń i oprogramowania</w:t>
      </w:r>
      <w:r w:rsidRPr="00A978E6">
        <w:rPr>
          <w:rFonts w:cstheme="minorHAnsi"/>
          <w:color w:val="000000"/>
        </w:rPr>
        <w:t xml:space="preserve">. </w:t>
      </w:r>
      <w:r w:rsidRPr="00A978E6">
        <w:rPr>
          <w:rFonts w:cstheme="minorHAnsi"/>
          <w:color w:val="000000"/>
          <w:sz w:val="20"/>
          <w:szCs w:val="20"/>
        </w:rPr>
        <w:t xml:space="preserve">Nie dopuszcza się użycia </w:t>
      </w:r>
      <w:r>
        <w:rPr>
          <w:rFonts w:cstheme="minorHAnsi"/>
          <w:color w:val="000000"/>
          <w:sz w:val="20"/>
          <w:szCs w:val="20"/>
        </w:rPr>
        <w:t>urządzeń</w:t>
      </w:r>
      <w:r w:rsidRPr="00A978E6">
        <w:rPr>
          <w:rFonts w:cstheme="minorHAnsi"/>
          <w:color w:val="000000"/>
          <w:sz w:val="20"/>
          <w:szCs w:val="20"/>
        </w:rPr>
        <w:t xml:space="preserve"> odnawianych, demo</w:t>
      </w:r>
      <w:r>
        <w:rPr>
          <w:rFonts w:cstheme="minorHAnsi"/>
          <w:color w:val="000000"/>
          <w:sz w:val="20"/>
          <w:szCs w:val="20"/>
        </w:rPr>
        <w:t>nstracyjnych lub powystawowych.</w:t>
      </w:r>
    </w:p>
    <w:p w:rsidR="00EB5D4C" w:rsidRPr="00857F55" w:rsidRDefault="00EB5D4C" w:rsidP="0075774B">
      <w:pPr>
        <w:pStyle w:val="Akapitzlist"/>
        <w:numPr>
          <w:ilvl w:val="0"/>
          <w:numId w:val="11"/>
        </w:numPr>
        <w:jc w:val="both"/>
        <w:rPr>
          <w:rFonts w:cstheme="minorHAnsi"/>
          <w:color w:val="000000"/>
        </w:rPr>
      </w:pPr>
      <w:r w:rsidRPr="00857F55">
        <w:rPr>
          <w:rFonts w:cstheme="minorHAnsi"/>
          <w:color w:val="000000"/>
          <w:sz w:val="20"/>
          <w:szCs w:val="20"/>
        </w:rPr>
        <w:t>Oferowane urządzenia w dniu składania ofert nie mogą być przeznaczone przez producenta do wycofania z produkcji.</w:t>
      </w:r>
    </w:p>
    <w:p w:rsidR="00EB5D4C" w:rsidRPr="00857F55" w:rsidRDefault="00EB5D4C" w:rsidP="0075774B">
      <w:pPr>
        <w:pStyle w:val="Akapitzlist"/>
        <w:numPr>
          <w:ilvl w:val="0"/>
          <w:numId w:val="11"/>
        </w:numPr>
        <w:jc w:val="both"/>
        <w:rPr>
          <w:rFonts w:cstheme="minorHAnsi"/>
          <w:color w:val="000000"/>
          <w:sz w:val="20"/>
          <w:szCs w:val="20"/>
        </w:rPr>
      </w:pPr>
      <w:r w:rsidRPr="00857F55">
        <w:rPr>
          <w:rFonts w:cstheme="minorHAnsi"/>
          <w:color w:val="000000"/>
          <w:sz w:val="20"/>
          <w:szCs w:val="20"/>
        </w:rPr>
        <w:t>Zamawiający wymaga, aby dostarczon</w:t>
      </w:r>
      <w:r>
        <w:rPr>
          <w:rFonts w:cstheme="minorHAnsi"/>
          <w:color w:val="000000"/>
          <w:sz w:val="20"/>
          <w:szCs w:val="20"/>
        </w:rPr>
        <w:t>e</w:t>
      </w:r>
      <w:r w:rsidRPr="00857F55">
        <w:rPr>
          <w:rFonts w:cstheme="minorHAnsi"/>
          <w:color w:val="000000"/>
          <w:sz w:val="20"/>
          <w:szCs w:val="20"/>
        </w:rPr>
        <w:t xml:space="preserve"> urządzenia był</w:t>
      </w:r>
      <w:r>
        <w:rPr>
          <w:rFonts w:cstheme="minorHAnsi"/>
          <w:color w:val="000000"/>
          <w:sz w:val="20"/>
          <w:szCs w:val="20"/>
        </w:rPr>
        <w:t>y</w:t>
      </w:r>
      <w:r w:rsidRPr="00857F55">
        <w:rPr>
          <w:rFonts w:cstheme="minorHAnsi"/>
          <w:color w:val="000000"/>
          <w:sz w:val="20"/>
          <w:szCs w:val="20"/>
        </w:rPr>
        <w:t xml:space="preserve"> zasilan</w:t>
      </w:r>
      <w:r>
        <w:rPr>
          <w:rFonts w:cstheme="minorHAnsi"/>
          <w:color w:val="000000"/>
          <w:sz w:val="20"/>
          <w:szCs w:val="20"/>
        </w:rPr>
        <w:t>e</w:t>
      </w:r>
      <w:r w:rsidRPr="00857F55">
        <w:rPr>
          <w:rFonts w:cstheme="minorHAnsi"/>
          <w:color w:val="000000"/>
          <w:sz w:val="20"/>
          <w:szCs w:val="20"/>
        </w:rPr>
        <w:t xml:space="preserve"> prądem przemiennym o napięciu 230V z tolerancją +/- 5% i częstotliwości wejściowej 50-60 Hz.</w:t>
      </w:r>
    </w:p>
    <w:p w:rsidR="00EB5D4C" w:rsidRPr="00A978E6" w:rsidRDefault="00EB5D4C" w:rsidP="0075774B">
      <w:pPr>
        <w:pStyle w:val="Akapitzlist"/>
        <w:numPr>
          <w:ilvl w:val="0"/>
          <w:numId w:val="11"/>
        </w:numPr>
        <w:jc w:val="both"/>
        <w:rPr>
          <w:rFonts w:cstheme="minorHAnsi"/>
          <w:color w:val="000000"/>
          <w:sz w:val="20"/>
          <w:szCs w:val="20"/>
        </w:rPr>
      </w:pPr>
      <w:r>
        <w:rPr>
          <w:rFonts w:cstheme="minorHAnsi"/>
          <w:color w:val="000000"/>
          <w:sz w:val="20"/>
          <w:szCs w:val="20"/>
        </w:rPr>
        <w:t>Urządzenia</w:t>
      </w:r>
      <w:r w:rsidRPr="00A978E6">
        <w:rPr>
          <w:rFonts w:cstheme="minorHAnsi"/>
          <w:color w:val="000000"/>
          <w:sz w:val="20"/>
          <w:szCs w:val="20"/>
        </w:rPr>
        <w:t xml:space="preserve"> </w:t>
      </w:r>
      <w:r>
        <w:rPr>
          <w:rFonts w:cstheme="minorHAnsi"/>
          <w:color w:val="000000"/>
          <w:sz w:val="20"/>
          <w:szCs w:val="20"/>
        </w:rPr>
        <w:t xml:space="preserve">muszą być wykonane </w:t>
      </w:r>
      <w:r w:rsidRPr="00A978E6">
        <w:rPr>
          <w:rFonts w:cstheme="minorHAnsi"/>
          <w:color w:val="000000"/>
          <w:sz w:val="20"/>
          <w:szCs w:val="20"/>
        </w:rPr>
        <w:t xml:space="preserve">zgodnie z europejskimi dyrektywami </w:t>
      </w:r>
      <w:proofErr w:type="spellStart"/>
      <w:r w:rsidRPr="00A978E6">
        <w:rPr>
          <w:rFonts w:cstheme="minorHAnsi"/>
          <w:color w:val="000000"/>
          <w:sz w:val="20"/>
          <w:szCs w:val="20"/>
        </w:rPr>
        <w:t>RoHS</w:t>
      </w:r>
      <w:proofErr w:type="spellEnd"/>
      <w:r w:rsidRPr="00A978E6">
        <w:rPr>
          <w:rFonts w:cstheme="minorHAnsi"/>
          <w:color w:val="000000"/>
          <w:sz w:val="20"/>
          <w:szCs w:val="20"/>
        </w:rPr>
        <w:t xml:space="preserve"> i WEEE stanowiącymi o unikaniu </w:t>
      </w:r>
      <w:r>
        <w:rPr>
          <w:rFonts w:cstheme="minorHAnsi"/>
          <w:color w:val="000000"/>
          <w:sz w:val="20"/>
          <w:szCs w:val="20"/>
        </w:rPr>
        <w:br/>
      </w:r>
      <w:r w:rsidRPr="00A978E6">
        <w:rPr>
          <w:rFonts w:cstheme="minorHAnsi"/>
          <w:color w:val="000000"/>
          <w:sz w:val="20"/>
          <w:szCs w:val="20"/>
        </w:rPr>
        <w:t>i ograniczaniu stosowania substancji szkodliwych dla zdrowia.</w:t>
      </w:r>
    </w:p>
    <w:p w:rsidR="00EB5D4C" w:rsidRPr="00857F55" w:rsidRDefault="00EB5D4C" w:rsidP="0075774B">
      <w:pPr>
        <w:pStyle w:val="Akapitzlist"/>
        <w:numPr>
          <w:ilvl w:val="0"/>
          <w:numId w:val="11"/>
        </w:numPr>
        <w:jc w:val="both"/>
        <w:rPr>
          <w:rFonts w:cstheme="minorHAnsi"/>
          <w:color w:val="000000"/>
          <w:sz w:val="20"/>
          <w:szCs w:val="20"/>
        </w:rPr>
      </w:pPr>
      <w:r w:rsidRPr="00857F55">
        <w:rPr>
          <w:rFonts w:cstheme="minorHAnsi"/>
          <w:color w:val="000000"/>
          <w:sz w:val="20"/>
          <w:szCs w:val="20"/>
        </w:rPr>
        <w:t>Zamawiający zastrzega sobie prawo do sprawdzenia legalności dostawy bezpośrednio u polskiego przedstawiciela producenta w szczególności ważności i zakresu uprawnień licencyjnych oraz gwarancyjnych</w:t>
      </w:r>
    </w:p>
    <w:p w:rsidR="00EB5D4C" w:rsidRPr="00857F55" w:rsidRDefault="00EB5D4C" w:rsidP="0075774B">
      <w:pPr>
        <w:pStyle w:val="Akapitzlist"/>
        <w:numPr>
          <w:ilvl w:val="0"/>
          <w:numId w:val="11"/>
        </w:numPr>
        <w:jc w:val="both"/>
        <w:rPr>
          <w:rFonts w:cstheme="minorHAnsi"/>
          <w:color w:val="000000"/>
          <w:sz w:val="20"/>
          <w:szCs w:val="20"/>
        </w:rPr>
      </w:pPr>
      <w:r w:rsidRPr="00857F55">
        <w:rPr>
          <w:rFonts w:cstheme="minorHAnsi"/>
          <w:color w:val="000000"/>
          <w:sz w:val="20"/>
          <w:szCs w:val="20"/>
        </w:rPr>
        <w:t xml:space="preserve">Zamawiający może zażądać dokumentu zawierającego listę numerów seryjnych dostarczanego sprzętu w celu weryfikacji spełnienia warunków gwarancyjnych </w:t>
      </w:r>
    </w:p>
    <w:p w:rsidR="00EB5D4C" w:rsidRPr="00857F55" w:rsidRDefault="00EB5D4C" w:rsidP="0075774B">
      <w:pPr>
        <w:pStyle w:val="Akapitzlist"/>
        <w:numPr>
          <w:ilvl w:val="0"/>
          <w:numId w:val="11"/>
        </w:numPr>
        <w:jc w:val="both"/>
        <w:rPr>
          <w:rFonts w:cstheme="minorHAnsi"/>
          <w:color w:val="000000"/>
          <w:sz w:val="20"/>
          <w:szCs w:val="20"/>
        </w:rPr>
      </w:pPr>
      <w:r w:rsidRPr="00857F55">
        <w:rPr>
          <w:rFonts w:cstheme="minorHAnsi"/>
          <w:color w:val="000000"/>
          <w:sz w:val="20"/>
          <w:szCs w:val="20"/>
        </w:rPr>
        <w:t xml:space="preserve">Zamawiający może zażądać w trakcie odbioru przeprowadzenia testów wybranych funkcji sprzętu i oprogramowania wymaganych w niemniejszym </w:t>
      </w:r>
      <w:proofErr w:type="spellStart"/>
      <w:r w:rsidRPr="00857F55">
        <w:rPr>
          <w:rFonts w:cstheme="minorHAnsi"/>
          <w:color w:val="000000"/>
          <w:sz w:val="20"/>
          <w:szCs w:val="20"/>
        </w:rPr>
        <w:t>postepowaniu</w:t>
      </w:r>
      <w:proofErr w:type="spellEnd"/>
      <w:r w:rsidRPr="00857F55">
        <w:rPr>
          <w:rFonts w:cstheme="minorHAnsi"/>
          <w:color w:val="000000"/>
          <w:sz w:val="20"/>
          <w:szCs w:val="20"/>
        </w:rPr>
        <w:t>. Testy potwierdzające działania wymaganych funkcji muszą zostać przeprowadzone w siedzibie Zamawiającego w terminie nie dłuższ</w:t>
      </w:r>
      <w:r>
        <w:rPr>
          <w:rFonts w:cstheme="minorHAnsi"/>
          <w:color w:val="000000"/>
          <w:sz w:val="20"/>
          <w:szCs w:val="20"/>
        </w:rPr>
        <w:t>y</w:t>
      </w:r>
      <w:r w:rsidRPr="00857F55">
        <w:rPr>
          <w:rFonts w:cstheme="minorHAnsi"/>
          <w:color w:val="000000"/>
          <w:sz w:val="20"/>
          <w:szCs w:val="20"/>
        </w:rPr>
        <w:t xml:space="preserve"> niż 2 tygodnie od chwili zażądania przez Zamawiającego ich przeprowadzenia. Nie przystąpienie do testów lub nie skuteczne ich przeprowadzenie (brak potwierdzenia przez Zamawiającego, że testy zostały zakończone pomyślnie) skutkować będzie brakiem odbioru.</w:t>
      </w:r>
    </w:p>
    <w:p w:rsidR="00EB5D4C" w:rsidRPr="00857F55" w:rsidRDefault="00EB5D4C" w:rsidP="00EB5D4C">
      <w:pPr>
        <w:pStyle w:val="Akapitzlist"/>
        <w:ind w:left="360"/>
        <w:jc w:val="both"/>
        <w:rPr>
          <w:rFonts w:cstheme="minorHAnsi"/>
          <w:color w:val="000000"/>
        </w:rPr>
      </w:pPr>
    </w:p>
    <w:p w:rsidR="00EB5D4C" w:rsidRPr="00857F55" w:rsidRDefault="00EB5D4C" w:rsidP="0075774B">
      <w:pPr>
        <w:pStyle w:val="Akapitzlist"/>
        <w:keepNext/>
        <w:numPr>
          <w:ilvl w:val="0"/>
          <w:numId w:val="14"/>
        </w:numPr>
        <w:spacing w:before="240"/>
        <w:ind w:left="714" w:hanging="357"/>
        <w:jc w:val="both"/>
        <w:rPr>
          <w:rFonts w:cstheme="minorHAnsi"/>
          <w:b/>
          <w:bCs/>
          <w:sz w:val="20"/>
          <w:szCs w:val="20"/>
        </w:rPr>
      </w:pPr>
      <w:r w:rsidRPr="00857F55">
        <w:rPr>
          <w:rFonts w:cstheme="minorHAnsi"/>
          <w:b/>
          <w:bCs/>
          <w:sz w:val="20"/>
          <w:szCs w:val="20"/>
        </w:rPr>
        <w:t>Wymagania informacyjne w zakresie promocji dofinansowania</w:t>
      </w:r>
    </w:p>
    <w:p w:rsidR="00EB5D4C" w:rsidRPr="00890384" w:rsidRDefault="00EB5D4C" w:rsidP="00EB5D4C">
      <w:pPr>
        <w:jc w:val="both"/>
        <w:rPr>
          <w:rFonts w:cstheme="minorHAnsi"/>
          <w:color w:val="000000"/>
          <w:sz w:val="20"/>
          <w:szCs w:val="20"/>
        </w:rPr>
      </w:pPr>
      <w:r w:rsidRPr="00890384">
        <w:rPr>
          <w:rFonts w:cstheme="minorHAnsi"/>
          <w:color w:val="000000"/>
          <w:sz w:val="20"/>
          <w:szCs w:val="20"/>
        </w:rPr>
        <w:t xml:space="preserve">Projekt </w:t>
      </w:r>
      <w:r w:rsidRPr="00F075FC">
        <w:rPr>
          <w:rFonts w:cstheme="minorHAnsi"/>
          <w:sz w:val="20"/>
          <w:szCs w:val="20"/>
        </w:rPr>
        <w:t>„Modernizacja i zakup sprzętu, systemów informatycznych i oprogramowania w celu dostosowania WSS w Zgierzu do wymogów prowadzenia elektronicznej dokumentacji medycznej”</w:t>
      </w:r>
      <w:r>
        <w:rPr>
          <w:rFonts w:cstheme="minorHAnsi"/>
          <w:sz w:val="20"/>
          <w:szCs w:val="20"/>
        </w:rPr>
        <w:t xml:space="preserve"> </w:t>
      </w:r>
      <w:r w:rsidRPr="00890384">
        <w:rPr>
          <w:rFonts w:cstheme="minorHAnsi"/>
          <w:color w:val="000000"/>
          <w:sz w:val="20"/>
          <w:szCs w:val="20"/>
        </w:rPr>
        <w:t xml:space="preserve">jest współfinansowany przez Unię Europejską w ramach Regionalnego Programu Operacyjnego Województwa Łódzkiego na lata 2014-2020 na podstawie </w:t>
      </w:r>
      <w:r w:rsidRPr="0098342F">
        <w:rPr>
          <w:rFonts w:cstheme="minorHAnsi"/>
          <w:color w:val="000000"/>
          <w:sz w:val="20"/>
          <w:szCs w:val="20"/>
        </w:rPr>
        <w:t xml:space="preserve">umowy numer </w:t>
      </w:r>
      <w:r w:rsidRPr="00F8383D">
        <w:rPr>
          <w:rFonts w:cstheme="minorHAnsi"/>
          <w:color w:val="000000"/>
          <w:sz w:val="20"/>
          <w:szCs w:val="20"/>
        </w:rPr>
        <w:t>UDA-RPLD.07.01.02-10-0004/19-00 z Instytucją Zarządzającą RPO WŁ na lata 2014-2020 zawartej w dniu 22.01.2020 r.</w:t>
      </w:r>
      <w:bookmarkStart w:id="0" w:name="_GoBack"/>
      <w:bookmarkEnd w:id="0"/>
    </w:p>
    <w:p w:rsidR="00EB5D4C" w:rsidRPr="00857F55" w:rsidRDefault="00EB5D4C" w:rsidP="00EB5D4C">
      <w:pPr>
        <w:jc w:val="both"/>
        <w:rPr>
          <w:rFonts w:cstheme="minorHAnsi"/>
          <w:color w:val="000000"/>
        </w:rPr>
      </w:pPr>
      <w:r w:rsidRPr="00857F55">
        <w:rPr>
          <w:rFonts w:cstheme="minorHAnsi"/>
          <w:color w:val="000000"/>
          <w:sz w:val="20"/>
          <w:szCs w:val="20"/>
        </w:rPr>
        <w:t>Wykonawca ma obowiązek oznaczenia wszystkich dokumentów,  dostarczonych urządzeń i materiałów informacyjnych związanych z projektem, obowiązującymi logotypami oraz znakami graficznymi, w tym logotypami: Unii Europejskiej, Programu Regionalnego oraz Województwa Łódzkiego zawierającymi odpowiednie opisy.</w:t>
      </w:r>
    </w:p>
    <w:p w:rsidR="00EB5D4C" w:rsidRPr="00857F55" w:rsidRDefault="00EB5D4C" w:rsidP="0075774B">
      <w:pPr>
        <w:pStyle w:val="Akapitzlist"/>
        <w:keepNext/>
        <w:numPr>
          <w:ilvl w:val="0"/>
          <w:numId w:val="14"/>
        </w:numPr>
        <w:spacing w:before="240"/>
        <w:ind w:left="714" w:hanging="357"/>
        <w:jc w:val="both"/>
        <w:rPr>
          <w:rFonts w:cstheme="minorHAnsi"/>
          <w:b/>
          <w:bCs/>
          <w:sz w:val="20"/>
          <w:szCs w:val="20"/>
        </w:rPr>
      </w:pPr>
      <w:r w:rsidRPr="00857F55">
        <w:rPr>
          <w:rFonts w:cstheme="minorHAnsi"/>
          <w:b/>
          <w:bCs/>
          <w:sz w:val="20"/>
          <w:szCs w:val="20"/>
        </w:rPr>
        <w:lastRenderedPageBreak/>
        <w:t xml:space="preserve">Plan Realizacji Zamówienia </w:t>
      </w:r>
    </w:p>
    <w:p w:rsidR="00EB5D4C" w:rsidRPr="00857F55" w:rsidRDefault="00EB5D4C" w:rsidP="0075774B">
      <w:pPr>
        <w:pStyle w:val="Akapitzlist"/>
        <w:numPr>
          <w:ilvl w:val="0"/>
          <w:numId w:val="7"/>
        </w:numPr>
        <w:rPr>
          <w:rFonts w:cstheme="minorHAnsi"/>
        </w:rPr>
      </w:pPr>
      <w:r w:rsidRPr="00857F55">
        <w:rPr>
          <w:rFonts w:cstheme="minorHAnsi"/>
          <w:sz w:val="20"/>
          <w:szCs w:val="20"/>
        </w:rPr>
        <w:t>Wy</w:t>
      </w:r>
      <w:r>
        <w:rPr>
          <w:rFonts w:cstheme="minorHAnsi"/>
          <w:sz w:val="20"/>
          <w:szCs w:val="20"/>
        </w:rPr>
        <w:t>konawca w terminie maksymalnie 4</w:t>
      </w:r>
      <w:r w:rsidRPr="00857F55">
        <w:rPr>
          <w:rFonts w:cstheme="minorHAnsi"/>
          <w:sz w:val="20"/>
          <w:szCs w:val="20"/>
        </w:rPr>
        <w:t xml:space="preserve">5 dni od daty zawarcia umowy, jest zobowiązany uzgodnić z Zamawiającym dokument pn. Plan Realizacji Zamówienia (PRZ). </w:t>
      </w:r>
    </w:p>
    <w:p w:rsidR="00EB5D4C" w:rsidRPr="00857F55" w:rsidRDefault="00EB5D4C" w:rsidP="0075774B">
      <w:pPr>
        <w:pStyle w:val="Akapitzlist"/>
        <w:numPr>
          <w:ilvl w:val="0"/>
          <w:numId w:val="7"/>
        </w:numPr>
        <w:rPr>
          <w:rFonts w:cstheme="minorHAnsi"/>
        </w:rPr>
      </w:pPr>
      <w:r w:rsidRPr="00857F55">
        <w:rPr>
          <w:rFonts w:cstheme="minorHAnsi"/>
          <w:sz w:val="20"/>
          <w:szCs w:val="20"/>
        </w:rPr>
        <w:t>PRZ musi obejmować co najmniej następujący zakres :</w:t>
      </w:r>
    </w:p>
    <w:p w:rsidR="00EB5D4C" w:rsidRPr="00857F55" w:rsidRDefault="00EB5D4C" w:rsidP="0075774B">
      <w:pPr>
        <w:pStyle w:val="Akapitzlist"/>
        <w:numPr>
          <w:ilvl w:val="1"/>
          <w:numId w:val="7"/>
        </w:numPr>
        <w:tabs>
          <w:tab w:val="left" w:pos="7380"/>
        </w:tabs>
        <w:spacing w:after="160"/>
        <w:ind w:left="709" w:hanging="567"/>
        <w:rPr>
          <w:rFonts w:cstheme="minorHAnsi"/>
        </w:rPr>
      </w:pPr>
      <w:r w:rsidRPr="00857F55">
        <w:rPr>
          <w:rFonts w:cstheme="minorHAnsi"/>
          <w:sz w:val="20"/>
          <w:szCs w:val="20"/>
        </w:rPr>
        <w:t>Projekt Techniczny (PT)</w:t>
      </w:r>
    </w:p>
    <w:p w:rsidR="00EB5D4C" w:rsidRPr="00857F55" w:rsidRDefault="00EB5D4C" w:rsidP="0075774B">
      <w:pPr>
        <w:pStyle w:val="Akapitzlist"/>
        <w:numPr>
          <w:ilvl w:val="1"/>
          <w:numId w:val="7"/>
        </w:numPr>
        <w:ind w:left="709" w:hanging="567"/>
        <w:rPr>
          <w:rFonts w:cstheme="minorHAnsi"/>
        </w:rPr>
      </w:pPr>
      <w:r w:rsidRPr="00857F55">
        <w:rPr>
          <w:rFonts w:cstheme="minorHAnsi"/>
          <w:sz w:val="20"/>
          <w:szCs w:val="20"/>
        </w:rPr>
        <w:t xml:space="preserve">Harmonogram dostaw </w:t>
      </w:r>
    </w:p>
    <w:p w:rsidR="00EB5D4C" w:rsidRPr="00857F55" w:rsidRDefault="00EB5D4C" w:rsidP="0075774B">
      <w:pPr>
        <w:pStyle w:val="Akapitzlist"/>
        <w:numPr>
          <w:ilvl w:val="1"/>
          <w:numId w:val="7"/>
        </w:numPr>
        <w:ind w:left="709" w:hanging="567"/>
        <w:rPr>
          <w:rFonts w:cstheme="minorHAnsi"/>
        </w:rPr>
      </w:pPr>
      <w:r w:rsidRPr="00857F55">
        <w:rPr>
          <w:rFonts w:cstheme="minorHAnsi"/>
          <w:sz w:val="20"/>
          <w:szCs w:val="20"/>
        </w:rPr>
        <w:t>Harmonogram realizacji usług instalacji i konfiguracji</w:t>
      </w:r>
      <w:r>
        <w:rPr>
          <w:rFonts w:cstheme="minorHAnsi"/>
          <w:sz w:val="20"/>
          <w:szCs w:val="20"/>
        </w:rPr>
        <w:t>,</w:t>
      </w:r>
      <w:r w:rsidRPr="00857F55">
        <w:rPr>
          <w:rFonts w:cstheme="minorHAnsi"/>
          <w:sz w:val="20"/>
          <w:szCs w:val="20"/>
        </w:rPr>
        <w:t xml:space="preserve"> których zakres ramowy został opisany w pkt. X „Opis usług dostawy, instalacji i konfiguracji ”.</w:t>
      </w:r>
    </w:p>
    <w:p w:rsidR="00EB5D4C" w:rsidRPr="00857F55" w:rsidRDefault="00EB5D4C" w:rsidP="0075774B">
      <w:pPr>
        <w:pStyle w:val="Akapitzlist"/>
        <w:numPr>
          <w:ilvl w:val="1"/>
          <w:numId w:val="7"/>
        </w:numPr>
        <w:ind w:left="709" w:hanging="567"/>
        <w:rPr>
          <w:rFonts w:cstheme="minorHAnsi"/>
        </w:rPr>
      </w:pPr>
      <w:r w:rsidRPr="00857F55">
        <w:rPr>
          <w:rFonts w:cstheme="minorHAnsi"/>
          <w:sz w:val="20"/>
          <w:szCs w:val="20"/>
        </w:rPr>
        <w:t>Wskazanie koordynatora realizacji Zamówienia po stronie Wykonawcy.</w:t>
      </w:r>
    </w:p>
    <w:p w:rsidR="00EB5D4C" w:rsidRPr="00857F55" w:rsidRDefault="00EB5D4C" w:rsidP="0075774B">
      <w:pPr>
        <w:pStyle w:val="Akapitzlist"/>
        <w:numPr>
          <w:ilvl w:val="1"/>
          <w:numId w:val="7"/>
        </w:numPr>
        <w:ind w:left="709" w:hanging="567"/>
        <w:rPr>
          <w:rFonts w:cstheme="minorHAnsi"/>
        </w:rPr>
      </w:pPr>
      <w:r w:rsidRPr="00857F55">
        <w:rPr>
          <w:rFonts w:cstheme="minorHAnsi"/>
          <w:sz w:val="20"/>
          <w:szCs w:val="20"/>
        </w:rPr>
        <w:t>Wskazanie osób wchodzących w skład zespołu technicznego Wykonawcy, wyznaczonych do realizacji przedmiotu zamówienia i komunikowania się z osobami zespołu technicznego Zamawiającego.</w:t>
      </w:r>
    </w:p>
    <w:p w:rsidR="00EB5D4C" w:rsidRPr="00857F55" w:rsidRDefault="00EB5D4C" w:rsidP="0075774B">
      <w:pPr>
        <w:pStyle w:val="Akapitzlist"/>
        <w:numPr>
          <w:ilvl w:val="1"/>
          <w:numId w:val="7"/>
        </w:numPr>
        <w:ind w:left="709" w:hanging="567"/>
        <w:rPr>
          <w:rFonts w:cstheme="minorHAnsi"/>
        </w:rPr>
      </w:pPr>
      <w:r w:rsidRPr="00857F55">
        <w:rPr>
          <w:rFonts w:cstheme="minorHAnsi"/>
          <w:sz w:val="20"/>
          <w:szCs w:val="20"/>
        </w:rPr>
        <w:t xml:space="preserve">Określenie zasad komunikacji pomiędzy osobami wchodzącymi w skład zespołów Wykonawcy i Zamawiającego. </w:t>
      </w:r>
    </w:p>
    <w:p w:rsidR="00EB5D4C" w:rsidRPr="00857F55" w:rsidRDefault="00EB5D4C" w:rsidP="0075774B">
      <w:pPr>
        <w:pStyle w:val="Akapitzlist"/>
        <w:numPr>
          <w:ilvl w:val="0"/>
          <w:numId w:val="7"/>
        </w:numPr>
        <w:tabs>
          <w:tab w:val="left" w:pos="7380"/>
        </w:tabs>
        <w:spacing w:after="160"/>
        <w:rPr>
          <w:rFonts w:cstheme="minorHAnsi"/>
        </w:rPr>
      </w:pPr>
      <w:r w:rsidRPr="00857F55">
        <w:rPr>
          <w:rFonts w:cstheme="minorHAnsi"/>
          <w:sz w:val="20"/>
          <w:szCs w:val="20"/>
        </w:rPr>
        <w:t>Projekt Techniczny (PT) musi zawierać:</w:t>
      </w:r>
    </w:p>
    <w:p w:rsidR="00EB5D4C" w:rsidRPr="00EF4605" w:rsidRDefault="00EB5D4C" w:rsidP="0075774B">
      <w:pPr>
        <w:pStyle w:val="Akapitzlist"/>
        <w:numPr>
          <w:ilvl w:val="1"/>
          <w:numId w:val="7"/>
        </w:numPr>
        <w:tabs>
          <w:tab w:val="left" w:pos="7380"/>
        </w:tabs>
        <w:spacing w:after="160"/>
        <w:ind w:left="709" w:hanging="567"/>
        <w:rPr>
          <w:rFonts w:cstheme="minorHAnsi"/>
        </w:rPr>
      </w:pPr>
      <w:r>
        <w:rPr>
          <w:rFonts w:cstheme="minorHAnsi"/>
          <w:sz w:val="20"/>
          <w:szCs w:val="20"/>
        </w:rPr>
        <w:t>Projekt wykonawczy adaptacji pomieszczeń serwerowni, zawierający opis proponowanego:</w:t>
      </w:r>
    </w:p>
    <w:p w:rsidR="00EB5D4C" w:rsidRPr="00EF4605" w:rsidRDefault="00EB5D4C" w:rsidP="0075774B">
      <w:pPr>
        <w:pStyle w:val="Akapitzlist"/>
        <w:numPr>
          <w:ilvl w:val="2"/>
          <w:numId w:val="7"/>
        </w:numPr>
        <w:tabs>
          <w:tab w:val="left" w:pos="7380"/>
        </w:tabs>
        <w:spacing w:after="160"/>
        <w:ind w:left="993" w:hanging="646"/>
        <w:rPr>
          <w:rFonts w:cstheme="minorHAnsi"/>
          <w:sz w:val="20"/>
          <w:szCs w:val="20"/>
        </w:rPr>
      </w:pPr>
      <w:r w:rsidRPr="00EF4605">
        <w:rPr>
          <w:rFonts w:cstheme="minorHAnsi"/>
          <w:sz w:val="20"/>
          <w:szCs w:val="20"/>
        </w:rPr>
        <w:t>systemu przeciwpożarowego wraz z gazowym systemem gaszenia pożaru,</w:t>
      </w:r>
    </w:p>
    <w:p w:rsidR="00EB5D4C" w:rsidRPr="00EF4605" w:rsidRDefault="00EB5D4C" w:rsidP="0075774B">
      <w:pPr>
        <w:pStyle w:val="Akapitzlist"/>
        <w:numPr>
          <w:ilvl w:val="2"/>
          <w:numId w:val="7"/>
        </w:numPr>
        <w:tabs>
          <w:tab w:val="left" w:pos="7380"/>
        </w:tabs>
        <w:spacing w:after="160"/>
        <w:ind w:left="993" w:hanging="646"/>
        <w:rPr>
          <w:rFonts w:cstheme="minorHAnsi"/>
          <w:sz w:val="20"/>
          <w:szCs w:val="20"/>
        </w:rPr>
      </w:pPr>
      <w:r w:rsidRPr="00EF4605">
        <w:rPr>
          <w:rFonts w:cstheme="minorHAnsi"/>
          <w:sz w:val="20"/>
          <w:szCs w:val="20"/>
        </w:rPr>
        <w:t>systemu sygnalizacji włamania i napadu z kontrolą dostępu),</w:t>
      </w:r>
    </w:p>
    <w:p w:rsidR="00EB5D4C" w:rsidRPr="00EF4605" w:rsidRDefault="00EB5D4C" w:rsidP="0075774B">
      <w:pPr>
        <w:pStyle w:val="Akapitzlist"/>
        <w:numPr>
          <w:ilvl w:val="2"/>
          <w:numId w:val="7"/>
        </w:numPr>
        <w:tabs>
          <w:tab w:val="left" w:pos="7380"/>
        </w:tabs>
        <w:spacing w:after="160"/>
        <w:ind w:left="993" w:hanging="646"/>
        <w:rPr>
          <w:rFonts w:cstheme="minorHAnsi"/>
          <w:sz w:val="20"/>
          <w:szCs w:val="20"/>
        </w:rPr>
      </w:pPr>
      <w:r w:rsidRPr="00EF4605">
        <w:rPr>
          <w:rFonts w:cstheme="minorHAnsi"/>
          <w:sz w:val="20"/>
          <w:szCs w:val="20"/>
        </w:rPr>
        <w:t>systemu zarządzania alarmami i powiadomieniami,.</w:t>
      </w:r>
    </w:p>
    <w:p w:rsidR="00EB5D4C" w:rsidRPr="00EF4605" w:rsidRDefault="00EB5D4C" w:rsidP="0075774B">
      <w:pPr>
        <w:pStyle w:val="Akapitzlist"/>
        <w:numPr>
          <w:ilvl w:val="2"/>
          <w:numId w:val="7"/>
        </w:numPr>
        <w:tabs>
          <w:tab w:val="left" w:pos="7380"/>
        </w:tabs>
        <w:spacing w:after="160"/>
        <w:ind w:left="993" w:hanging="646"/>
        <w:rPr>
          <w:rFonts w:cstheme="minorHAnsi"/>
          <w:sz w:val="20"/>
          <w:szCs w:val="20"/>
        </w:rPr>
      </w:pPr>
      <w:r w:rsidRPr="00EF4605">
        <w:rPr>
          <w:rFonts w:cstheme="minorHAnsi"/>
          <w:sz w:val="20"/>
          <w:szCs w:val="20"/>
        </w:rPr>
        <w:t xml:space="preserve">systemów klimatyzacji i </w:t>
      </w:r>
    </w:p>
    <w:p w:rsidR="00EB5D4C" w:rsidRPr="00EF4605" w:rsidRDefault="00EB5D4C" w:rsidP="0075774B">
      <w:pPr>
        <w:pStyle w:val="Akapitzlist"/>
        <w:numPr>
          <w:ilvl w:val="2"/>
          <w:numId w:val="7"/>
        </w:numPr>
        <w:tabs>
          <w:tab w:val="left" w:pos="7380"/>
        </w:tabs>
        <w:spacing w:after="160"/>
        <w:ind w:left="993" w:hanging="646"/>
        <w:rPr>
          <w:rFonts w:cstheme="minorHAnsi"/>
          <w:sz w:val="20"/>
          <w:szCs w:val="20"/>
        </w:rPr>
      </w:pPr>
      <w:r w:rsidRPr="00EF4605">
        <w:rPr>
          <w:rFonts w:cstheme="minorHAnsi"/>
          <w:sz w:val="20"/>
          <w:szCs w:val="20"/>
        </w:rPr>
        <w:t>systemu oświetlenia,</w:t>
      </w:r>
    </w:p>
    <w:p w:rsidR="00EB5D4C" w:rsidRPr="00EF4605" w:rsidRDefault="00EB5D4C" w:rsidP="0075774B">
      <w:pPr>
        <w:pStyle w:val="Akapitzlist"/>
        <w:numPr>
          <w:ilvl w:val="2"/>
          <w:numId w:val="7"/>
        </w:numPr>
        <w:tabs>
          <w:tab w:val="left" w:pos="7380"/>
        </w:tabs>
        <w:spacing w:after="160"/>
        <w:ind w:left="993" w:hanging="646"/>
        <w:rPr>
          <w:rFonts w:cstheme="minorHAnsi"/>
          <w:sz w:val="20"/>
          <w:szCs w:val="20"/>
        </w:rPr>
      </w:pPr>
      <w:r w:rsidRPr="00EF4605">
        <w:rPr>
          <w:rFonts w:cstheme="minorHAnsi"/>
          <w:sz w:val="20"/>
          <w:szCs w:val="20"/>
        </w:rPr>
        <w:t xml:space="preserve">systemu oświetlenia awaryjnego, </w:t>
      </w:r>
    </w:p>
    <w:p w:rsidR="00EB5D4C" w:rsidRPr="00EF4605" w:rsidRDefault="00EB5D4C" w:rsidP="0075774B">
      <w:pPr>
        <w:pStyle w:val="Akapitzlist"/>
        <w:numPr>
          <w:ilvl w:val="2"/>
          <w:numId w:val="7"/>
        </w:numPr>
        <w:tabs>
          <w:tab w:val="left" w:pos="7380"/>
        </w:tabs>
        <w:spacing w:after="160"/>
        <w:ind w:left="993" w:hanging="646"/>
        <w:rPr>
          <w:rFonts w:cstheme="minorHAnsi"/>
          <w:sz w:val="20"/>
          <w:szCs w:val="20"/>
        </w:rPr>
      </w:pPr>
      <w:r w:rsidRPr="00EF4605">
        <w:rPr>
          <w:rFonts w:cstheme="minorHAnsi"/>
          <w:sz w:val="20"/>
          <w:szCs w:val="20"/>
        </w:rPr>
        <w:t xml:space="preserve">systemu zasilania energetycznego, </w:t>
      </w:r>
    </w:p>
    <w:p w:rsidR="00EB5D4C" w:rsidRPr="00EF4605" w:rsidRDefault="00EB5D4C" w:rsidP="0075774B">
      <w:pPr>
        <w:pStyle w:val="Akapitzlist"/>
        <w:numPr>
          <w:ilvl w:val="2"/>
          <w:numId w:val="7"/>
        </w:numPr>
        <w:tabs>
          <w:tab w:val="left" w:pos="7380"/>
        </w:tabs>
        <w:spacing w:after="160"/>
        <w:ind w:left="993" w:hanging="646"/>
        <w:rPr>
          <w:rFonts w:cstheme="minorHAnsi"/>
          <w:sz w:val="20"/>
          <w:szCs w:val="20"/>
        </w:rPr>
      </w:pPr>
      <w:r w:rsidRPr="00EF4605">
        <w:rPr>
          <w:rFonts w:cstheme="minorHAnsi"/>
          <w:sz w:val="20"/>
          <w:szCs w:val="20"/>
        </w:rPr>
        <w:t>systemu organizacji i prowadzenia kabli</w:t>
      </w:r>
    </w:p>
    <w:p w:rsidR="00EB5D4C" w:rsidRPr="00EF4605" w:rsidRDefault="00EB5D4C" w:rsidP="0075774B">
      <w:pPr>
        <w:pStyle w:val="Akapitzlist"/>
        <w:numPr>
          <w:ilvl w:val="2"/>
          <w:numId w:val="7"/>
        </w:numPr>
        <w:tabs>
          <w:tab w:val="left" w:pos="7380"/>
        </w:tabs>
        <w:spacing w:after="160"/>
        <w:ind w:left="993" w:hanging="646"/>
        <w:rPr>
          <w:rFonts w:cstheme="minorHAnsi"/>
          <w:sz w:val="20"/>
          <w:szCs w:val="20"/>
        </w:rPr>
      </w:pPr>
      <w:r w:rsidRPr="00EF4605">
        <w:rPr>
          <w:rFonts w:cstheme="minorHAnsi"/>
          <w:sz w:val="20"/>
          <w:szCs w:val="20"/>
        </w:rPr>
        <w:t xml:space="preserve">instalacji zabezpieczającej pomieszczenie przed zalaniem </w:t>
      </w:r>
    </w:p>
    <w:p w:rsidR="00EB5D4C" w:rsidRPr="00A76E33" w:rsidRDefault="00EB5D4C" w:rsidP="0075774B">
      <w:pPr>
        <w:pStyle w:val="Akapitzlist"/>
        <w:numPr>
          <w:ilvl w:val="1"/>
          <w:numId w:val="7"/>
        </w:numPr>
        <w:tabs>
          <w:tab w:val="left" w:pos="7380"/>
        </w:tabs>
        <w:spacing w:after="160"/>
        <w:ind w:left="709" w:hanging="567"/>
        <w:rPr>
          <w:rFonts w:cstheme="minorHAnsi"/>
        </w:rPr>
      </w:pPr>
      <w:r w:rsidRPr="00857F55">
        <w:rPr>
          <w:rFonts w:cstheme="minorHAnsi"/>
          <w:sz w:val="20"/>
          <w:szCs w:val="20"/>
        </w:rPr>
        <w:t>Docelową architekturę w tym</w:t>
      </w:r>
      <w:r>
        <w:rPr>
          <w:rFonts w:cstheme="minorHAnsi"/>
          <w:sz w:val="20"/>
          <w:szCs w:val="20"/>
        </w:rPr>
        <w:t xml:space="preserve"> opis proponowanej konfiguracji w</w:t>
      </w:r>
      <w:r w:rsidRPr="00A76E33">
        <w:rPr>
          <w:rFonts w:cstheme="minorHAnsi"/>
          <w:sz w:val="20"/>
          <w:szCs w:val="20"/>
        </w:rPr>
        <w:t>arstwy przełączników szkieletowych</w:t>
      </w:r>
    </w:p>
    <w:p w:rsidR="00EB5D4C" w:rsidRPr="00857F55" w:rsidRDefault="00EB5D4C" w:rsidP="0075774B">
      <w:pPr>
        <w:pStyle w:val="Akapitzlist"/>
        <w:numPr>
          <w:ilvl w:val="0"/>
          <w:numId w:val="7"/>
        </w:numPr>
        <w:rPr>
          <w:rFonts w:cstheme="minorHAnsi"/>
        </w:rPr>
      </w:pPr>
      <w:r w:rsidRPr="00857F55">
        <w:rPr>
          <w:rFonts w:cstheme="minorHAnsi"/>
          <w:sz w:val="20"/>
          <w:szCs w:val="20"/>
        </w:rPr>
        <w:t xml:space="preserve">Zaakceptowanie przez Zamawiającego PRZ </w:t>
      </w:r>
      <w:r w:rsidRPr="00857F55">
        <w:rPr>
          <w:rFonts w:cstheme="minorHAnsi"/>
          <w:b/>
          <w:sz w:val="20"/>
          <w:szCs w:val="20"/>
        </w:rPr>
        <w:t>stanowi warunek konieczny</w:t>
      </w:r>
      <w:r w:rsidRPr="00857F55">
        <w:rPr>
          <w:rFonts w:cstheme="minorHAnsi"/>
          <w:sz w:val="20"/>
          <w:szCs w:val="20"/>
        </w:rPr>
        <w:t xml:space="preserve"> przystąpienia do dostaw, instalacji i konfiguracji  urządzeń, oprogramowania oraz modernizacji sieci teleinformatycznej.</w:t>
      </w:r>
    </w:p>
    <w:p w:rsidR="00EB5D4C" w:rsidRDefault="00EB5D4C" w:rsidP="0075774B">
      <w:pPr>
        <w:pStyle w:val="Akapitzlist"/>
        <w:numPr>
          <w:ilvl w:val="0"/>
          <w:numId w:val="7"/>
        </w:numPr>
        <w:rPr>
          <w:rFonts w:cstheme="minorHAnsi"/>
        </w:rPr>
      </w:pPr>
      <w:r w:rsidRPr="00857F55">
        <w:rPr>
          <w:rFonts w:cstheme="minorHAnsi"/>
          <w:sz w:val="20"/>
          <w:szCs w:val="20"/>
        </w:rPr>
        <w:t xml:space="preserve">Zamawiający wymaga by PRZ został dostarczony Zamawiającemu w postaci dokumentu sporządzonego w języku polskim w liczbie 2 egzemplarzy  w formie papierowej oraz w wersji elektronicznej  na nośniku CD/DVD/Pamięć typu </w:t>
      </w:r>
      <w:proofErr w:type="spellStart"/>
      <w:r w:rsidRPr="00857F55">
        <w:rPr>
          <w:rFonts w:cstheme="minorHAnsi"/>
          <w:sz w:val="20"/>
          <w:szCs w:val="20"/>
        </w:rPr>
        <w:t>Flash</w:t>
      </w:r>
      <w:proofErr w:type="spellEnd"/>
      <w:r w:rsidRPr="00857F55">
        <w:rPr>
          <w:rFonts w:cstheme="minorHAnsi"/>
          <w:sz w:val="20"/>
          <w:szCs w:val="20"/>
        </w:rPr>
        <w:t xml:space="preserve"> w formie plików edytowalnych (np. typu: </w:t>
      </w:r>
      <w:proofErr w:type="spellStart"/>
      <w:r w:rsidRPr="00857F55">
        <w:rPr>
          <w:rFonts w:cstheme="minorHAnsi"/>
          <w:sz w:val="20"/>
          <w:szCs w:val="20"/>
        </w:rPr>
        <w:t>docx</w:t>
      </w:r>
      <w:proofErr w:type="spellEnd"/>
      <w:r w:rsidRPr="00857F55">
        <w:rPr>
          <w:rFonts w:cstheme="minorHAnsi"/>
          <w:sz w:val="20"/>
          <w:szCs w:val="20"/>
        </w:rPr>
        <w:t xml:space="preserve">, </w:t>
      </w:r>
      <w:proofErr w:type="spellStart"/>
      <w:r w:rsidRPr="00857F55">
        <w:rPr>
          <w:rFonts w:cstheme="minorHAnsi"/>
          <w:sz w:val="20"/>
          <w:szCs w:val="20"/>
        </w:rPr>
        <w:t>xlsx</w:t>
      </w:r>
      <w:proofErr w:type="spellEnd"/>
      <w:r w:rsidRPr="00857F55">
        <w:rPr>
          <w:rFonts w:cstheme="minorHAnsi"/>
          <w:sz w:val="20"/>
          <w:szCs w:val="20"/>
        </w:rPr>
        <w:t xml:space="preserve">, </w:t>
      </w:r>
      <w:proofErr w:type="spellStart"/>
      <w:r w:rsidRPr="00857F55">
        <w:rPr>
          <w:rFonts w:cstheme="minorHAnsi"/>
          <w:sz w:val="20"/>
          <w:szCs w:val="20"/>
        </w:rPr>
        <w:t>pdf</w:t>
      </w:r>
      <w:proofErr w:type="spellEnd"/>
      <w:r w:rsidRPr="00857F55">
        <w:rPr>
          <w:rFonts w:cstheme="minorHAnsi"/>
          <w:sz w:val="20"/>
          <w:szCs w:val="20"/>
        </w:rPr>
        <w:t>).</w:t>
      </w:r>
    </w:p>
    <w:p w:rsidR="00EB5D4C" w:rsidRPr="00857F55" w:rsidRDefault="00EB5D4C" w:rsidP="00EB5D4C">
      <w:pPr>
        <w:pStyle w:val="Akapitzlist"/>
        <w:ind w:left="360"/>
        <w:jc w:val="both"/>
        <w:rPr>
          <w:rFonts w:cstheme="minorHAnsi"/>
        </w:rPr>
      </w:pPr>
    </w:p>
    <w:p w:rsidR="00EB5D4C" w:rsidRPr="00857F55" w:rsidRDefault="00EB5D4C" w:rsidP="0075774B">
      <w:pPr>
        <w:pStyle w:val="Akapitzlist"/>
        <w:keepNext/>
        <w:numPr>
          <w:ilvl w:val="0"/>
          <w:numId w:val="14"/>
        </w:numPr>
        <w:spacing w:before="240"/>
        <w:ind w:left="567" w:hanging="357"/>
        <w:jc w:val="both"/>
        <w:rPr>
          <w:rFonts w:cstheme="minorHAnsi"/>
          <w:b/>
          <w:bCs/>
          <w:sz w:val="20"/>
          <w:szCs w:val="20"/>
        </w:rPr>
      </w:pPr>
      <w:r w:rsidRPr="00857F55">
        <w:rPr>
          <w:rFonts w:cstheme="minorHAnsi"/>
          <w:b/>
          <w:bCs/>
          <w:sz w:val="20"/>
          <w:szCs w:val="20"/>
        </w:rPr>
        <w:t>Stan aktualny</w:t>
      </w:r>
    </w:p>
    <w:p w:rsidR="00EB5D4C" w:rsidRPr="00611432" w:rsidRDefault="00EB5D4C" w:rsidP="00EB5D4C">
      <w:pPr>
        <w:jc w:val="both"/>
        <w:rPr>
          <w:rFonts w:cstheme="minorHAnsi"/>
          <w:sz w:val="20"/>
          <w:szCs w:val="20"/>
        </w:rPr>
      </w:pPr>
      <w:r w:rsidRPr="00611432">
        <w:rPr>
          <w:rFonts w:cstheme="minorHAnsi"/>
          <w:sz w:val="20"/>
          <w:szCs w:val="20"/>
        </w:rPr>
        <w:t xml:space="preserve">W chwili obecnej Zamawiający posiada sieć teleinformatyczną wykonaną w roku 2010. </w:t>
      </w:r>
    </w:p>
    <w:p w:rsidR="00EB5D4C" w:rsidRDefault="00EB5D4C" w:rsidP="00EB5D4C">
      <w:pPr>
        <w:jc w:val="both"/>
        <w:rPr>
          <w:rFonts w:cstheme="minorHAnsi"/>
          <w:sz w:val="20"/>
          <w:szCs w:val="20"/>
        </w:rPr>
      </w:pPr>
      <w:r w:rsidRPr="00611432">
        <w:rPr>
          <w:rFonts w:cstheme="minorHAnsi"/>
          <w:sz w:val="20"/>
          <w:szCs w:val="20"/>
        </w:rPr>
        <w:t xml:space="preserve">Od Wykonawcy oczekuje się zintegrowania aktualnie użytkowanej sieci z siecią wykonaną </w:t>
      </w:r>
      <w:r>
        <w:rPr>
          <w:rFonts w:cstheme="minorHAnsi"/>
          <w:sz w:val="20"/>
          <w:szCs w:val="20"/>
        </w:rPr>
        <w:t>w ramach niniejszego zamówienia</w:t>
      </w:r>
      <w:r w:rsidRPr="00611432">
        <w:rPr>
          <w:rFonts w:cstheme="minorHAnsi"/>
          <w:sz w:val="20"/>
          <w:szCs w:val="20"/>
        </w:rPr>
        <w:t xml:space="preserve">. </w:t>
      </w:r>
    </w:p>
    <w:p w:rsidR="00EB5D4C" w:rsidRDefault="00EB5D4C" w:rsidP="00EB5D4C">
      <w:pPr>
        <w:rPr>
          <w:rFonts w:cstheme="minorHAnsi"/>
          <w:b/>
          <w:bCs/>
          <w:sz w:val="20"/>
          <w:szCs w:val="20"/>
        </w:rPr>
      </w:pPr>
    </w:p>
    <w:p w:rsidR="00EB5D4C" w:rsidRPr="003E78BD" w:rsidRDefault="00EB5D4C" w:rsidP="0075774B">
      <w:pPr>
        <w:pStyle w:val="Akapitzlist"/>
        <w:keepNext/>
        <w:numPr>
          <w:ilvl w:val="0"/>
          <w:numId w:val="14"/>
        </w:numPr>
        <w:spacing w:line="360" w:lineRule="auto"/>
        <w:ind w:left="567" w:hanging="425"/>
        <w:jc w:val="both"/>
        <w:rPr>
          <w:rFonts w:cstheme="minorHAnsi"/>
          <w:b/>
          <w:bCs/>
          <w:sz w:val="20"/>
          <w:szCs w:val="20"/>
        </w:rPr>
      </w:pPr>
      <w:r w:rsidRPr="00857F55">
        <w:rPr>
          <w:rFonts w:cstheme="minorHAnsi"/>
          <w:b/>
          <w:bCs/>
          <w:sz w:val="20"/>
          <w:szCs w:val="20"/>
        </w:rPr>
        <w:t>Dostawa, instalacja i konfiguracja</w:t>
      </w:r>
    </w:p>
    <w:p w:rsidR="00EB5D4C" w:rsidRPr="00857F55" w:rsidRDefault="00EB5D4C" w:rsidP="00D06213">
      <w:pPr>
        <w:keepNext/>
        <w:jc w:val="both"/>
        <w:rPr>
          <w:rFonts w:cstheme="minorHAnsi"/>
          <w:b/>
          <w:bCs/>
        </w:rPr>
      </w:pPr>
      <w:r w:rsidRPr="00857F55">
        <w:rPr>
          <w:rFonts w:cstheme="minorHAnsi"/>
          <w:b/>
          <w:sz w:val="20"/>
          <w:szCs w:val="20"/>
        </w:rPr>
        <w:t xml:space="preserve">X. </w:t>
      </w:r>
      <w:r w:rsidRPr="00857F55">
        <w:rPr>
          <w:rFonts w:cstheme="minorHAnsi"/>
          <w:b/>
          <w:bCs/>
          <w:sz w:val="20"/>
          <w:szCs w:val="20"/>
        </w:rPr>
        <w:t>A</w:t>
      </w:r>
      <w:r w:rsidRPr="00857F55">
        <w:rPr>
          <w:rFonts w:cstheme="minorHAnsi"/>
          <w:b/>
          <w:bCs/>
          <w:sz w:val="20"/>
          <w:szCs w:val="20"/>
        </w:rPr>
        <w:tab/>
        <w:t>Dostawa urządzeń</w:t>
      </w:r>
    </w:p>
    <w:p w:rsidR="00EB5D4C" w:rsidRPr="00857F55" w:rsidRDefault="00EB5D4C" w:rsidP="0075774B">
      <w:pPr>
        <w:pStyle w:val="Akapitzlist"/>
        <w:numPr>
          <w:ilvl w:val="0"/>
          <w:numId w:val="10"/>
        </w:numPr>
        <w:jc w:val="both"/>
        <w:rPr>
          <w:rFonts w:cstheme="minorHAnsi"/>
        </w:rPr>
      </w:pPr>
      <w:r w:rsidRPr="00857F55">
        <w:rPr>
          <w:rFonts w:cstheme="minorHAnsi"/>
          <w:sz w:val="20"/>
          <w:szCs w:val="20"/>
        </w:rPr>
        <w:t xml:space="preserve">Elementem realizacji zamówienia jest dostawa </w:t>
      </w:r>
      <w:r>
        <w:rPr>
          <w:rFonts w:cstheme="minorHAnsi"/>
          <w:sz w:val="20"/>
          <w:szCs w:val="20"/>
        </w:rPr>
        <w:t xml:space="preserve">sprzętu i </w:t>
      </w:r>
      <w:r w:rsidRPr="00857F55">
        <w:rPr>
          <w:rFonts w:cstheme="minorHAnsi"/>
          <w:sz w:val="20"/>
          <w:szCs w:val="20"/>
        </w:rPr>
        <w:t>urządzeń do wskazanych przez Zamawiającego lokalizacji oraz ich instalacja i uruchomienie.</w:t>
      </w:r>
    </w:p>
    <w:p w:rsidR="00EB5D4C" w:rsidRPr="00857F55" w:rsidRDefault="00EB5D4C" w:rsidP="0075774B">
      <w:pPr>
        <w:pStyle w:val="Akapitzlist"/>
        <w:numPr>
          <w:ilvl w:val="0"/>
          <w:numId w:val="10"/>
        </w:numPr>
        <w:jc w:val="both"/>
        <w:rPr>
          <w:rFonts w:cstheme="minorHAnsi"/>
        </w:rPr>
      </w:pPr>
      <w:r w:rsidRPr="00857F55">
        <w:rPr>
          <w:rFonts w:cstheme="minorHAnsi"/>
          <w:sz w:val="20"/>
          <w:szCs w:val="20"/>
        </w:rPr>
        <w:t>Urząd</w:t>
      </w:r>
      <w:r>
        <w:rPr>
          <w:rFonts w:cstheme="minorHAnsi"/>
          <w:sz w:val="20"/>
          <w:szCs w:val="20"/>
        </w:rPr>
        <w:t xml:space="preserve">zenia  </w:t>
      </w:r>
      <w:r w:rsidRPr="00857F55">
        <w:rPr>
          <w:rFonts w:cstheme="minorHAnsi"/>
          <w:sz w:val="20"/>
          <w:szCs w:val="20"/>
        </w:rPr>
        <w:t>muszą zostać dostarczone do siedziby Zamawiającego.</w:t>
      </w:r>
    </w:p>
    <w:p w:rsidR="00EB5D4C" w:rsidRPr="00857F55" w:rsidRDefault="00EB5D4C" w:rsidP="0075774B">
      <w:pPr>
        <w:pStyle w:val="Akapitzlist"/>
        <w:numPr>
          <w:ilvl w:val="0"/>
          <w:numId w:val="10"/>
        </w:numPr>
        <w:jc w:val="both"/>
        <w:rPr>
          <w:rFonts w:cstheme="minorHAnsi"/>
        </w:rPr>
      </w:pPr>
      <w:r w:rsidRPr="00857F55">
        <w:rPr>
          <w:rFonts w:cstheme="minorHAnsi"/>
          <w:sz w:val="20"/>
          <w:szCs w:val="20"/>
        </w:rPr>
        <w:t xml:space="preserve">Urządzenia dostarczone do siedziby Zamawiającego muszą posiadać oznakowanie naklejkami z informacją o współfinansowaniu projektu z funduszy UE </w:t>
      </w:r>
    </w:p>
    <w:p w:rsidR="00EB5D4C" w:rsidRPr="00857F55" w:rsidRDefault="00EB5D4C" w:rsidP="0075774B">
      <w:pPr>
        <w:pStyle w:val="Akapitzlist"/>
        <w:numPr>
          <w:ilvl w:val="1"/>
          <w:numId w:val="10"/>
        </w:numPr>
        <w:ind w:left="709" w:hanging="567"/>
        <w:jc w:val="both"/>
        <w:rPr>
          <w:rFonts w:cstheme="minorHAnsi"/>
        </w:rPr>
      </w:pPr>
      <w:r w:rsidRPr="00857F55">
        <w:rPr>
          <w:rFonts w:cstheme="minorHAnsi"/>
          <w:sz w:val="20"/>
          <w:szCs w:val="20"/>
        </w:rPr>
        <w:lastRenderedPageBreak/>
        <w:t>Zamawiający na etapie przygotowania PRZ przekaże Wykonawcy przykładowe wzory etykiet do zastosowania.</w:t>
      </w:r>
    </w:p>
    <w:p w:rsidR="00EB5D4C" w:rsidRPr="00857F55" w:rsidRDefault="00EB5D4C" w:rsidP="0075774B">
      <w:pPr>
        <w:pStyle w:val="Akapitzlist"/>
        <w:numPr>
          <w:ilvl w:val="1"/>
          <w:numId w:val="10"/>
        </w:numPr>
        <w:ind w:left="709" w:hanging="567"/>
        <w:jc w:val="both"/>
        <w:rPr>
          <w:rFonts w:cstheme="minorHAnsi"/>
        </w:rPr>
      </w:pPr>
      <w:r w:rsidRPr="00857F55">
        <w:rPr>
          <w:rFonts w:cstheme="minorHAnsi"/>
          <w:sz w:val="20"/>
          <w:szCs w:val="20"/>
        </w:rPr>
        <w:t>Wykonawca na etapie przygotowania PRZ uzgodni z Zamawiającym miejsca usytuowania naklejek oraz ich rozmiar.</w:t>
      </w:r>
    </w:p>
    <w:p w:rsidR="00EB5D4C" w:rsidRPr="00857F55" w:rsidRDefault="00EB5D4C" w:rsidP="0075774B">
      <w:pPr>
        <w:pStyle w:val="Akapitzlist"/>
        <w:numPr>
          <w:ilvl w:val="0"/>
          <w:numId w:val="10"/>
        </w:numPr>
        <w:jc w:val="both"/>
        <w:rPr>
          <w:rFonts w:cstheme="minorHAnsi"/>
        </w:rPr>
      </w:pPr>
      <w:r w:rsidRPr="00857F55">
        <w:rPr>
          <w:rFonts w:cstheme="minorHAnsi"/>
          <w:sz w:val="20"/>
          <w:szCs w:val="20"/>
        </w:rPr>
        <w:t>Dostawa urządzeń musi przebiegać zgodnie z poniższą procedurą:</w:t>
      </w:r>
    </w:p>
    <w:p w:rsidR="00EB5D4C" w:rsidRPr="00857F55" w:rsidRDefault="00EB5D4C" w:rsidP="0075774B">
      <w:pPr>
        <w:pStyle w:val="Akapitzlist"/>
        <w:numPr>
          <w:ilvl w:val="1"/>
          <w:numId w:val="10"/>
        </w:numPr>
        <w:ind w:left="567" w:hanging="425"/>
        <w:jc w:val="both"/>
        <w:rPr>
          <w:rFonts w:cstheme="minorHAnsi"/>
        </w:rPr>
      </w:pPr>
      <w:r w:rsidRPr="00857F55">
        <w:rPr>
          <w:rFonts w:cstheme="minorHAnsi"/>
          <w:sz w:val="20"/>
          <w:szCs w:val="20"/>
        </w:rPr>
        <w:t xml:space="preserve">Urządzenia zostaną dostarczone do siedziby Zamawiającego </w:t>
      </w:r>
    </w:p>
    <w:p w:rsidR="00EB5D4C" w:rsidRPr="00857F55" w:rsidRDefault="00EB5D4C" w:rsidP="0075774B">
      <w:pPr>
        <w:pStyle w:val="Akapitzlist"/>
        <w:numPr>
          <w:ilvl w:val="1"/>
          <w:numId w:val="10"/>
        </w:numPr>
        <w:ind w:left="567" w:hanging="425"/>
        <w:jc w:val="both"/>
        <w:rPr>
          <w:rFonts w:cstheme="minorHAnsi"/>
        </w:rPr>
      </w:pPr>
      <w:r w:rsidRPr="00857F55">
        <w:rPr>
          <w:rFonts w:cstheme="minorHAnsi"/>
          <w:sz w:val="20"/>
          <w:szCs w:val="20"/>
        </w:rPr>
        <w:t>Zamawiający dokona sprawdzenia zgodności ilościowej dostarczonych urządzeń oraz  sprawdzenia zgodności parametrów technicznych dostarczonych urządzeń z umową.</w:t>
      </w:r>
    </w:p>
    <w:p w:rsidR="00EB5D4C" w:rsidRPr="00857F55" w:rsidRDefault="00EB5D4C" w:rsidP="0075774B">
      <w:pPr>
        <w:pStyle w:val="Akapitzlist"/>
        <w:numPr>
          <w:ilvl w:val="1"/>
          <w:numId w:val="10"/>
        </w:numPr>
        <w:jc w:val="both"/>
        <w:rPr>
          <w:rFonts w:cstheme="minorHAnsi"/>
        </w:rPr>
      </w:pPr>
      <w:r w:rsidRPr="00857F55">
        <w:rPr>
          <w:rFonts w:cstheme="minorHAnsi"/>
          <w:sz w:val="20"/>
          <w:szCs w:val="20"/>
        </w:rPr>
        <w:t xml:space="preserve">W przypadku stwierdzenia braków ilościowych lub jakościowych lub braków w wyposażeniu, Zamawiający odmówi przyjęcia urządzeń i oprogramowania oraz jednocześnie przekaże Wykonawcy w formie pisemnej  swoje zastrzeżenia co do przedmiotu dostawy, określające rodzaj i liczbę braków. </w:t>
      </w:r>
    </w:p>
    <w:p w:rsidR="00EB5D4C" w:rsidRPr="00857F55" w:rsidRDefault="00EB5D4C" w:rsidP="0075774B">
      <w:pPr>
        <w:pStyle w:val="Akapitzlist"/>
        <w:numPr>
          <w:ilvl w:val="1"/>
          <w:numId w:val="10"/>
        </w:numPr>
        <w:jc w:val="both"/>
        <w:rPr>
          <w:rFonts w:cstheme="minorHAnsi"/>
        </w:rPr>
      </w:pPr>
      <w:r w:rsidRPr="00857F55">
        <w:rPr>
          <w:rFonts w:cstheme="minorHAnsi"/>
          <w:sz w:val="20"/>
          <w:szCs w:val="20"/>
        </w:rPr>
        <w:t>W przypadku, o którym mowa w punkcie powyżej Wykonawca zobowiązany będzie do niezwłocznego usunięcia stwierdzonych braków i ponownego zgłoszenia gotowości do przekazania urządzeń i oprogramowania.</w:t>
      </w:r>
    </w:p>
    <w:p w:rsidR="00EB5D4C" w:rsidRPr="00890384" w:rsidRDefault="00EB5D4C" w:rsidP="0075774B">
      <w:pPr>
        <w:pStyle w:val="Akapitzlist"/>
        <w:numPr>
          <w:ilvl w:val="1"/>
          <w:numId w:val="10"/>
        </w:numPr>
        <w:jc w:val="both"/>
        <w:rPr>
          <w:rFonts w:cstheme="minorHAnsi"/>
        </w:rPr>
      </w:pPr>
      <w:r w:rsidRPr="00857F55">
        <w:rPr>
          <w:rFonts w:cstheme="minorHAnsi"/>
          <w:sz w:val="20"/>
          <w:szCs w:val="20"/>
        </w:rPr>
        <w:t>W sytuacji trzykrotnej odmowy przyjęcia urządzeń i/lub oprogramowania Zamawiający uzna, że  Wykonawca nie wykonał przedmiotu umowy i odstąpi od realizacji umowy z przyczyn leżących po stronie Wykonawcy oraz naliczy stosowne kary określone w umowie.</w:t>
      </w:r>
    </w:p>
    <w:p w:rsidR="00EB5D4C" w:rsidRPr="00890384" w:rsidRDefault="00EB5D4C" w:rsidP="0075774B">
      <w:pPr>
        <w:pStyle w:val="Akapitzlist"/>
        <w:numPr>
          <w:ilvl w:val="1"/>
          <w:numId w:val="10"/>
        </w:numPr>
        <w:jc w:val="both"/>
        <w:rPr>
          <w:rFonts w:cstheme="minorHAnsi"/>
        </w:rPr>
      </w:pPr>
      <w:r w:rsidRPr="00890384">
        <w:rPr>
          <w:rFonts w:cstheme="minorHAnsi"/>
          <w:sz w:val="20"/>
          <w:szCs w:val="20"/>
        </w:rPr>
        <w:t>W przypadku zgodności ilościowej i jakościowej dostarczonych urządzeń i oprogramowania Zamawiający podpisze Wykonawcy Protokół Przekazania Urządzeń.</w:t>
      </w:r>
    </w:p>
    <w:p w:rsidR="00EB5D4C" w:rsidRPr="00857F55" w:rsidRDefault="00EB5D4C" w:rsidP="00EB5D4C">
      <w:pPr>
        <w:keepNext/>
        <w:spacing w:before="240"/>
        <w:jc w:val="both"/>
        <w:rPr>
          <w:rFonts w:cstheme="minorHAnsi"/>
          <w:b/>
          <w:bCs/>
        </w:rPr>
      </w:pPr>
      <w:r w:rsidRPr="00857F55">
        <w:rPr>
          <w:rFonts w:cstheme="minorHAnsi"/>
          <w:b/>
          <w:bCs/>
          <w:sz w:val="20"/>
          <w:szCs w:val="20"/>
        </w:rPr>
        <w:t>X.B</w:t>
      </w:r>
      <w:r w:rsidRPr="00857F55">
        <w:rPr>
          <w:rFonts w:cstheme="minorHAnsi"/>
          <w:b/>
          <w:bCs/>
          <w:sz w:val="20"/>
          <w:szCs w:val="20"/>
        </w:rPr>
        <w:tab/>
        <w:t>Instalacja i konfiguracja dostarczonych urządzeń:</w:t>
      </w:r>
    </w:p>
    <w:p w:rsidR="00EB5D4C" w:rsidRPr="00857F55" w:rsidRDefault="00EB5D4C" w:rsidP="0075774B">
      <w:pPr>
        <w:pStyle w:val="Akapitzlist"/>
        <w:numPr>
          <w:ilvl w:val="0"/>
          <w:numId w:val="12"/>
        </w:numPr>
        <w:jc w:val="both"/>
        <w:rPr>
          <w:rFonts w:cstheme="minorHAnsi"/>
        </w:rPr>
      </w:pPr>
      <w:r w:rsidRPr="00857F55">
        <w:rPr>
          <w:rFonts w:cstheme="minorHAnsi"/>
          <w:sz w:val="20"/>
          <w:szCs w:val="20"/>
        </w:rPr>
        <w:t xml:space="preserve">Zamawiający wymaga wyposażenia dostarczonych urządzeń w komplet wszelkiego rodzaju potrzebnych do działania komponentów, w szczególności wymaga wyposażenia urządzeń w komplet kabli połączeniowych oraz zasilających. Wartość tych elementów musi być uwzględniona w cenie urządzeń. </w:t>
      </w:r>
    </w:p>
    <w:p w:rsidR="00EB5D4C" w:rsidRPr="00857F55" w:rsidRDefault="00EB5D4C" w:rsidP="0075774B">
      <w:pPr>
        <w:pStyle w:val="Akapitzlist"/>
        <w:numPr>
          <w:ilvl w:val="0"/>
          <w:numId w:val="12"/>
        </w:numPr>
        <w:jc w:val="both"/>
        <w:rPr>
          <w:rFonts w:cstheme="minorHAnsi"/>
        </w:rPr>
      </w:pPr>
      <w:r w:rsidRPr="00857F55">
        <w:rPr>
          <w:rFonts w:cstheme="minorHAnsi"/>
          <w:sz w:val="20"/>
          <w:szCs w:val="20"/>
        </w:rPr>
        <w:t>Wykonawca ponosi odpowiedzialność za wszelkie szkody wyrządzone właścicielom obiektów, innym użytkownikom lub osobom trzecim w związku z realizacją zamówienia.</w:t>
      </w:r>
    </w:p>
    <w:p w:rsidR="00EB5D4C" w:rsidRPr="00857F55" w:rsidRDefault="00EB5D4C" w:rsidP="0075774B">
      <w:pPr>
        <w:pStyle w:val="Akapitzlist"/>
        <w:numPr>
          <w:ilvl w:val="0"/>
          <w:numId w:val="12"/>
        </w:numPr>
        <w:jc w:val="both"/>
        <w:rPr>
          <w:rFonts w:cstheme="minorHAnsi"/>
        </w:rPr>
      </w:pPr>
      <w:r w:rsidRPr="00857F55">
        <w:rPr>
          <w:rFonts w:cstheme="minorHAnsi"/>
          <w:sz w:val="20"/>
          <w:szCs w:val="20"/>
        </w:rPr>
        <w:t>Wykonawca zobowiązany jest do przestrzegania obowiązujących przepisów i instrukcji obowiązujących w miejscu  instalacji. Wykonawca zobowiązany jest do zapoznania się z odpowiednimi przepisami i instrukcjami.</w:t>
      </w:r>
    </w:p>
    <w:p w:rsidR="00EB5D4C" w:rsidRPr="00857F55" w:rsidRDefault="00EB5D4C" w:rsidP="0075774B">
      <w:pPr>
        <w:pStyle w:val="Akapitzlist"/>
        <w:numPr>
          <w:ilvl w:val="0"/>
          <w:numId w:val="12"/>
        </w:numPr>
        <w:jc w:val="both"/>
        <w:rPr>
          <w:rFonts w:cstheme="minorHAnsi"/>
        </w:rPr>
      </w:pPr>
      <w:r w:rsidRPr="00857F55">
        <w:rPr>
          <w:rFonts w:cstheme="minorHAnsi"/>
          <w:sz w:val="20"/>
          <w:szCs w:val="20"/>
        </w:rPr>
        <w:t>Należy zachować następującą kolejność prac:</w:t>
      </w:r>
    </w:p>
    <w:p w:rsidR="00EB5D4C" w:rsidRPr="00857F55" w:rsidRDefault="00EB5D4C" w:rsidP="0075774B">
      <w:pPr>
        <w:pStyle w:val="Akapitzlist"/>
        <w:numPr>
          <w:ilvl w:val="1"/>
          <w:numId w:val="12"/>
        </w:numPr>
        <w:ind w:left="567" w:hanging="425"/>
        <w:jc w:val="both"/>
        <w:rPr>
          <w:rFonts w:cstheme="minorHAnsi"/>
        </w:rPr>
      </w:pPr>
      <w:r w:rsidRPr="00857F55">
        <w:rPr>
          <w:rFonts w:cstheme="minorHAnsi"/>
          <w:sz w:val="20"/>
          <w:szCs w:val="20"/>
        </w:rPr>
        <w:t>powiadomić administratora minimum 5 dni przed rozpoczęciem prac instalacyjnych</w:t>
      </w:r>
    </w:p>
    <w:p w:rsidR="00EB5D4C" w:rsidRPr="00857F55" w:rsidRDefault="00EB5D4C" w:rsidP="0075774B">
      <w:pPr>
        <w:pStyle w:val="Akapitzlist"/>
        <w:numPr>
          <w:ilvl w:val="1"/>
          <w:numId w:val="12"/>
        </w:numPr>
        <w:ind w:left="567" w:hanging="425"/>
        <w:jc w:val="both"/>
        <w:rPr>
          <w:rFonts w:cstheme="minorHAnsi"/>
        </w:rPr>
      </w:pPr>
      <w:r w:rsidRPr="00857F55">
        <w:rPr>
          <w:rFonts w:cstheme="minorHAnsi"/>
          <w:sz w:val="20"/>
          <w:szCs w:val="20"/>
        </w:rPr>
        <w:t>dostarczyć, zainstalować i skonfigurować urządzenia</w:t>
      </w:r>
    </w:p>
    <w:p w:rsidR="00EB5D4C" w:rsidRPr="003E78BD" w:rsidRDefault="00EB5D4C" w:rsidP="0075774B">
      <w:pPr>
        <w:pStyle w:val="Akapitzlist"/>
        <w:numPr>
          <w:ilvl w:val="1"/>
          <w:numId w:val="12"/>
        </w:numPr>
        <w:ind w:left="567" w:hanging="425"/>
        <w:jc w:val="both"/>
        <w:rPr>
          <w:rFonts w:cstheme="minorHAnsi"/>
        </w:rPr>
      </w:pPr>
      <w:r w:rsidRPr="00857F55">
        <w:rPr>
          <w:rFonts w:cstheme="minorHAnsi"/>
          <w:sz w:val="20"/>
          <w:szCs w:val="20"/>
        </w:rPr>
        <w:t>dokonać weryfikacji poprawności dzi</w:t>
      </w:r>
      <w:r>
        <w:rPr>
          <w:rFonts w:cstheme="minorHAnsi"/>
          <w:sz w:val="20"/>
          <w:szCs w:val="20"/>
        </w:rPr>
        <w:t>ałania zainstalowanych urządzeń.</w:t>
      </w:r>
    </w:p>
    <w:p w:rsidR="00EB5D4C" w:rsidRPr="00A978E6" w:rsidRDefault="00EB5D4C" w:rsidP="00EB5D4C">
      <w:pPr>
        <w:pStyle w:val="Akapitzlist"/>
        <w:ind w:left="567"/>
        <w:jc w:val="both"/>
        <w:rPr>
          <w:rFonts w:cstheme="minorHAnsi"/>
        </w:rPr>
      </w:pPr>
    </w:p>
    <w:p w:rsidR="00EB5D4C" w:rsidRPr="00857F55" w:rsidRDefault="00EB5D4C" w:rsidP="0075774B">
      <w:pPr>
        <w:pStyle w:val="Akapitzlist"/>
        <w:keepNext/>
        <w:numPr>
          <w:ilvl w:val="0"/>
          <w:numId w:val="14"/>
        </w:numPr>
        <w:spacing w:before="240"/>
        <w:ind w:left="567" w:hanging="357"/>
        <w:jc w:val="both"/>
        <w:rPr>
          <w:rFonts w:cstheme="minorHAnsi"/>
          <w:b/>
          <w:bCs/>
          <w:sz w:val="20"/>
          <w:szCs w:val="20"/>
        </w:rPr>
      </w:pPr>
      <w:r w:rsidRPr="00857F55">
        <w:rPr>
          <w:rFonts w:cstheme="minorHAnsi"/>
          <w:b/>
          <w:bCs/>
          <w:sz w:val="20"/>
          <w:szCs w:val="20"/>
        </w:rPr>
        <w:t>Dokumentacja powykonawcza</w:t>
      </w:r>
    </w:p>
    <w:p w:rsidR="00EB5D4C" w:rsidRPr="00857F55" w:rsidRDefault="00EB5D4C" w:rsidP="00EB5D4C">
      <w:pPr>
        <w:keepNext/>
        <w:jc w:val="both"/>
        <w:rPr>
          <w:rFonts w:cstheme="minorHAnsi"/>
          <w:b/>
          <w:bCs/>
        </w:rPr>
      </w:pPr>
      <w:r w:rsidRPr="00857F55">
        <w:rPr>
          <w:rFonts w:cstheme="minorHAnsi"/>
          <w:sz w:val="20"/>
          <w:szCs w:val="20"/>
        </w:rPr>
        <w:t>Dokumentacja Powykonawcza (dalej jako DP) wykonanego etapu</w:t>
      </w:r>
      <w:r w:rsidRPr="00857F55">
        <w:rPr>
          <w:rFonts w:cstheme="minorHAnsi"/>
          <w:b/>
          <w:bCs/>
          <w:sz w:val="20"/>
          <w:szCs w:val="20"/>
        </w:rPr>
        <w:t xml:space="preserve"> </w:t>
      </w:r>
      <w:r w:rsidRPr="00857F55">
        <w:rPr>
          <w:rFonts w:cstheme="minorHAnsi"/>
          <w:sz w:val="20"/>
          <w:szCs w:val="20"/>
        </w:rPr>
        <w:t>przedmiotu zamówienia musi zawierać:</w:t>
      </w:r>
    </w:p>
    <w:p w:rsidR="00EB5D4C" w:rsidRPr="00857F55" w:rsidRDefault="00EB5D4C" w:rsidP="0075774B">
      <w:pPr>
        <w:pStyle w:val="Akapitzlist"/>
        <w:numPr>
          <w:ilvl w:val="0"/>
          <w:numId w:val="13"/>
        </w:numPr>
        <w:jc w:val="both"/>
        <w:rPr>
          <w:rFonts w:cstheme="minorHAnsi"/>
        </w:rPr>
      </w:pPr>
      <w:r w:rsidRPr="00857F55">
        <w:rPr>
          <w:rFonts w:cstheme="minorHAnsi"/>
          <w:sz w:val="20"/>
          <w:szCs w:val="20"/>
        </w:rPr>
        <w:t>Informacje podstawowe o projekcie</w:t>
      </w:r>
    </w:p>
    <w:p w:rsidR="00EB5D4C" w:rsidRPr="00857F55" w:rsidRDefault="00EB5D4C" w:rsidP="0075774B">
      <w:pPr>
        <w:pStyle w:val="Akapitzlist"/>
        <w:numPr>
          <w:ilvl w:val="0"/>
          <w:numId w:val="13"/>
        </w:numPr>
        <w:jc w:val="both"/>
        <w:rPr>
          <w:rFonts w:cstheme="minorHAnsi"/>
        </w:rPr>
      </w:pPr>
      <w:r w:rsidRPr="00857F55">
        <w:rPr>
          <w:rFonts w:cstheme="minorHAnsi"/>
          <w:sz w:val="20"/>
          <w:szCs w:val="20"/>
        </w:rPr>
        <w:t>Wykaz dostarczonych urządzeń i oprogramowania</w:t>
      </w:r>
      <w:r>
        <w:rPr>
          <w:rFonts w:cstheme="minorHAnsi"/>
          <w:sz w:val="20"/>
          <w:szCs w:val="20"/>
        </w:rPr>
        <w:t xml:space="preserve"> (jeśli wystąpiło)  wraz z</w:t>
      </w:r>
      <w:r w:rsidRPr="00857F55">
        <w:rPr>
          <w:rFonts w:cstheme="minorHAnsi"/>
          <w:sz w:val="20"/>
          <w:szCs w:val="20"/>
        </w:rPr>
        <w:t>:</w:t>
      </w:r>
    </w:p>
    <w:p w:rsidR="00EB5D4C" w:rsidRPr="00857F55" w:rsidRDefault="00EB5D4C" w:rsidP="0075774B">
      <w:pPr>
        <w:pStyle w:val="Akapitzlist"/>
        <w:numPr>
          <w:ilvl w:val="1"/>
          <w:numId w:val="13"/>
        </w:numPr>
        <w:jc w:val="both"/>
        <w:rPr>
          <w:rFonts w:cstheme="minorHAnsi"/>
        </w:rPr>
      </w:pPr>
      <w:r w:rsidRPr="00857F55">
        <w:rPr>
          <w:rFonts w:cstheme="minorHAnsi"/>
          <w:sz w:val="20"/>
          <w:szCs w:val="20"/>
        </w:rPr>
        <w:t>adresem lokalizacji, w których zostały zainstalowane urządzenia</w:t>
      </w:r>
    </w:p>
    <w:p w:rsidR="00EB5D4C" w:rsidRPr="00857F55" w:rsidRDefault="00EB5D4C" w:rsidP="0075774B">
      <w:pPr>
        <w:pStyle w:val="Akapitzlist"/>
        <w:numPr>
          <w:ilvl w:val="1"/>
          <w:numId w:val="13"/>
        </w:numPr>
        <w:jc w:val="both"/>
        <w:rPr>
          <w:rFonts w:cstheme="minorHAnsi"/>
        </w:rPr>
      </w:pPr>
      <w:r w:rsidRPr="00857F55">
        <w:rPr>
          <w:rFonts w:cstheme="minorHAnsi"/>
          <w:sz w:val="20"/>
          <w:szCs w:val="20"/>
        </w:rPr>
        <w:t xml:space="preserve">numerami seryjnymi, </w:t>
      </w:r>
    </w:p>
    <w:p w:rsidR="00EB5D4C" w:rsidRPr="00857F55" w:rsidRDefault="00EB5D4C" w:rsidP="0075774B">
      <w:pPr>
        <w:pStyle w:val="Akapitzlist"/>
        <w:numPr>
          <w:ilvl w:val="1"/>
          <w:numId w:val="13"/>
        </w:numPr>
        <w:jc w:val="both"/>
        <w:rPr>
          <w:rFonts w:cstheme="minorHAnsi"/>
        </w:rPr>
      </w:pPr>
      <w:r w:rsidRPr="00857F55">
        <w:rPr>
          <w:rFonts w:cstheme="minorHAnsi"/>
          <w:sz w:val="20"/>
          <w:szCs w:val="20"/>
        </w:rPr>
        <w:t xml:space="preserve">wykonawcą gwarancji i opieki aktualizacyjnej , </w:t>
      </w:r>
    </w:p>
    <w:p w:rsidR="00EB5D4C" w:rsidRPr="00857F55" w:rsidRDefault="00EB5D4C" w:rsidP="0075774B">
      <w:pPr>
        <w:pStyle w:val="Akapitzlist"/>
        <w:numPr>
          <w:ilvl w:val="1"/>
          <w:numId w:val="13"/>
        </w:numPr>
        <w:jc w:val="both"/>
        <w:rPr>
          <w:rFonts w:cstheme="minorHAnsi"/>
        </w:rPr>
      </w:pPr>
      <w:r w:rsidRPr="00857F55">
        <w:rPr>
          <w:rFonts w:cstheme="minorHAnsi"/>
          <w:sz w:val="20"/>
          <w:szCs w:val="20"/>
        </w:rPr>
        <w:t>czasem gwarancji oraz opieki aktualizacyjnej</w:t>
      </w:r>
    </w:p>
    <w:p w:rsidR="00EB5D4C" w:rsidRPr="00EF4605" w:rsidRDefault="00EB5D4C" w:rsidP="0075774B">
      <w:pPr>
        <w:pStyle w:val="Akapitzlist"/>
        <w:numPr>
          <w:ilvl w:val="0"/>
          <w:numId w:val="13"/>
        </w:numPr>
        <w:jc w:val="both"/>
        <w:rPr>
          <w:rFonts w:cstheme="minorHAnsi"/>
        </w:rPr>
      </w:pPr>
      <w:r>
        <w:rPr>
          <w:rFonts w:cstheme="minorHAnsi"/>
          <w:sz w:val="20"/>
          <w:szCs w:val="20"/>
        </w:rPr>
        <w:t>Dokumentacje powykonawczą adaptacji pomieszczeń serwerowni, zawierającą opis:</w:t>
      </w:r>
    </w:p>
    <w:p w:rsidR="00EB5D4C" w:rsidRPr="00EF4605" w:rsidRDefault="00EB5D4C" w:rsidP="0075774B">
      <w:pPr>
        <w:pStyle w:val="Akapitzlist"/>
        <w:numPr>
          <w:ilvl w:val="1"/>
          <w:numId w:val="13"/>
        </w:numPr>
        <w:jc w:val="both"/>
        <w:rPr>
          <w:rFonts w:cstheme="minorHAnsi"/>
          <w:sz w:val="20"/>
          <w:szCs w:val="20"/>
        </w:rPr>
      </w:pPr>
      <w:r w:rsidRPr="00EF4605">
        <w:rPr>
          <w:rFonts w:cstheme="minorHAnsi"/>
          <w:sz w:val="20"/>
          <w:szCs w:val="20"/>
        </w:rPr>
        <w:t>systemu przeciwpożarowego wraz z gazowym systemem gaszenia pożaru,</w:t>
      </w:r>
    </w:p>
    <w:p w:rsidR="00EB5D4C" w:rsidRPr="00EF4605" w:rsidRDefault="00EB5D4C" w:rsidP="0075774B">
      <w:pPr>
        <w:pStyle w:val="Akapitzlist"/>
        <w:numPr>
          <w:ilvl w:val="1"/>
          <w:numId w:val="13"/>
        </w:numPr>
        <w:jc w:val="both"/>
        <w:rPr>
          <w:rFonts w:cstheme="minorHAnsi"/>
          <w:sz w:val="20"/>
          <w:szCs w:val="20"/>
        </w:rPr>
      </w:pPr>
      <w:r w:rsidRPr="00EF4605">
        <w:rPr>
          <w:rFonts w:cstheme="minorHAnsi"/>
          <w:sz w:val="20"/>
          <w:szCs w:val="20"/>
        </w:rPr>
        <w:t>systemu sygnalizacji włamania i napadu z kontrolą dostępu),</w:t>
      </w:r>
    </w:p>
    <w:p w:rsidR="00EB5D4C" w:rsidRPr="00EF4605" w:rsidRDefault="00EB5D4C" w:rsidP="0075774B">
      <w:pPr>
        <w:pStyle w:val="Akapitzlist"/>
        <w:numPr>
          <w:ilvl w:val="1"/>
          <w:numId w:val="13"/>
        </w:numPr>
        <w:jc w:val="both"/>
        <w:rPr>
          <w:rFonts w:cstheme="minorHAnsi"/>
          <w:sz w:val="20"/>
          <w:szCs w:val="20"/>
        </w:rPr>
      </w:pPr>
      <w:r w:rsidRPr="00EF4605">
        <w:rPr>
          <w:rFonts w:cstheme="minorHAnsi"/>
          <w:sz w:val="20"/>
          <w:szCs w:val="20"/>
        </w:rPr>
        <w:t>systemu zarządzania alarmami i powiadomieniami,.</w:t>
      </w:r>
    </w:p>
    <w:p w:rsidR="00EB5D4C" w:rsidRPr="00EF4605" w:rsidRDefault="00EB5D4C" w:rsidP="0075774B">
      <w:pPr>
        <w:pStyle w:val="Akapitzlist"/>
        <w:numPr>
          <w:ilvl w:val="1"/>
          <w:numId w:val="13"/>
        </w:numPr>
        <w:jc w:val="both"/>
        <w:rPr>
          <w:rFonts w:cstheme="minorHAnsi"/>
          <w:sz w:val="20"/>
          <w:szCs w:val="20"/>
        </w:rPr>
      </w:pPr>
      <w:r w:rsidRPr="00EF4605">
        <w:rPr>
          <w:rFonts w:cstheme="minorHAnsi"/>
          <w:sz w:val="20"/>
          <w:szCs w:val="20"/>
        </w:rPr>
        <w:lastRenderedPageBreak/>
        <w:t xml:space="preserve">systemów klimatyzacji i </w:t>
      </w:r>
    </w:p>
    <w:p w:rsidR="00EB5D4C" w:rsidRPr="00EF4605" w:rsidRDefault="00EB5D4C" w:rsidP="0075774B">
      <w:pPr>
        <w:pStyle w:val="Akapitzlist"/>
        <w:numPr>
          <w:ilvl w:val="1"/>
          <w:numId w:val="13"/>
        </w:numPr>
        <w:jc w:val="both"/>
        <w:rPr>
          <w:rFonts w:cstheme="minorHAnsi"/>
          <w:sz w:val="20"/>
          <w:szCs w:val="20"/>
        </w:rPr>
      </w:pPr>
      <w:r w:rsidRPr="00EF4605">
        <w:rPr>
          <w:rFonts w:cstheme="minorHAnsi"/>
          <w:sz w:val="20"/>
          <w:szCs w:val="20"/>
        </w:rPr>
        <w:t>systemu oświetlenia,</w:t>
      </w:r>
    </w:p>
    <w:p w:rsidR="00EB5D4C" w:rsidRPr="00EF4605" w:rsidRDefault="00EB5D4C" w:rsidP="0075774B">
      <w:pPr>
        <w:pStyle w:val="Akapitzlist"/>
        <w:numPr>
          <w:ilvl w:val="1"/>
          <w:numId w:val="13"/>
        </w:numPr>
        <w:jc w:val="both"/>
        <w:rPr>
          <w:rFonts w:cstheme="minorHAnsi"/>
          <w:sz w:val="20"/>
          <w:szCs w:val="20"/>
        </w:rPr>
      </w:pPr>
      <w:r w:rsidRPr="00EF4605">
        <w:rPr>
          <w:rFonts w:cstheme="minorHAnsi"/>
          <w:sz w:val="20"/>
          <w:szCs w:val="20"/>
        </w:rPr>
        <w:t xml:space="preserve">systemu oświetlenia awaryjnego, </w:t>
      </w:r>
    </w:p>
    <w:p w:rsidR="00EB5D4C" w:rsidRPr="00EF4605" w:rsidRDefault="00EB5D4C" w:rsidP="0075774B">
      <w:pPr>
        <w:pStyle w:val="Akapitzlist"/>
        <w:numPr>
          <w:ilvl w:val="1"/>
          <w:numId w:val="13"/>
        </w:numPr>
        <w:jc w:val="both"/>
        <w:rPr>
          <w:rFonts w:cstheme="minorHAnsi"/>
          <w:sz w:val="20"/>
          <w:szCs w:val="20"/>
        </w:rPr>
      </w:pPr>
      <w:r w:rsidRPr="00EF4605">
        <w:rPr>
          <w:rFonts w:cstheme="minorHAnsi"/>
          <w:sz w:val="20"/>
          <w:szCs w:val="20"/>
        </w:rPr>
        <w:t xml:space="preserve">systemu zasilania energetycznego, </w:t>
      </w:r>
    </w:p>
    <w:p w:rsidR="00EB5D4C" w:rsidRPr="00EF4605" w:rsidRDefault="00EB5D4C" w:rsidP="0075774B">
      <w:pPr>
        <w:pStyle w:val="Akapitzlist"/>
        <w:numPr>
          <w:ilvl w:val="1"/>
          <w:numId w:val="13"/>
        </w:numPr>
        <w:jc w:val="both"/>
        <w:rPr>
          <w:rFonts w:cstheme="minorHAnsi"/>
          <w:sz w:val="20"/>
          <w:szCs w:val="20"/>
        </w:rPr>
      </w:pPr>
      <w:r w:rsidRPr="00EF4605">
        <w:rPr>
          <w:rFonts w:cstheme="minorHAnsi"/>
          <w:sz w:val="20"/>
          <w:szCs w:val="20"/>
        </w:rPr>
        <w:t>systemu organizacji i prowadzenia kabli</w:t>
      </w:r>
    </w:p>
    <w:p w:rsidR="00EB5D4C" w:rsidRDefault="00EB5D4C" w:rsidP="0075774B">
      <w:pPr>
        <w:pStyle w:val="Akapitzlist"/>
        <w:numPr>
          <w:ilvl w:val="1"/>
          <w:numId w:val="13"/>
        </w:numPr>
        <w:jc w:val="both"/>
        <w:rPr>
          <w:rFonts w:cstheme="minorHAnsi"/>
          <w:sz w:val="20"/>
          <w:szCs w:val="20"/>
        </w:rPr>
      </w:pPr>
      <w:r w:rsidRPr="00EF4605">
        <w:rPr>
          <w:rFonts w:cstheme="minorHAnsi"/>
          <w:sz w:val="20"/>
          <w:szCs w:val="20"/>
        </w:rPr>
        <w:t xml:space="preserve">instalacji zabezpieczającej pomieszczenie przed zalaniem </w:t>
      </w:r>
    </w:p>
    <w:p w:rsidR="00EB5D4C" w:rsidRPr="00EF4605" w:rsidRDefault="00EB5D4C" w:rsidP="0075774B">
      <w:pPr>
        <w:pStyle w:val="Akapitzlist"/>
        <w:numPr>
          <w:ilvl w:val="1"/>
          <w:numId w:val="13"/>
        </w:numPr>
        <w:jc w:val="both"/>
        <w:rPr>
          <w:rFonts w:cstheme="minorHAnsi"/>
          <w:sz w:val="20"/>
          <w:szCs w:val="20"/>
        </w:rPr>
      </w:pPr>
      <w:r w:rsidRPr="00857F55">
        <w:rPr>
          <w:rFonts w:cstheme="minorHAnsi"/>
          <w:sz w:val="20"/>
          <w:szCs w:val="20"/>
        </w:rPr>
        <w:t>podstawowych procedur administracyjnych</w:t>
      </w:r>
    </w:p>
    <w:p w:rsidR="00EB5D4C" w:rsidRPr="00EF4605" w:rsidRDefault="00EB5D4C" w:rsidP="0075774B">
      <w:pPr>
        <w:pStyle w:val="Akapitzlist"/>
        <w:numPr>
          <w:ilvl w:val="0"/>
          <w:numId w:val="13"/>
        </w:numPr>
        <w:jc w:val="both"/>
        <w:rPr>
          <w:rFonts w:cstheme="minorHAnsi"/>
        </w:rPr>
      </w:pPr>
      <w:r w:rsidRPr="00857F55">
        <w:rPr>
          <w:rFonts w:cstheme="minorHAnsi"/>
          <w:sz w:val="20"/>
          <w:szCs w:val="20"/>
        </w:rPr>
        <w:t>A</w:t>
      </w:r>
      <w:r>
        <w:rPr>
          <w:rFonts w:cstheme="minorHAnsi"/>
          <w:sz w:val="20"/>
          <w:szCs w:val="20"/>
        </w:rPr>
        <w:t>rchitekturę, w tym opis konfiguracji w</w:t>
      </w:r>
      <w:r w:rsidRPr="00A76E33">
        <w:rPr>
          <w:rFonts w:cstheme="minorHAnsi"/>
          <w:sz w:val="20"/>
          <w:szCs w:val="20"/>
        </w:rPr>
        <w:t>arstwy przełączników szkieletowych</w:t>
      </w:r>
    </w:p>
    <w:p w:rsidR="00EB5D4C" w:rsidRPr="00890384" w:rsidRDefault="00EB5D4C" w:rsidP="0075774B">
      <w:pPr>
        <w:pStyle w:val="Akapitzlist"/>
        <w:numPr>
          <w:ilvl w:val="0"/>
          <w:numId w:val="13"/>
        </w:numPr>
        <w:jc w:val="both"/>
        <w:rPr>
          <w:rFonts w:cstheme="minorHAnsi"/>
        </w:rPr>
      </w:pPr>
      <w:r w:rsidRPr="00857F55">
        <w:rPr>
          <w:rFonts w:cstheme="minorHAnsi"/>
          <w:sz w:val="20"/>
          <w:szCs w:val="20"/>
        </w:rPr>
        <w:t xml:space="preserve">Zamawiający wymaga by DP została dostarczona Zamawiającemu w postaci dokumentu sporządzonego w języku polskim w liczbie 2 egzemplarzy  w formie papierowej oraz w wersji elektronicznej  na nośniku CD/DVD/Pamięć typu </w:t>
      </w:r>
      <w:proofErr w:type="spellStart"/>
      <w:r w:rsidRPr="00857F55">
        <w:rPr>
          <w:rFonts w:cstheme="minorHAnsi"/>
          <w:sz w:val="20"/>
          <w:szCs w:val="20"/>
        </w:rPr>
        <w:t>Flash</w:t>
      </w:r>
      <w:proofErr w:type="spellEnd"/>
      <w:r w:rsidRPr="00857F55">
        <w:rPr>
          <w:rFonts w:cstheme="minorHAnsi"/>
          <w:sz w:val="20"/>
          <w:szCs w:val="20"/>
        </w:rPr>
        <w:t xml:space="preserve"> w formie plików edytowalnych (np. typu: </w:t>
      </w:r>
      <w:proofErr w:type="spellStart"/>
      <w:r w:rsidRPr="00857F55">
        <w:rPr>
          <w:rFonts w:cstheme="minorHAnsi"/>
          <w:sz w:val="20"/>
          <w:szCs w:val="20"/>
        </w:rPr>
        <w:t>docx</w:t>
      </w:r>
      <w:proofErr w:type="spellEnd"/>
      <w:r w:rsidRPr="00857F55">
        <w:rPr>
          <w:rFonts w:cstheme="minorHAnsi"/>
          <w:sz w:val="20"/>
          <w:szCs w:val="20"/>
        </w:rPr>
        <w:t xml:space="preserve">, </w:t>
      </w:r>
      <w:proofErr w:type="spellStart"/>
      <w:r w:rsidRPr="00857F55">
        <w:rPr>
          <w:rFonts w:cstheme="minorHAnsi"/>
          <w:sz w:val="20"/>
          <w:szCs w:val="20"/>
        </w:rPr>
        <w:t>xlsx</w:t>
      </w:r>
      <w:proofErr w:type="spellEnd"/>
      <w:r w:rsidRPr="00857F55">
        <w:rPr>
          <w:rFonts w:cstheme="minorHAnsi"/>
          <w:sz w:val="20"/>
          <w:szCs w:val="20"/>
        </w:rPr>
        <w:t xml:space="preserve">, </w:t>
      </w:r>
      <w:proofErr w:type="spellStart"/>
      <w:r w:rsidRPr="00857F55">
        <w:rPr>
          <w:rFonts w:cstheme="minorHAnsi"/>
          <w:sz w:val="20"/>
          <w:szCs w:val="20"/>
        </w:rPr>
        <w:t>pdf</w:t>
      </w:r>
      <w:proofErr w:type="spellEnd"/>
      <w:r w:rsidRPr="00857F55">
        <w:rPr>
          <w:rFonts w:cstheme="minorHAnsi"/>
          <w:sz w:val="20"/>
          <w:szCs w:val="20"/>
        </w:rPr>
        <w:t xml:space="preserve">, </w:t>
      </w:r>
      <w:proofErr w:type="spellStart"/>
      <w:r w:rsidRPr="00857F55">
        <w:rPr>
          <w:rFonts w:cstheme="minorHAnsi"/>
          <w:sz w:val="20"/>
          <w:szCs w:val="20"/>
        </w:rPr>
        <w:t>vsdx</w:t>
      </w:r>
      <w:proofErr w:type="spellEnd"/>
      <w:r w:rsidRPr="00857F55">
        <w:rPr>
          <w:rFonts w:cstheme="minorHAnsi"/>
          <w:sz w:val="20"/>
          <w:szCs w:val="20"/>
        </w:rPr>
        <w:t>).</w:t>
      </w:r>
    </w:p>
    <w:p w:rsidR="00EB5D4C" w:rsidRDefault="00EB5D4C" w:rsidP="00EB5D4C">
      <w:pPr>
        <w:pStyle w:val="Akapitzlist"/>
        <w:ind w:left="360"/>
        <w:jc w:val="both"/>
        <w:rPr>
          <w:rFonts w:cstheme="minorHAnsi"/>
        </w:rPr>
      </w:pPr>
    </w:p>
    <w:p w:rsidR="00EB5D4C" w:rsidRPr="00857F55" w:rsidRDefault="00EB5D4C" w:rsidP="0075774B">
      <w:pPr>
        <w:pStyle w:val="Akapitzlist"/>
        <w:numPr>
          <w:ilvl w:val="0"/>
          <w:numId w:val="14"/>
        </w:numPr>
        <w:jc w:val="both"/>
        <w:rPr>
          <w:rFonts w:cstheme="minorHAnsi"/>
          <w:b/>
          <w:bCs/>
        </w:rPr>
      </w:pPr>
      <w:r w:rsidRPr="00857F55">
        <w:rPr>
          <w:rFonts w:cstheme="minorHAnsi"/>
          <w:b/>
          <w:bCs/>
          <w:sz w:val="20"/>
          <w:szCs w:val="20"/>
        </w:rPr>
        <w:t>Odbiory</w:t>
      </w:r>
    </w:p>
    <w:p w:rsidR="00EB5D4C" w:rsidRPr="00EA5BE6" w:rsidRDefault="00EB5D4C" w:rsidP="0075774B">
      <w:pPr>
        <w:pStyle w:val="Akapitzlist"/>
        <w:numPr>
          <w:ilvl w:val="0"/>
          <w:numId w:val="8"/>
        </w:numPr>
        <w:jc w:val="both"/>
        <w:rPr>
          <w:rFonts w:cstheme="minorHAnsi"/>
        </w:rPr>
      </w:pPr>
      <w:r w:rsidRPr="00EA5BE6">
        <w:rPr>
          <w:rFonts w:cstheme="minorHAnsi"/>
          <w:sz w:val="20"/>
          <w:szCs w:val="20"/>
        </w:rPr>
        <w:t>Warunkiem zgłoszenia umowy do odbioru jest dostarczenie Zamawiającemu zatwierdzonej przez Zamawiającego kompletnej Dok</w:t>
      </w:r>
      <w:r>
        <w:rPr>
          <w:rFonts w:cstheme="minorHAnsi"/>
          <w:sz w:val="20"/>
          <w:szCs w:val="20"/>
        </w:rPr>
        <w:t xml:space="preserve">umentacji Powykonawczej </w:t>
      </w:r>
      <w:r w:rsidRPr="00EA5BE6">
        <w:rPr>
          <w:rFonts w:cstheme="minorHAnsi"/>
          <w:sz w:val="20"/>
          <w:szCs w:val="20"/>
        </w:rPr>
        <w:t>.</w:t>
      </w:r>
    </w:p>
    <w:p w:rsidR="00EB5D4C" w:rsidRPr="00EA5BE6" w:rsidRDefault="00EB5D4C" w:rsidP="0075774B">
      <w:pPr>
        <w:pStyle w:val="Akapitzlist"/>
        <w:numPr>
          <w:ilvl w:val="0"/>
          <w:numId w:val="8"/>
        </w:numPr>
        <w:jc w:val="both"/>
        <w:rPr>
          <w:rFonts w:cstheme="minorHAnsi"/>
        </w:rPr>
      </w:pPr>
      <w:r>
        <w:rPr>
          <w:rFonts w:cstheme="minorHAnsi"/>
          <w:sz w:val="20"/>
          <w:szCs w:val="20"/>
        </w:rPr>
        <w:t xml:space="preserve">Odbiór </w:t>
      </w:r>
      <w:r w:rsidRPr="00EA5BE6">
        <w:rPr>
          <w:rFonts w:cstheme="minorHAnsi"/>
          <w:sz w:val="20"/>
          <w:szCs w:val="20"/>
        </w:rPr>
        <w:t>zostanie dokonany poprzez przeprowadzenie Testów Akceptacyjnych (TA).</w:t>
      </w:r>
    </w:p>
    <w:p w:rsidR="00EB5D4C" w:rsidRPr="00EA5BE6" w:rsidRDefault="00EB5D4C" w:rsidP="0075774B">
      <w:pPr>
        <w:pStyle w:val="Akapitzlist"/>
        <w:numPr>
          <w:ilvl w:val="0"/>
          <w:numId w:val="8"/>
        </w:numPr>
        <w:jc w:val="both"/>
        <w:rPr>
          <w:rFonts w:cstheme="minorHAnsi"/>
        </w:rPr>
      </w:pPr>
      <w:r w:rsidRPr="00EA5BE6">
        <w:rPr>
          <w:rFonts w:cstheme="minorHAnsi"/>
          <w:sz w:val="20"/>
          <w:szCs w:val="20"/>
        </w:rPr>
        <w:t>TA mają na celu zweryfikowanie w rzeczywistych warunkach pracy osiągnięcie wymaganej funkcjonalności.</w:t>
      </w:r>
    </w:p>
    <w:p w:rsidR="00EB5D4C" w:rsidRPr="00EA5BE6" w:rsidRDefault="00EB5D4C" w:rsidP="0075774B">
      <w:pPr>
        <w:pStyle w:val="Akapitzlist"/>
        <w:numPr>
          <w:ilvl w:val="0"/>
          <w:numId w:val="8"/>
        </w:numPr>
        <w:jc w:val="both"/>
        <w:rPr>
          <w:rFonts w:cstheme="minorHAnsi"/>
        </w:rPr>
      </w:pPr>
      <w:r w:rsidRPr="00EA5BE6">
        <w:rPr>
          <w:rFonts w:cstheme="minorHAnsi"/>
          <w:sz w:val="20"/>
          <w:szCs w:val="20"/>
        </w:rPr>
        <w:t>Plan Testów Akceptacyjnych (PTA) przygotuje Wykonawca i przedstawi Zamawiający na minimum 15 dni przed planowaną datą przeprowadzenia TA</w:t>
      </w:r>
    </w:p>
    <w:p w:rsidR="00EB5D4C" w:rsidRPr="00EA5BE6" w:rsidRDefault="00EB5D4C" w:rsidP="0075774B">
      <w:pPr>
        <w:pStyle w:val="Akapitzlist"/>
        <w:numPr>
          <w:ilvl w:val="0"/>
          <w:numId w:val="8"/>
        </w:numPr>
        <w:jc w:val="both"/>
        <w:rPr>
          <w:rFonts w:cstheme="minorHAnsi"/>
        </w:rPr>
      </w:pPr>
      <w:r w:rsidRPr="00EA5BE6">
        <w:rPr>
          <w:rFonts w:cstheme="minorHAnsi"/>
          <w:sz w:val="20"/>
          <w:szCs w:val="20"/>
        </w:rPr>
        <w:t>Warunkiem przystąpienia do TA jest zatwierdzona przez Zamawiającego DP oraz zatwierdzony PTA.</w:t>
      </w:r>
    </w:p>
    <w:p w:rsidR="00EB5D4C" w:rsidRPr="00EA5BE6" w:rsidRDefault="00EB5D4C" w:rsidP="0075774B">
      <w:pPr>
        <w:pStyle w:val="Akapitzlist"/>
        <w:numPr>
          <w:ilvl w:val="0"/>
          <w:numId w:val="8"/>
        </w:numPr>
        <w:jc w:val="both"/>
        <w:rPr>
          <w:rFonts w:cstheme="minorHAnsi"/>
        </w:rPr>
      </w:pPr>
      <w:r w:rsidRPr="00EA5BE6">
        <w:rPr>
          <w:rFonts w:cstheme="minorHAnsi"/>
          <w:sz w:val="20"/>
          <w:szCs w:val="20"/>
        </w:rPr>
        <w:t>Procedura akceptacji DP oraz PTA</w:t>
      </w:r>
    </w:p>
    <w:p w:rsidR="00EB5D4C" w:rsidRPr="00EA5BE6" w:rsidRDefault="00EB5D4C" w:rsidP="0075774B">
      <w:pPr>
        <w:pStyle w:val="Akapitzlist"/>
        <w:numPr>
          <w:ilvl w:val="1"/>
          <w:numId w:val="8"/>
        </w:numPr>
        <w:ind w:left="567" w:hanging="425"/>
        <w:jc w:val="both"/>
        <w:rPr>
          <w:rFonts w:cstheme="minorHAnsi"/>
        </w:rPr>
      </w:pPr>
      <w:r w:rsidRPr="00EA5BE6">
        <w:rPr>
          <w:rFonts w:cstheme="minorHAnsi"/>
          <w:sz w:val="20"/>
          <w:szCs w:val="20"/>
        </w:rPr>
        <w:t>Zamawiający w terminie do 5 dni od dnia otrzymania DP / PTA sprawdzi ich kompletność oraz poprawność merytoryczną, oceni dokument i dokona jego akceptacji lub odrzuci, przekazując jednocześnie Wykonawcy swoje zastrzeżenia,</w:t>
      </w:r>
    </w:p>
    <w:p w:rsidR="00EB5D4C" w:rsidRPr="00EA5BE6" w:rsidRDefault="00EB5D4C" w:rsidP="0075774B">
      <w:pPr>
        <w:pStyle w:val="Akapitzlist"/>
        <w:numPr>
          <w:ilvl w:val="1"/>
          <w:numId w:val="8"/>
        </w:numPr>
        <w:ind w:left="567" w:hanging="425"/>
        <w:jc w:val="both"/>
        <w:rPr>
          <w:rFonts w:cstheme="minorHAnsi"/>
        </w:rPr>
      </w:pPr>
      <w:r w:rsidRPr="00EA5BE6">
        <w:rPr>
          <w:rFonts w:cstheme="minorHAnsi"/>
          <w:sz w:val="20"/>
          <w:szCs w:val="20"/>
        </w:rPr>
        <w:t>W przypadku, gdy Zamawiający odrzuci DP / PTA, Wykonawca w terminie kolejnych 5 dni od przekazania zastrzeżeń do DP / PTA, dokona zmian w DP / PTA, zgodnie z uwagami Zamawiającego i przekaże kolejną wersję DP / PTA  do oceny Zamawiającego.</w:t>
      </w:r>
    </w:p>
    <w:p w:rsidR="00EB5D4C" w:rsidRPr="00EA5BE6" w:rsidRDefault="00EB5D4C" w:rsidP="0075774B">
      <w:pPr>
        <w:pStyle w:val="Akapitzlist"/>
        <w:numPr>
          <w:ilvl w:val="1"/>
          <w:numId w:val="8"/>
        </w:numPr>
        <w:ind w:left="567" w:hanging="425"/>
        <w:jc w:val="both"/>
        <w:rPr>
          <w:rFonts w:cstheme="minorHAnsi"/>
        </w:rPr>
      </w:pPr>
      <w:r w:rsidRPr="00EA5BE6">
        <w:rPr>
          <w:rFonts w:cstheme="minorHAnsi"/>
          <w:sz w:val="20"/>
          <w:szCs w:val="20"/>
        </w:rPr>
        <w:t>Zamawiający po otrzymaniu kolejnej wersji DP//PTA, w terminie kolejnych 5 dni dokona oceny przekazanej DP/PTA i dokona jej odbioru lub odrzuci, przekazując swoje zastrzeżenia Wykonawcy.</w:t>
      </w:r>
    </w:p>
    <w:p w:rsidR="00EB5D4C" w:rsidRPr="00EA5BE6" w:rsidRDefault="00EB5D4C" w:rsidP="0075774B">
      <w:pPr>
        <w:pStyle w:val="Akapitzlist"/>
        <w:numPr>
          <w:ilvl w:val="1"/>
          <w:numId w:val="8"/>
        </w:numPr>
        <w:ind w:left="567" w:hanging="425"/>
        <w:jc w:val="both"/>
        <w:rPr>
          <w:rFonts w:cstheme="minorHAnsi"/>
        </w:rPr>
      </w:pPr>
      <w:r w:rsidRPr="00EA5BE6">
        <w:rPr>
          <w:rFonts w:cstheme="minorHAnsi"/>
          <w:sz w:val="20"/>
          <w:szCs w:val="20"/>
        </w:rPr>
        <w:t>Procedura opisana w punktach 6.2 do 6.3 będzie powtarzana aż do przyjęcia DP / PTA, przy czym po przekroczeniu terminu realizacji zamówienia, określonego w rozdziale III, Wykonawcy zostaną naliczone kary umowne określone w Umowie.</w:t>
      </w:r>
    </w:p>
    <w:p w:rsidR="00EB5D4C" w:rsidRPr="00EA5BE6" w:rsidRDefault="00EB5D4C" w:rsidP="0075774B">
      <w:pPr>
        <w:pStyle w:val="Akapitzlist"/>
        <w:numPr>
          <w:ilvl w:val="0"/>
          <w:numId w:val="8"/>
        </w:numPr>
        <w:jc w:val="both"/>
        <w:rPr>
          <w:rFonts w:cstheme="minorHAnsi"/>
        </w:rPr>
      </w:pPr>
      <w:r w:rsidRPr="00EA5BE6">
        <w:rPr>
          <w:rFonts w:cstheme="minorHAnsi"/>
          <w:sz w:val="20"/>
          <w:szCs w:val="20"/>
        </w:rPr>
        <w:t>Zamawiający zastrzega sobie prawo do przeprowadzenia TA przy pomocy wyspecjalizowanej w tego typu usługach firmie zewnętrznej.</w:t>
      </w:r>
    </w:p>
    <w:p w:rsidR="00EB5D4C" w:rsidRPr="00EA5BE6" w:rsidRDefault="00EB5D4C" w:rsidP="0075774B">
      <w:pPr>
        <w:pStyle w:val="Akapitzlist"/>
        <w:numPr>
          <w:ilvl w:val="0"/>
          <w:numId w:val="8"/>
        </w:numPr>
        <w:jc w:val="both"/>
        <w:rPr>
          <w:rFonts w:cstheme="minorHAnsi"/>
        </w:rPr>
      </w:pPr>
      <w:r>
        <w:rPr>
          <w:rFonts w:cstheme="minorHAnsi"/>
          <w:sz w:val="20"/>
          <w:szCs w:val="20"/>
        </w:rPr>
        <w:t xml:space="preserve">Pomyślne zakończenie TA </w:t>
      </w:r>
      <w:r w:rsidRPr="00EA5BE6">
        <w:rPr>
          <w:rFonts w:cstheme="minorHAnsi"/>
          <w:sz w:val="20"/>
          <w:szCs w:val="20"/>
        </w:rPr>
        <w:t>jest warunki</w:t>
      </w:r>
      <w:r>
        <w:rPr>
          <w:rFonts w:cstheme="minorHAnsi"/>
          <w:sz w:val="20"/>
          <w:szCs w:val="20"/>
        </w:rPr>
        <w:t>em koniecznym do uznania</w:t>
      </w:r>
      <w:r w:rsidRPr="00EA5BE6">
        <w:rPr>
          <w:rFonts w:cstheme="minorHAnsi"/>
          <w:sz w:val="20"/>
          <w:szCs w:val="20"/>
        </w:rPr>
        <w:t xml:space="preserve"> zamówienia za zrealizowany zgodnie z postawionymi wymaganiami. </w:t>
      </w:r>
    </w:p>
    <w:p w:rsidR="00EB5D4C" w:rsidRPr="00EA5BE6" w:rsidRDefault="00EB5D4C" w:rsidP="0075774B">
      <w:pPr>
        <w:pStyle w:val="Akapitzlist"/>
        <w:numPr>
          <w:ilvl w:val="0"/>
          <w:numId w:val="8"/>
        </w:numPr>
        <w:jc w:val="both"/>
        <w:rPr>
          <w:rFonts w:cstheme="minorHAnsi"/>
        </w:rPr>
      </w:pPr>
      <w:r w:rsidRPr="00EA5BE6">
        <w:rPr>
          <w:rFonts w:cstheme="minorHAnsi"/>
          <w:sz w:val="20"/>
          <w:szCs w:val="20"/>
        </w:rPr>
        <w:t>Warunkiem przystąpienia do odbioru końcowego przedmiotu umowy jest dostarczenie Zamawiającemu</w:t>
      </w:r>
    </w:p>
    <w:p w:rsidR="00EB5D4C" w:rsidRPr="00C119B1" w:rsidRDefault="00EB5D4C" w:rsidP="0075774B">
      <w:pPr>
        <w:pStyle w:val="Akapitzlist"/>
        <w:numPr>
          <w:ilvl w:val="1"/>
          <w:numId w:val="8"/>
        </w:numPr>
        <w:ind w:left="567" w:hanging="425"/>
        <w:jc w:val="both"/>
        <w:rPr>
          <w:rFonts w:cstheme="minorHAnsi"/>
          <w:sz w:val="20"/>
          <w:szCs w:val="20"/>
        </w:rPr>
      </w:pPr>
      <w:r w:rsidRPr="00EA5BE6">
        <w:rPr>
          <w:rFonts w:cstheme="minorHAnsi"/>
          <w:sz w:val="20"/>
          <w:szCs w:val="20"/>
        </w:rPr>
        <w:t>bezusterko</w:t>
      </w:r>
      <w:r>
        <w:rPr>
          <w:rFonts w:cstheme="minorHAnsi"/>
          <w:sz w:val="20"/>
          <w:szCs w:val="20"/>
        </w:rPr>
        <w:t>wego Protokołu Odbioru</w:t>
      </w:r>
    </w:p>
    <w:p w:rsidR="00EB5D4C" w:rsidRPr="00C119B1" w:rsidRDefault="00EB5D4C" w:rsidP="0075774B">
      <w:pPr>
        <w:pStyle w:val="Akapitzlist"/>
        <w:numPr>
          <w:ilvl w:val="1"/>
          <w:numId w:val="8"/>
        </w:numPr>
        <w:ind w:left="567" w:hanging="425"/>
        <w:jc w:val="both"/>
        <w:rPr>
          <w:rFonts w:cstheme="minorHAnsi"/>
          <w:sz w:val="20"/>
          <w:szCs w:val="20"/>
        </w:rPr>
      </w:pPr>
      <w:r w:rsidRPr="00EA5BE6">
        <w:rPr>
          <w:rFonts w:cstheme="minorHAnsi"/>
          <w:sz w:val="20"/>
          <w:szCs w:val="20"/>
        </w:rPr>
        <w:t>zatwierdzonej przez Zamawiającego kompletnej Dokumentacji Powykonawczej,</w:t>
      </w:r>
    </w:p>
    <w:p w:rsidR="00EB5D4C" w:rsidRPr="00C119B1" w:rsidRDefault="00EB5D4C" w:rsidP="0075774B">
      <w:pPr>
        <w:pStyle w:val="Akapitzlist"/>
        <w:numPr>
          <w:ilvl w:val="1"/>
          <w:numId w:val="8"/>
        </w:numPr>
        <w:ind w:left="567" w:hanging="425"/>
        <w:jc w:val="both"/>
        <w:rPr>
          <w:rFonts w:cstheme="minorHAnsi"/>
          <w:sz w:val="20"/>
          <w:szCs w:val="20"/>
        </w:rPr>
      </w:pPr>
      <w:r w:rsidRPr="00EA5BE6">
        <w:rPr>
          <w:rFonts w:cstheme="minorHAnsi"/>
          <w:sz w:val="20"/>
          <w:szCs w:val="20"/>
        </w:rPr>
        <w:t>kompletu dokumentów potwierdzających warunki i termin udzielonej gwarancji i rękojmi</w:t>
      </w:r>
    </w:p>
    <w:p w:rsidR="00EB5D4C" w:rsidRPr="00EA5BE6" w:rsidRDefault="00EB5D4C" w:rsidP="0075774B">
      <w:pPr>
        <w:pStyle w:val="Akapitzlist"/>
        <w:numPr>
          <w:ilvl w:val="0"/>
          <w:numId w:val="8"/>
        </w:numPr>
        <w:jc w:val="both"/>
        <w:rPr>
          <w:rFonts w:cstheme="minorHAnsi"/>
        </w:rPr>
      </w:pPr>
      <w:r w:rsidRPr="00EA5BE6">
        <w:rPr>
          <w:rFonts w:cstheme="minorHAnsi"/>
          <w:sz w:val="20"/>
          <w:szCs w:val="20"/>
        </w:rPr>
        <w:t>Procedura akceptacji DP będzie przeprowadzona zgodnie z zasadami określonymi w punkcie 6</w:t>
      </w:r>
    </w:p>
    <w:p w:rsidR="00EB5D4C" w:rsidRPr="003E78BD" w:rsidRDefault="00EB5D4C" w:rsidP="0075774B">
      <w:pPr>
        <w:pStyle w:val="Akapitzlist"/>
        <w:numPr>
          <w:ilvl w:val="0"/>
          <w:numId w:val="8"/>
        </w:numPr>
        <w:jc w:val="both"/>
        <w:rPr>
          <w:rFonts w:cstheme="minorHAnsi"/>
        </w:rPr>
      </w:pPr>
      <w:r w:rsidRPr="00EA5BE6">
        <w:rPr>
          <w:rFonts w:cstheme="minorHAnsi"/>
          <w:sz w:val="20"/>
          <w:szCs w:val="20"/>
        </w:rPr>
        <w:t xml:space="preserve">Potwierdzeniem wykonania zamówienia będzie podpisany przez Zamawiającego bezusterkowy Protokół Odbioru Końcowego. </w:t>
      </w:r>
    </w:p>
    <w:p w:rsidR="00EB5D4C" w:rsidRPr="00EA5BE6" w:rsidRDefault="00EB5D4C" w:rsidP="00EB5D4C">
      <w:pPr>
        <w:pStyle w:val="Akapitzlist"/>
        <w:ind w:left="360"/>
        <w:jc w:val="both"/>
        <w:rPr>
          <w:rFonts w:cstheme="minorHAnsi"/>
        </w:rPr>
      </w:pPr>
    </w:p>
    <w:p w:rsidR="00EB5D4C" w:rsidRPr="00857F55" w:rsidRDefault="00EB5D4C" w:rsidP="0075774B">
      <w:pPr>
        <w:pStyle w:val="Akapitzlist"/>
        <w:keepNext/>
        <w:numPr>
          <w:ilvl w:val="0"/>
          <w:numId w:val="14"/>
        </w:numPr>
        <w:spacing w:before="240" w:after="160"/>
        <w:ind w:left="714" w:hanging="357"/>
        <w:jc w:val="both"/>
        <w:rPr>
          <w:rFonts w:cstheme="minorHAnsi"/>
          <w:b/>
          <w:bCs/>
        </w:rPr>
      </w:pPr>
      <w:r w:rsidRPr="00857F55">
        <w:rPr>
          <w:rFonts w:cstheme="minorHAnsi"/>
          <w:b/>
          <w:bCs/>
          <w:sz w:val="20"/>
          <w:szCs w:val="20"/>
        </w:rPr>
        <w:lastRenderedPageBreak/>
        <w:t>Gwarancja</w:t>
      </w:r>
    </w:p>
    <w:p w:rsidR="00EB5D4C" w:rsidRPr="00857F55" w:rsidRDefault="00EB5D4C" w:rsidP="0075774B">
      <w:pPr>
        <w:pStyle w:val="Akapitzlist"/>
        <w:numPr>
          <w:ilvl w:val="0"/>
          <w:numId w:val="9"/>
        </w:numPr>
        <w:spacing w:after="160" w:line="259" w:lineRule="auto"/>
        <w:jc w:val="both"/>
        <w:rPr>
          <w:rFonts w:cstheme="minorHAnsi"/>
        </w:rPr>
      </w:pPr>
      <w:r w:rsidRPr="00857F55">
        <w:rPr>
          <w:rFonts w:cstheme="minorHAnsi"/>
          <w:sz w:val="20"/>
          <w:szCs w:val="20"/>
        </w:rPr>
        <w:t>Zamawiający wymaga udzielenia na cały przedmiot zamówienia minimum</w:t>
      </w:r>
      <w:r>
        <w:rPr>
          <w:rFonts w:cstheme="minorHAnsi"/>
          <w:sz w:val="20"/>
          <w:szCs w:val="20"/>
        </w:rPr>
        <w:t xml:space="preserve"> 12</w:t>
      </w:r>
      <w:r w:rsidRPr="00857F55">
        <w:rPr>
          <w:rFonts w:cstheme="minorHAnsi"/>
          <w:sz w:val="20"/>
          <w:szCs w:val="20"/>
        </w:rPr>
        <w:t xml:space="preserve"> miesięcznej gwarancji i rękojmi oraz wsparcia technicznego.</w:t>
      </w:r>
    </w:p>
    <w:p w:rsidR="00EB5D4C" w:rsidRPr="00857F55" w:rsidRDefault="00EB5D4C" w:rsidP="0075774B">
      <w:pPr>
        <w:pStyle w:val="Akapitzlist"/>
        <w:numPr>
          <w:ilvl w:val="0"/>
          <w:numId w:val="9"/>
        </w:numPr>
        <w:spacing w:after="160" w:line="259" w:lineRule="auto"/>
        <w:jc w:val="both"/>
        <w:rPr>
          <w:rFonts w:cstheme="minorHAnsi"/>
        </w:rPr>
      </w:pPr>
      <w:r w:rsidRPr="00857F55">
        <w:rPr>
          <w:rFonts w:cstheme="minorHAnsi"/>
          <w:sz w:val="20"/>
          <w:szCs w:val="20"/>
        </w:rPr>
        <w:t>Zamawiający wymaga, by usługi gwarancyjne były świadczone przez producenta urządzenia bądź przez podmiot świadczący usługi serwisu gwarancyjnego, który jest autoryzowany przez producenta urządzenia w obszarze usług serwisu gwarancyjnego.</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Okres trwania gwarancji i rękojmi rozpocznie się z chwilą podpisania Protokołu Odbioru Końcowego.</w:t>
      </w:r>
    </w:p>
    <w:p w:rsidR="00EB5D4C" w:rsidRPr="005E0CDA" w:rsidRDefault="00EB5D4C" w:rsidP="0075774B">
      <w:pPr>
        <w:pStyle w:val="Akapitzlist"/>
        <w:numPr>
          <w:ilvl w:val="0"/>
          <w:numId w:val="9"/>
        </w:numPr>
        <w:jc w:val="both"/>
        <w:rPr>
          <w:rFonts w:cstheme="minorHAnsi"/>
        </w:rPr>
      </w:pPr>
      <w:r w:rsidRPr="00857F55">
        <w:rPr>
          <w:rFonts w:cstheme="minorHAnsi"/>
          <w:sz w:val="20"/>
          <w:szCs w:val="20"/>
        </w:rPr>
        <w:t xml:space="preserve">Serwis gwarancyjny musi być świadczony w miejscu instalacji urządzenia, a w przypadku konieczności naprawy </w:t>
      </w:r>
      <w:r w:rsidRPr="005E0CDA">
        <w:rPr>
          <w:rFonts w:cstheme="minorHAnsi"/>
          <w:sz w:val="20"/>
          <w:szCs w:val="20"/>
        </w:rPr>
        <w:t>uszkodzonych urządzeń poza miejscem jego zainstalowania</w:t>
      </w:r>
      <w:r>
        <w:rPr>
          <w:rFonts w:cstheme="minorHAnsi"/>
          <w:sz w:val="20"/>
          <w:szCs w:val="20"/>
        </w:rPr>
        <w:t xml:space="preserve"> </w:t>
      </w:r>
      <w:r w:rsidRPr="00EF4605">
        <w:rPr>
          <w:rFonts w:cstheme="minorHAnsi"/>
          <w:sz w:val="20"/>
          <w:szCs w:val="20"/>
        </w:rPr>
        <w:t>(wówczas koszty dojazdu do Zamawiającego, jak i koszty transportu urządzenia do Wykonawcy oraz do Zamawiającego ponosi Wykonawca),</w:t>
      </w:r>
      <w:r w:rsidRPr="005E0CDA">
        <w:rPr>
          <w:rFonts w:cstheme="minorHAnsi"/>
          <w:sz w:val="20"/>
          <w:szCs w:val="20"/>
        </w:rPr>
        <w:t xml:space="preserve"> </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Zamawiający wymaga zapewnienia reakcji serwisowej, rozumianej jako podjęcie działań diagnostycznych i kontakt ze zgłaszającym, najpóźniej następnego dnia roboczego po zgłoszeniu awarii, w godzinach pracy Zamawiającego.</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 xml:space="preserve">Usługi gwarancyjne obejmują wykonywanie diagnostyki i napraw, w tym wymianę elementów, uszkodzonych urządzeń lub podzespołów (również zużytych) na nowe o takich samych lub lepszych parametrach. </w:t>
      </w:r>
    </w:p>
    <w:p w:rsidR="00EB5D4C" w:rsidRPr="00857F55" w:rsidRDefault="00EB5D4C" w:rsidP="0075774B">
      <w:pPr>
        <w:pStyle w:val="Akapitzlist"/>
        <w:numPr>
          <w:ilvl w:val="0"/>
          <w:numId w:val="9"/>
        </w:numPr>
        <w:jc w:val="both"/>
        <w:rPr>
          <w:rFonts w:cstheme="minorHAnsi"/>
        </w:rPr>
      </w:pPr>
      <w:r w:rsidRPr="00857F55">
        <w:rPr>
          <w:rFonts w:cstheme="minorHAnsi"/>
          <w:bCs/>
          <w:sz w:val="20"/>
          <w:szCs w:val="20"/>
        </w:rPr>
        <w:t>Usługi gwarancyjne dla usług instalacji i konfiguracji</w:t>
      </w:r>
      <w:r w:rsidRPr="00857F55">
        <w:rPr>
          <w:rFonts w:cstheme="minorHAnsi"/>
          <w:b/>
          <w:bCs/>
          <w:sz w:val="20"/>
          <w:szCs w:val="20"/>
        </w:rPr>
        <w:t xml:space="preserve"> </w:t>
      </w:r>
      <w:r w:rsidRPr="00857F55">
        <w:rPr>
          <w:rFonts w:cstheme="minorHAnsi"/>
          <w:sz w:val="20"/>
          <w:szCs w:val="20"/>
        </w:rPr>
        <w:t>obejmują rozwiązywanie i usuwanie problemów wynikających z wykonanych przez Wykonawcę prac.</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Usunięcie usterki (naprawa lub wymiana wadliwego podzespołu lub urządzenia) musi zostać wykonana do końca następnego  dnia roboczego od momentu podjęcia reakcji serwisowej.</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W przypadku urządzenia, dla którego wymagany jest dłuższy czas na naprawę, Zamawiający dopuszcza podstawienie na czas naprawy urządzenia zastępczego o parametrach funkcjonalnych nie gorszych niż urządzenie uszkodzone . Naprawa w takim przypadku nie może przekroczyć 30 dni od zgłoszenia usterki.</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Urządzenie zastępcze zostanie podstawione przez podmiot świadczący usługi serwisu gwarancyjnego i skonfigurowane (według wymogów Zamawiającego) do pracy w warunkach produkcyjnych na koszt Wykonawcy. Urządzenie zastępcze nie będzie wymagało dodatkowych prac konfiguracyjnych po stronie Zamawiającego.</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W przypadku awarii urządzenia, które było naprawiane dwa razy Wykonawca zobowiązany jest wymienić to urządzenia na nowe, wolne od wad.</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 xml:space="preserve">Wykonawca ma obowiązek przyjmowania zgłoszeń serwisowych przez telefon w godzinach pracy Zamawiającego oraz przez e-mail lub stronę </w:t>
      </w:r>
      <w:proofErr w:type="spellStart"/>
      <w:r w:rsidRPr="00857F55">
        <w:rPr>
          <w:rFonts w:cstheme="minorHAnsi"/>
          <w:sz w:val="20"/>
          <w:szCs w:val="20"/>
        </w:rPr>
        <w:t>www</w:t>
      </w:r>
      <w:proofErr w:type="spellEnd"/>
      <w:r w:rsidRPr="00857F55">
        <w:rPr>
          <w:rFonts w:cstheme="minorHAnsi"/>
          <w:sz w:val="20"/>
          <w:szCs w:val="20"/>
        </w:rPr>
        <w:t xml:space="preserve">  przez całą dobę; </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Wszelkie koszty związane z naprawami gwarancyjnymi, usuwaniem awarii, a także konserwacją i diagnostyką urządzeń, włączając w to koszt części i transportu z i do siedziby Zamawiającego, itp. ponosi Wykonawca.</w:t>
      </w:r>
    </w:p>
    <w:p w:rsidR="00EB5D4C" w:rsidRPr="00857F55" w:rsidRDefault="00EB5D4C" w:rsidP="0075774B">
      <w:pPr>
        <w:pStyle w:val="Akapitzlist"/>
        <w:numPr>
          <w:ilvl w:val="0"/>
          <w:numId w:val="9"/>
        </w:numPr>
        <w:jc w:val="both"/>
        <w:rPr>
          <w:rFonts w:cstheme="minorHAnsi"/>
        </w:rPr>
      </w:pPr>
      <w:r w:rsidRPr="00857F55">
        <w:rPr>
          <w:rFonts w:cstheme="minorHAnsi"/>
          <w:sz w:val="20"/>
          <w:szCs w:val="20"/>
        </w:rPr>
        <w:t>Wykonawca w ramach świadczenia usług gwarancyjnych, zobowiązuje się do zwrotu kosztów naprawy gwarancyjnej zrealizowanej przez Zamawiającego w przypadku, gdy dwukrotnie bezskutecznie wzywał Wykonawcę do jej wykonania, a ten jej nie wykonał lub wykonał nieskutecznie.</w:t>
      </w:r>
    </w:p>
    <w:p w:rsidR="00EB5D4C" w:rsidRPr="00235377" w:rsidRDefault="00EB5D4C" w:rsidP="0075774B">
      <w:pPr>
        <w:pStyle w:val="Akapitzlist"/>
        <w:numPr>
          <w:ilvl w:val="0"/>
          <w:numId w:val="9"/>
        </w:numPr>
        <w:jc w:val="both"/>
        <w:rPr>
          <w:rFonts w:cstheme="minorHAnsi"/>
        </w:rPr>
      </w:pPr>
      <w:r w:rsidRPr="00857F55">
        <w:rPr>
          <w:rFonts w:cstheme="minorHAnsi"/>
          <w:sz w:val="20"/>
          <w:szCs w:val="20"/>
        </w:rPr>
        <w:t>Wykonawca w ramach świadczenia usług gwarancyjnych, zobowiązuje się do zapewnienia możliwości  sprawdzenia konfiguracji sprzętowej oraz warunków gwarancji i rękojmi po podaniu numeru seryjnego bezpośrednio u producenta lub jego przedstawiciela.</w:t>
      </w:r>
    </w:p>
    <w:p w:rsidR="00EB5D4C" w:rsidRPr="00857F55" w:rsidRDefault="00EB5D4C" w:rsidP="00EB5D4C">
      <w:pPr>
        <w:pStyle w:val="Akapitzlist"/>
        <w:ind w:left="360"/>
        <w:jc w:val="both"/>
        <w:rPr>
          <w:rFonts w:cstheme="minorHAnsi"/>
        </w:rPr>
      </w:pPr>
    </w:p>
    <w:p w:rsidR="00EB5D4C" w:rsidRPr="00EB5D4C" w:rsidRDefault="00EB5D4C" w:rsidP="00EB5D4C">
      <w:pPr>
        <w:rPr>
          <w:b/>
          <w:sz w:val="20"/>
          <w:szCs w:val="20"/>
        </w:rPr>
      </w:pPr>
      <w:r w:rsidRPr="00EB5D4C">
        <w:rPr>
          <w:b/>
          <w:sz w:val="20"/>
          <w:szCs w:val="20"/>
        </w:rPr>
        <w:t>XII</w:t>
      </w:r>
      <w:r w:rsidR="00D06213">
        <w:rPr>
          <w:b/>
          <w:sz w:val="20"/>
          <w:szCs w:val="20"/>
        </w:rPr>
        <w:t>I</w:t>
      </w:r>
      <w:r w:rsidRPr="00EB5D4C">
        <w:rPr>
          <w:b/>
          <w:sz w:val="20"/>
          <w:szCs w:val="20"/>
        </w:rPr>
        <w:t>.A</w:t>
      </w:r>
      <w:r w:rsidRPr="00EB5D4C">
        <w:rPr>
          <w:b/>
          <w:sz w:val="20"/>
          <w:szCs w:val="20"/>
        </w:rPr>
        <w:tab/>
        <w:t xml:space="preserve">Wsparcie techniczne </w:t>
      </w:r>
    </w:p>
    <w:p w:rsidR="00EB5D4C" w:rsidRPr="00EB5D4C" w:rsidRDefault="00EB5D4C" w:rsidP="0075774B">
      <w:pPr>
        <w:pStyle w:val="Akapitzlist"/>
        <w:numPr>
          <w:ilvl w:val="0"/>
          <w:numId w:val="5"/>
        </w:numPr>
        <w:jc w:val="both"/>
        <w:rPr>
          <w:sz w:val="20"/>
          <w:szCs w:val="20"/>
        </w:rPr>
      </w:pPr>
      <w:r w:rsidRPr="00EB5D4C">
        <w:rPr>
          <w:sz w:val="20"/>
          <w:szCs w:val="20"/>
        </w:rPr>
        <w:t>Wraz z każdym dostarczonym urządzeniem wymagane jest zapewnienie wsparcia technicznego obejmującego w szczególności aktualizację oprogramowania zainstalowanego na urządzeniach przez co najmniej czas trwania gwarancji i rękojmi.</w:t>
      </w:r>
    </w:p>
    <w:p w:rsidR="00EB5D4C" w:rsidRPr="00EB5D4C" w:rsidRDefault="00EB5D4C" w:rsidP="0075774B">
      <w:pPr>
        <w:pStyle w:val="Akapitzlist"/>
        <w:numPr>
          <w:ilvl w:val="0"/>
          <w:numId w:val="5"/>
        </w:numPr>
        <w:jc w:val="both"/>
        <w:rPr>
          <w:sz w:val="20"/>
          <w:szCs w:val="20"/>
        </w:rPr>
      </w:pPr>
      <w:r w:rsidRPr="00EB5D4C">
        <w:rPr>
          <w:sz w:val="20"/>
          <w:szCs w:val="20"/>
        </w:rPr>
        <w:t>W ramach wynagrodzenia za wykonanie Przedmiotu Umowy przez cały okres trwania gwarancji i rękojmi, Wykonawca zapewni dostęp do stron internetowych producentów dostarczonych urządzeń, umożliwiający bez jakichkolwiek dodatkowych opłat z tego tytułu:</w:t>
      </w:r>
    </w:p>
    <w:p w:rsidR="00EB5D4C" w:rsidRPr="00EB5D4C" w:rsidRDefault="00EB5D4C" w:rsidP="0075774B">
      <w:pPr>
        <w:pStyle w:val="Akapitzlist"/>
        <w:numPr>
          <w:ilvl w:val="1"/>
          <w:numId w:val="5"/>
        </w:numPr>
        <w:ind w:left="709" w:hanging="508"/>
        <w:jc w:val="both"/>
        <w:rPr>
          <w:sz w:val="20"/>
          <w:szCs w:val="20"/>
        </w:rPr>
      </w:pPr>
      <w:r w:rsidRPr="00EB5D4C">
        <w:rPr>
          <w:sz w:val="20"/>
          <w:szCs w:val="20"/>
        </w:rPr>
        <w:t xml:space="preserve">dostępu do najnowszych sterowników </w:t>
      </w:r>
    </w:p>
    <w:p w:rsidR="00EB5D4C" w:rsidRPr="00EB5D4C" w:rsidRDefault="00EB5D4C" w:rsidP="0075774B">
      <w:pPr>
        <w:pStyle w:val="Akapitzlist"/>
        <w:numPr>
          <w:ilvl w:val="1"/>
          <w:numId w:val="5"/>
        </w:numPr>
        <w:ind w:left="709" w:hanging="508"/>
        <w:jc w:val="both"/>
        <w:rPr>
          <w:sz w:val="20"/>
          <w:szCs w:val="20"/>
        </w:rPr>
      </w:pPr>
      <w:r w:rsidRPr="00EB5D4C">
        <w:rPr>
          <w:sz w:val="20"/>
          <w:szCs w:val="20"/>
        </w:rPr>
        <w:t>pobieranie aktualizacji oprogramowania wraz z niezbędnymi licencjami</w:t>
      </w:r>
    </w:p>
    <w:p w:rsidR="00EB5D4C" w:rsidRPr="00EB5D4C" w:rsidRDefault="00EB5D4C" w:rsidP="0075774B">
      <w:pPr>
        <w:pStyle w:val="Akapitzlist"/>
        <w:numPr>
          <w:ilvl w:val="1"/>
          <w:numId w:val="5"/>
        </w:numPr>
        <w:ind w:left="709" w:hanging="508"/>
        <w:jc w:val="both"/>
        <w:rPr>
          <w:sz w:val="20"/>
          <w:szCs w:val="20"/>
        </w:rPr>
      </w:pPr>
      <w:r w:rsidRPr="00EB5D4C">
        <w:rPr>
          <w:sz w:val="20"/>
          <w:szCs w:val="20"/>
        </w:rPr>
        <w:t>dostęp do narzędzi konfiguracyjnych i dokumentacji technicznej</w:t>
      </w:r>
    </w:p>
    <w:p w:rsidR="00EB5D4C" w:rsidRDefault="00EB5D4C" w:rsidP="0075774B">
      <w:pPr>
        <w:pStyle w:val="Akapitzlist"/>
        <w:numPr>
          <w:ilvl w:val="1"/>
          <w:numId w:val="5"/>
        </w:numPr>
        <w:ind w:left="709" w:hanging="508"/>
        <w:jc w:val="both"/>
        <w:rPr>
          <w:sz w:val="20"/>
          <w:szCs w:val="20"/>
        </w:rPr>
      </w:pPr>
      <w:r w:rsidRPr="00EB5D4C">
        <w:rPr>
          <w:sz w:val="20"/>
          <w:szCs w:val="20"/>
        </w:rPr>
        <w:t>dostęp do pomocy technicznej producentów</w:t>
      </w:r>
    </w:p>
    <w:p w:rsidR="00210771" w:rsidRPr="00210771" w:rsidRDefault="00D06213" w:rsidP="00932D28">
      <w:pPr>
        <w:keepNext/>
        <w:tabs>
          <w:tab w:val="left" w:pos="851"/>
        </w:tabs>
        <w:jc w:val="both"/>
        <w:rPr>
          <w:rFonts w:cstheme="minorHAnsi"/>
          <w:b/>
          <w:bCs/>
        </w:rPr>
      </w:pPr>
      <w:r>
        <w:rPr>
          <w:rFonts w:cstheme="minorHAnsi"/>
          <w:b/>
          <w:bCs/>
          <w:sz w:val="20"/>
          <w:szCs w:val="20"/>
        </w:rPr>
        <w:lastRenderedPageBreak/>
        <w:t>XIV</w:t>
      </w:r>
      <w:r w:rsidR="00932D28">
        <w:rPr>
          <w:rFonts w:cstheme="minorHAnsi"/>
          <w:b/>
          <w:bCs/>
          <w:sz w:val="20"/>
          <w:szCs w:val="20"/>
        </w:rPr>
        <w:t xml:space="preserve">.   </w:t>
      </w:r>
      <w:r w:rsidR="00210771" w:rsidRPr="00210771">
        <w:rPr>
          <w:rFonts w:cstheme="minorHAnsi"/>
          <w:b/>
          <w:bCs/>
          <w:sz w:val="20"/>
          <w:szCs w:val="20"/>
        </w:rPr>
        <w:t>Szafa 42U</w:t>
      </w:r>
    </w:p>
    <w:p w:rsidR="00210771" w:rsidRPr="00992683" w:rsidRDefault="00210771" w:rsidP="00210771">
      <w:pPr>
        <w:suppressAutoHyphens/>
        <w:jc w:val="both"/>
        <w:rPr>
          <w:rFonts w:cstheme="minorHAnsi"/>
        </w:rPr>
      </w:pPr>
    </w:p>
    <w:p w:rsidR="00210771" w:rsidRDefault="00210771" w:rsidP="00210771">
      <w:pPr>
        <w:suppressAutoHyphens/>
        <w:jc w:val="both"/>
        <w:rPr>
          <w:rFonts w:cstheme="minorHAnsi"/>
          <w:color w:val="00000A"/>
          <w:sz w:val="20"/>
          <w:szCs w:val="20"/>
        </w:rPr>
      </w:pPr>
      <w:r w:rsidRPr="000D0821">
        <w:rPr>
          <w:rFonts w:cstheme="minorHAnsi"/>
          <w:color w:val="00000A"/>
          <w:sz w:val="20"/>
          <w:szCs w:val="20"/>
        </w:rPr>
        <w:t xml:space="preserve">Do obowiązków Wykonawcy w ramach niniejszego zadania należy </w:t>
      </w:r>
      <w:r>
        <w:rPr>
          <w:rFonts w:cstheme="minorHAnsi"/>
          <w:color w:val="00000A"/>
          <w:sz w:val="20"/>
          <w:szCs w:val="20"/>
        </w:rPr>
        <w:t>dostawa do siedzibie Zamawiającego Szafy 42U spełniającej</w:t>
      </w:r>
      <w:r w:rsidRPr="000D0821">
        <w:rPr>
          <w:rFonts w:cstheme="minorHAnsi"/>
          <w:color w:val="00000A"/>
          <w:sz w:val="20"/>
          <w:szCs w:val="20"/>
        </w:rPr>
        <w:t> minimalne wymagania techniczne i</w:t>
      </w:r>
      <w:r>
        <w:rPr>
          <w:rFonts w:cstheme="minorHAnsi"/>
          <w:color w:val="00000A"/>
          <w:sz w:val="20"/>
          <w:szCs w:val="20"/>
        </w:rPr>
        <w:t xml:space="preserve"> funkcjonalne określone poniżej oraz jej instalacja.</w:t>
      </w:r>
    </w:p>
    <w:p w:rsidR="00210771" w:rsidRPr="000D0821" w:rsidRDefault="00210771" w:rsidP="00210771">
      <w:pPr>
        <w:suppressAutoHyphens/>
        <w:jc w:val="both"/>
        <w:rPr>
          <w:rFonts w:cstheme="minorHAnsi"/>
          <w:color w:val="00000A"/>
          <w:sz w:val="20"/>
          <w:szCs w:val="20"/>
        </w:rPr>
      </w:pPr>
    </w:p>
    <w:p w:rsidR="00210771" w:rsidRDefault="00210771" w:rsidP="00210771">
      <w:pPr>
        <w:suppressAutoHyphens/>
        <w:contextualSpacing/>
        <w:jc w:val="both"/>
        <w:rPr>
          <w:rFonts w:eastAsia="Calibri" w:cstheme="minorHAnsi"/>
          <w:b/>
          <w:color w:val="00000A"/>
          <w:sz w:val="20"/>
          <w:szCs w:val="20"/>
        </w:rPr>
      </w:pPr>
      <w:r w:rsidRPr="000D0821">
        <w:rPr>
          <w:rFonts w:eastAsia="Calibri" w:cstheme="minorHAnsi"/>
          <w:b/>
          <w:color w:val="00000A"/>
          <w:sz w:val="20"/>
          <w:szCs w:val="20"/>
        </w:rPr>
        <w:t>Wymagane minimalne parametry techniczne:</w:t>
      </w:r>
    </w:p>
    <w:p w:rsidR="00210771" w:rsidRPr="00473778" w:rsidRDefault="00210771" w:rsidP="0075774B">
      <w:pPr>
        <w:pStyle w:val="Akapitzlist"/>
        <w:numPr>
          <w:ilvl w:val="0"/>
          <w:numId w:val="17"/>
        </w:numPr>
        <w:spacing w:line="259" w:lineRule="auto"/>
        <w:rPr>
          <w:rFonts w:cstheme="minorHAnsi"/>
          <w:sz w:val="20"/>
          <w:szCs w:val="20"/>
        </w:rPr>
      </w:pPr>
      <w:r w:rsidRPr="00473778">
        <w:rPr>
          <w:rFonts w:cstheme="minorHAnsi"/>
          <w:sz w:val="20"/>
          <w:szCs w:val="20"/>
        </w:rPr>
        <w:t xml:space="preserve">Szafa typu </w:t>
      </w:r>
      <w:proofErr w:type="spellStart"/>
      <w:r w:rsidRPr="00473778">
        <w:rPr>
          <w:rFonts w:cstheme="minorHAnsi"/>
          <w:sz w:val="20"/>
          <w:szCs w:val="20"/>
        </w:rPr>
        <w:t>rack</w:t>
      </w:r>
      <w:proofErr w:type="spellEnd"/>
      <w:r w:rsidRPr="00473778">
        <w:rPr>
          <w:rFonts w:cstheme="minorHAnsi"/>
          <w:sz w:val="20"/>
          <w:szCs w:val="20"/>
        </w:rPr>
        <w:t xml:space="preserve"> 19" 42U</w:t>
      </w:r>
    </w:p>
    <w:p w:rsidR="00210771" w:rsidRPr="00B53EF5" w:rsidRDefault="00210771" w:rsidP="0075774B">
      <w:pPr>
        <w:pStyle w:val="Akapitzlist"/>
        <w:numPr>
          <w:ilvl w:val="1"/>
          <w:numId w:val="17"/>
        </w:numPr>
        <w:spacing w:line="259" w:lineRule="auto"/>
        <w:rPr>
          <w:rFonts w:cstheme="minorHAnsi"/>
          <w:sz w:val="20"/>
          <w:szCs w:val="20"/>
        </w:rPr>
      </w:pPr>
      <w:r>
        <w:rPr>
          <w:rFonts w:cstheme="minorHAnsi"/>
          <w:sz w:val="20"/>
          <w:szCs w:val="20"/>
        </w:rPr>
        <w:t>o wymiarach</w:t>
      </w:r>
      <w:r w:rsidRPr="00B53EF5">
        <w:rPr>
          <w:rFonts w:cstheme="minorHAnsi"/>
          <w:sz w:val="20"/>
          <w:szCs w:val="20"/>
        </w:rPr>
        <w:t>:</w:t>
      </w:r>
      <w:r>
        <w:rPr>
          <w:rFonts w:cstheme="minorHAnsi"/>
          <w:sz w:val="20"/>
          <w:szCs w:val="20"/>
        </w:rPr>
        <w:t xml:space="preserve"> </w:t>
      </w:r>
      <w:r w:rsidRPr="00B53EF5">
        <w:rPr>
          <w:rFonts w:cstheme="minorHAnsi"/>
          <w:sz w:val="20"/>
          <w:szCs w:val="20"/>
        </w:rPr>
        <w:t>800/1000/1980 (</w:t>
      </w:r>
      <w:proofErr w:type="spellStart"/>
      <w:r w:rsidRPr="00B53EF5">
        <w:rPr>
          <w:rFonts w:cstheme="minorHAnsi"/>
          <w:sz w:val="20"/>
          <w:szCs w:val="20"/>
        </w:rPr>
        <w:t>szer</w:t>
      </w:r>
      <w:proofErr w:type="spellEnd"/>
      <w:r w:rsidRPr="00B53EF5">
        <w:rPr>
          <w:rFonts w:cstheme="minorHAnsi"/>
          <w:sz w:val="20"/>
          <w:szCs w:val="20"/>
        </w:rPr>
        <w:t>/</w:t>
      </w:r>
      <w:proofErr w:type="spellStart"/>
      <w:r w:rsidRPr="00B53EF5">
        <w:rPr>
          <w:rFonts w:cstheme="minorHAnsi"/>
          <w:sz w:val="20"/>
          <w:szCs w:val="20"/>
        </w:rPr>
        <w:t>gł</w:t>
      </w:r>
      <w:proofErr w:type="spellEnd"/>
      <w:r w:rsidRPr="00B53EF5">
        <w:rPr>
          <w:rFonts w:cstheme="minorHAnsi"/>
          <w:sz w:val="20"/>
          <w:szCs w:val="20"/>
        </w:rPr>
        <w:t>/</w:t>
      </w:r>
      <w:proofErr w:type="spellStart"/>
      <w:r w:rsidRPr="00B53EF5">
        <w:rPr>
          <w:rFonts w:cstheme="minorHAnsi"/>
          <w:sz w:val="20"/>
          <w:szCs w:val="20"/>
        </w:rPr>
        <w:t>wys</w:t>
      </w:r>
      <w:proofErr w:type="spellEnd"/>
      <w:r w:rsidRPr="00B53EF5">
        <w:rPr>
          <w:rFonts w:cstheme="minorHAnsi"/>
          <w:sz w:val="20"/>
          <w:szCs w:val="20"/>
        </w:rPr>
        <w:t>)</w:t>
      </w:r>
    </w:p>
    <w:p w:rsidR="00210771" w:rsidRPr="00B53EF5" w:rsidRDefault="00210771" w:rsidP="0075774B">
      <w:pPr>
        <w:pStyle w:val="Akapitzlist"/>
        <w:numPr>
          <w:ilvl w:val="1"/>
          <w:numId w:val="17"/>
        </w:numPr>
        <w:spacing w:line="259" w:lineRule="auto"/>
        <w:rPr>
          <w:rFonts w:cstheme="minorHAnsi"/>
          <w:sz w:val="20"/>
          <w:szCs w:val="20"/>
        </w:rPr>
      </w:pPr>
      <w:r w:rsidRPr="00B53EF5">
        <w:rPr>
          <w:rFonts w:cstheme="minorHAnsi"/>
          <w:sz w:val="20"/>
          <w:szCs w:val="20"/>
        </w:rPr>
        <w:t>RAL</w:t>
      </w:r>
      <w:r>
        <w:rPr>
          <w:rFonts w:cstheme="minorHAnsi"/>
          <w:sz w:val="20"/>
          <w:szCs w:val="20"/>
        </w:rPr>
        <w:t>9005</w:t>
      </w:r>
      <w:r w:rsidRPr="00B53EF5">
        <w:rPr>
          <w:rFonts w:cstheme="minorHAnsi"/>
          <w:sz w:val="20"/>
          <w:szCs w:val="20"/>
        </w:rPr>
        <w:t xml:space="preserve">, </w:t>
      </w:r>
    </w:p>
    <w:p w:rsidR="00210771" w:rsidRDefault="00210771" w:rsidP="0075774B">
      <w:pPr>
        <w:pStyle w:val="Akapitzlist"/>
        <w:numPr>
          <w:ilvl w:val="1"/>
          <w:numId w:val="17"/>
        </w:numPr>
        <w:spacing w:line="259" w:lineRule="auto"/>
        <w:rPr>
          <w:rFonts w:cstheme="minorHAnsi"/>
          <w:sz w:val="20"/>
          <w:szCs w:val="20"/>
        </w:rPr>
      </w:pPr>
      <w:r w:rsidRPr="00B53EF5">
        <w:rPr>
          <w:rFonts w:cstheme="minorHAnsi"/>
          <w:sz w:val="20"/>
          <w:szCs w:val="20"/>
        </w:rPr>
        <w:t>profil aluminiowy</w:t>
      </w:r>
    </w:p>
    <w:p w:rsidR="00210771" w:rsidRDefault="00210771" w:rsidP="0075774B">
      <w:pPr>
        <w:pStyle w:val="Akapitzlist"/>
        <w:numPr>
          <w:ilvl w:val="1"/>
          <w:numId w:val="17"/>
        </w:numPr>
        <w:spacing w:line="259" w:lineRule="auto"/>
        <w:rPr>
          <w:rFonts w:cstheme="minorHAnsi"/>
          <w:sz w:val="20"/>
          <w:szCs w:val="20"/>
        </w:rPr>
      </w:pPr>
      <w:r>
        <w:rPr>
          <w:rFonts w:cstheme="minorHAnsi"/>
          <w:sz w:val="20"/>
          <w:szCs w:val="20"/>
        </w:rPr>
        <w:t>dodatkowe belki środkowe</w:t>
      </w:r>
    </w:p>
    <w:p w:rsidR="00210771" w:rsidRDefault="00210771" w:rsidP="0075774B">
      <w:pPr>
        <w:pStyle w:val="Akapitzlist"/>
        <w:numPr>
          <w:ilvl w:val="1"/>
          <w:numId w:val="17"/>
        </w:numPr>
        <w:spacing w:line="259" w:lineRule="auto"/>
        <w:rPr>
          <w:rFonts w:cstheme="minorHAnsi"/>
          <w:sz w:val="20"/>
          <w:szCs w:val="20"/>
        </w:rPr>
      </w:pPr>
      <w:r>
        <w:rPr>
          <w:rFonts w:cstheme="minorHAnsi"/>
          <w:sz w:val="20"/>
          <w:szCs w:val="20"/>
        </w:rPr>
        <w:t xml:space="preserve">minimum 2 </w:t>
      </w:r>
      <w:proofErr w:type="spellStart"/>
      <w:r>
        <w:rPr>
          <w:rFonts w:cstheme="minorHAnsi"/>
          <w:sz w:val="20"/>
          <w:szCs w:val="20"/>
        </w:rPr>
        <w:t>organizery</w:t>
      </w:r>
      <w:proofErr w:type="spellEnd"/>
      <w:r>
        <w:rPr>
          <w:rFonts w:cstheme="minorHAnsi"/>
          <w:sz w:val="20"/>
          <w:szCs w:val="20"/>
        </w:rPr>
        <w:t xml:space="preserve"> do kabli.</w:t>
      </w:r>
    </w:p>
    <w:p w:rsidR="00210771" w:rsidRDefault="00210771" w:rsidP="0075774B">
      <w:pPr>
        <w:pStyle w:val="Akapitzlist"/>
        <w:numPr>
          <w:ilvl w:val="1"/>
          <w:numId w:val="17"/>
        </w:numPr>
        <w:spacing w:line="259" w:lineRule="auto"/>
        <w:rPr>
          <w:rFonts w:cstheme="minorHAnsi"/>
          <w:sz w:val="20"/>
          <w:szCs w:val="20"/>
        </w:rPr>
      </w:pPr>
      <w:r>
        <w:rPr>
          <w:rFonts w:cstheme="minorHAnsi"/>
          <w:sz w:val="20"/>
          <w:szCs w:val="20"/>
        </w:rPr>
        <w:t>d</w:t>
      </w:r>
      <w:r w:rsidRPr="00B53EF5">
        <w:rPr>
          <w:rFonts w:cstheme="minorHAnsi"/>
          <w:sz w:val="20"/>
          <w:szCs w:val="20"/>
        </w:rPr>
        <w:t>rzwi przednie</w:t>
      </w:r>
      <w:r>
        <w:rPr>
          <w:rFonts w:cstheme="minorHAnsi"/>
          <w:sz w:val="20"/>
          <w:szCs w:val="20"/>
        </w:rPr>
        <w:t xml:space="preserve"> jednoskrzydłowe</w:t>
      </w:r>
      <w:r>
        <w:t xml:space="preserve"> </w:t>
      </w:r>
      <w:r w:rsidRPr="00FE7405">
        <w:rPr>
          <w:rFonts w:cstheme="minorHAnsi"/>
          <w:sz w:val="20"/>
          <w:szCs w:val="20"/>
        </w:rPr>
        <w:t>perforowane</w:t>
      </w:r>
      <w:r>
        <w:rPr>
          <w:rFonts w:cstheme="minorHAnsi"/>
          <w:sz w:val="20"/>
          <w:szCs w:val="20"/>
        </w:rPr>
        <w:t xml:space="preserve"> </w:t>
      </w:r>
      <w:r w:rsidRPr="00FE7405">
        <w:rPr>
          <w:rFonts w:cstheme="minorHAnsi"/>
          <w:sz w:val="20"/>
          <w:szCs w:val="20"/>
        </w:rPr>
        <w:t>o prześwicie 80% typu "plaster miodu" z zamkiem trzypunktowym</w:t>
      </w:r>
    </w:p>
    <w:p w:rsidR="00210771" w:rsidRDefault="00210771" w:rsidP="0075774B">
      <w:pPr>
        <w:pStyle w:val="Akapitzlist"/>
        <w:numPr>
          <w:ilvl w:val="1"/>
          <w:numId w:val="17"/>
        </w:numPr>
        <w:spacing w:line="259" w:lineRule="auto"/>
        <w:rPr>
          <w:rFonts w:cstheme="minorHAnsi"/>
          <w:sz w:val="20"/>
          <w:szCs w:val="20"/>
        </w:rPr>
      </w:pPr>
      <w:r w:rsidRPr="00FE7405">
        <w:rPr>
          <w:rFonts w:cstheme="minorHAnsi"/>
          <w:sz w:val="20"/>
          <w:szCs w:val="20"/>
        </w:rPr>
        <w:t xml:space="preserve">drzwi </w:t>
      </w:r>
      <w:r>
        <w:rPr>
          <w:rFonts w:cstheme="minorHAnsi"/>
          <w:sz w:val="20"/>
          <w:szCs w:val="20"/>
        </w:rPr>
        <w:t>tylne</w:t>
      </w:r>
      <w:r w:rsidRPr="00FE7405">
        <w:rPr>
          <w:rFonts w:cstheme="minorHAnsi"/>
          <w:sz w:val="20"/>
          <w:szCs w:val="20"/>
        </w:rPr>
        <w:t xml:space="preserve"> dwuskrzydłowe perforowane</w:t>
      </w:r>
      <w:r>
        <w:rPr>
          <w:rFonts w:cstheme="minorHAnsi"/>
          <w:sz w:val="20"/>
          <w:szCs w:val="20"/>
        </w:rPr>
        <w:t xml:space="preserve"> </w:t>
      </w:r>
      <w:r w:rsidRPr="00FE7405">
        <w:rPr>
          <w:rFonts w:cstheme="minorHAnsi"/>
          <w:sz w:val="20"/>
          <w:szCs w:val="20"/>
        </w:rPr>
        <w:t>o prześwicie 80% typu "plaster miodu" z zamkiem trzypunktowym</w:t>
      </w:r>
    </w:p>
    <w:p w:rsidR="00210771" w:rsidRPr="00B53EF5" w:rsidRDefault="00210771" w:rsidP="0075774B">
      <w:pPr>
        <w:pStyle w:val="Akapitzlist"/>
        <w:numPr>
          <w:ilvl w:val="1"/>
          <w:numId w:val="17"/>
        </w:numPr>
        <w:spacing w:line="259" w:lineRule="auto"/>
        <w:rPr>
          <w:rFonts w:cstheme="minorHAnsi"/>
          <w:sz w:val="20"/>
          <w:szCs w:val="20"/>
        </w:rPr>
      </w:pPr>
      <w:r>
        <w:rPr>
          <w:rFonts w:cstheme="minorHAnsi"/>
          <w:sz w:val="20"/>
          <w:szCs w:val="20"/>
        </w:rPr>
        <w:t>m</w:t>
      </w:r>
      <w:r w:rsidRPr="00B53EF5">
        <w:rPr>
          <w:rFonts w:cstheme="minorHAnsi"/>
          <w:sz w:val="20"/>
          <w:szCs w:val="20"/>
        </w:rPr>
        <w:t>inimum 3 sztuki listew zasilających z min. 6 gniazdami każda (gniazda typu FR z bolcem) dostarczonych wraz z kompletem uchwytów umożliwiających montaż listew w szafie.</w:t>
      </w:r>
    </w:p>
    <w:p w:rsidR="00210771" w:rsidRPr="00E35103" w:rsidRDefault="00210771" w:rsidP="0075774B">
      <w:pPr>
        <w:pStyle w:val="Akapitzlist"/>
        <w:numPr>
          <w:ilvl w:val="0"/>
          <w:numId w:val="17"/>
        </w:numPr>
        <w:spacing w:line="259" w:lineRule="auto"/>
        <w:rPr>
          <w:rFonts w:cstheme="minorHAnsi"/>
          <w:sz w:val="20"/>
          <w:szCs w:val="20"/>
        </w:rPr>
      </w:pPr>
      <w:r w:rsidRPr="00E35103">
        <w:rPr>
          <w:rFonts w:cstheme="minorHAnsi"/>
          <w:sz w:val="20"/>
          <w:szCs w:val="20"/>
        </w:rPr>
        <w:t xml:space="preserve">Konsola LCD do instalacji w szafie </w:t>
      </w:r>
      <w:proofErr w:type="spellStart"/>
      <w:r w:rsidRPr="00E35103">
        <w:rPr>
          <w:rFonts w:cstheme="minorHAnsi"/>
          <w:sz w:val="20"/>
          <w:szCs w:val="20"/>
        </w:rPr>
        <w:t>Rack</w:t>
      </w:r>
      <w:proofErr w:type="spellEnd"/>
      <w:r w:rsidRPr="00E35103">
        <w:rPr>
          <w:rFonts w:cstheme="minorHAnsi"/>
          <w:sz w:val="20"/>
          <w:szCs w:val="20"/>
        </w:rPr>
        <w:t xml:space="preserve"> 19" o rozmiarze </w:t>
      </w:r>
      <w:proofErr w:type="spellStart"/>
      <w:r w:rsidRPr="00E35103">
        <w:rPr>
          <w:rFonts w:cstheme="minorHAnsi"/>
          <w:sz w:val="20"/>
          <w:szCs w:val="20"/>
        </w:rPr>
        <w:t>max</w:t>
      </w:r>
      <w:proofErr w:type="spellEnd"/>
      <w:r w:rsidRPr="00E35103">
        <w:rPr>
          <w:rFonts w:cstheme="minorHAnsi"/>
          <w:sz w:val="20"/>
          <w:szCs w:val="20"/>
        </w:rPr>
        <w:t xml:space="preserve">. 1U </w:t>
      </w:r>
    </w:p>
    <w:p w:rsidR="00210771" w:rsidRDefault="00210771" w:rsidP="0075774B">
      <w:pPr>
        <w:pStyle w:val="Akapitzlist"/>
        <w:numPr>
          <w:ilvl w:val="1"/>
          <w:numId w:val="17"/>
        </w:numPr>
        <w:spacing w:line="259" w:lineRule="auto"/>
        <w:rPr>
          <w:rFonts w:cstheme="minorHAnsi"/>
          <w:sz w:val="20"/>
          <w:szCs w:val="20"/>
        </w:rPr>
      </w:pPr>
      <w:r w:rsidRPr="00E35103">
        <w:rPr>
          <w:rFonts w:cstheme="minorHAnsi"/>
          <w:sz w:val="20"/>
          <w:szCs w:val="20"/>
        </w:rPr>
        <w:t xml:space="preserve">dostarczona wraz z kompletem uchwytów umożliwiających montaż w szafie </w:t>
      </w:r>
      <w:proofErr w:type="spellStart"/>
      <w:r w:rsidRPr="00E35103">
        <w:rPr>
          <w:rFonts w:cstheme="minorHAnsi"/>
          <w:sz w:val="20"/>
          <w:szCs w:val="20"/>
        </w:rPr>
        <w:t>Rack</w:t>
      </w:r>
      <w:proofErr w:type="spellEnd"/>
      <w:r w:rsidRPr="00E35103">
        <w:rPr>
          <w:rFonts w:cstheme="minorHAnsi"/>
          <w:sz w:val="20"/>
          <w:szCs w:val="20"/>
        </w:rPr>
        <w:t xml:space="preserve">. </w:t>
      </w:r>
    </w:p>
    <w:p w:rsidR="00210771" w:rsidRPr="00E35103" w:rsidRDefault="00210771" w:rsidP="0075774B">
      <w:pPr>
        <w:pStyle w:val="Akapitzlist"/>
        <w:numPr>
          <w:ilvl w:val="1"/>
          <w:numId w:val="17"/>
        </w:numPr>
        <w:spacing w:line="259" w:lineRule="auto"/>
        <w:rPr>
          <w:rFonts w:cstheme="minorHAnsi"/>
          <w:sz w:val="20"/>
          <w:szCs w:val="20"/>
        </w:rPr>
      </w:pPr>
      <w:r w:rsidRPr="00E35103">
        <w:rPr>
          <w:rFonts w:cstheme="minorHAnsi"/>
          <w:sz w:val="20"/>
          <w:szCs w:val="20"/>
        </w:rPr>
        <w:t>konsola LCD o przekątnej wyświetlacza min. 19" podświetlenie ekranu LED o kontraście 1000:1</w:t>
      </w:r>
    </w:p>
    <w:p w:rsidR="00210771" w:rsidRPr="00B53EF5" w:rsidRDefault="00210771" w:rsidP="0075774B">
      <w:pPr>
        <w:pStyle w:val="Akapitzlist"/>
        <w:numPr>
          <w:ilvl w:val="1"/>
          <w:numId w:val="17"/>
        </w:numPr>
        <w:spacing w:line="259" w:lineRule="auto"/>
        <w:rPr>
          <w:rFonts w:cstheme="minorHAnsi"/>
          <w:sz w:val="20"/>
          <w:szCs w:val="20"/>
        </w:rPr>
      </w:pPr>
      <w:r w:rsidRPr="00B53EF5">
        <w:rPr>
          <w:rFonts w:cstheme="minorHAnsi"/>
          <w:sz w:val="20"/>
          <w:szCs w:val="20"/>
        </w:rPr>
        <w:t xml:space="preserve">wyposażona w klawiaturę wysuwaną w standardzie </w:t>
      </w:r>
      <w:proofErr w:type="spellStart"/>
      <w:r w:rsidRPr="00B53EF5">
        <w:rPr>
          <w:rFonts w:cstheme="minorHAnsi"/>
          <w:sz w:val="20"/>
          <w:szCs w:val="20"/>
        </w:rPr>
        <w:t>Qwerty</w:t>
      </w:r>
      <w:proofErr w:type="spellEnd"/>
      <w:r w:rsidRPr="00B53EF5">
        <w:rPr>
          <w:rFonts w:cstheme="minorHAnsi"/>
          <w:sz w:val="20"/>
          <w:szCs w:val="20"/>
        </w:rPr>
        <w:t xml:space="preserve"> </w:t>
      </w:r>
    </w:p>
    <w:p w:rsidR="00210771" w:rsidRDefault="00210771" w:rsidP="0075774B">
      <w:pPr>
        <w:pStyle w:val="Akapitzlist"/>
        <w:numPr>
          <w:ilvl w:val="1"/>
          <w:numId w:val="17"/>
        </w:numPr>
        <w:spacing w:line="259" w:lineRule="auto"/>
        <w:rPr>
          <w:rFonts w:cstheme="minorHAnsi"/>
          <w:sz w:val="20"/>
          <w:szCs w:val="20"/>
        </w:rPr>
      </w:pPr>
      <w:r w:rsidRPr="00B53EF5">
        <w:rPr>
          <w:rFonts w:cstheme="minorHAnsi"/>
          <w:sz w:val="20"/>
          <w:szCs w:val="20"/>
        </w:rPr>
        <w:t xml:space="preserve">wraz z dotykowym urządzeniem wskazującym typu </w:t>
      </w:r>
      <w:proofErr w:type="spellStart"/>
      <w:r w:rsidRPr="00B53EF5">
        <w:rPr>
          <w:rFonts w:cstheme="minorHAnsi"/>
          <w:sz w:val="20"/>
          <w:szCs w:val="20"/>
        </w:rPr>
        <w:t>touchpad</w:t>
      </w:r>
      <w:proofErr w:type="spellEnd"/>
      <w:r w:rsidRPr="00B53EF5">
        <w:rPr>
          <w:rFonts w:cstheme="minorHAnsi"/>
          <w:sz w:val="20"/>
          <w:szCs w:val="20"/>
        </w:rPr>
        <w:t>.</w:t>
      </w:r>
    </w:p>
    <w:p w:rsidR="00210771" w:rsidRDefault="00210771" w:rsidP="0075774B">
      <w:pPr>
        <w:pStyle w:val="Akapitzlist"/>
        <w:numPr>
          <w:ilvl w:val="1"/>
          <w:numId w:val="17"/>
        </w:numPr>
        <w:spacing w:line="259" w:lineRule="auto"/>
        <w:rPr>
          <w:rFonts w:cstheme="minorHAnsi"/>
          <w:sz w:val="20"/>
          <w:szCs w:val="20"/>
        </w:rPr>
      </w:pPr>
      <w:r>
        <w:rPr>
          <w:rFonts w:cstheme="minorHAnsi"/>
          <w:sz w:val="20"/>
          <w:szCs w:val="20"/>
        </w:rPr>
        <w:t>umożliwia podłączenie do 8 maszyn dostarczona wraz z kablami</w:t>
      </w:r>
    </w:p>
    <w:p w:rsidR="00210771" w:rsidRDefault="00210771" w:rsidP="0075774B">
      <w:pPr>
        <w:pStyle w:val="Akapitzlist"/>
        <w:numPr>
          <w:ilvl w:val="1"/>
          <w:numId w:val="17"/>
        </w:numPr>
        <w:spacing w:line="259" w:lineRule="auto"/>
        <w:rPr>
          <w:rFonts w:cstheme="minorHAnsi"/>
          <w:sz w:val="20"/>
          <w:szCs w:val="20"/>
        </w:rPr>
      </w:pPr>
      <w:r>
        <w:rPr>
          <w:rFonts w:cstheme="minorHAnsi"/>
          <w:sz w:val="20"/>
          <w:szCs w:val="20"/>
        </w:rPr>
        <w:t xml:space="preserve">obsługująca </w:t>
      </w:r>
      <w:r w:rsidRPr="00CD4068">
        <w:rPr>
          <w:rFonts w:cstheme="minorHAnsi"/>
          <w:sz w:val="20"/>
          <w:szCs w:val="20"/>
        </w:rPr>
        <w:t>rozdzielczość obrazu</w:t>
      </w:r>
      <w:r>
        <w:rPr>
          <w:rFonts w:cstheme="minorHAnsi"/>
          <w:sz w:val="20"/>
          <w:szCs w:val="20"/>
        </w:rPr>
        <w:t xml:space="preserve"> 1280x1024</w:t>
      </w:r>
      <w:r w:rsidRPr="00CD4068">
        <w:rPr>
          <w:rFonts w:cstheme="minorHAnsi"/>
          <w:sz w:val="20"/>
          <w:szCs w:val="20"/>
        </w:rPr>
        <w:t xml:space="preserve"> </w:t>
      </w:r>
    </w:p>
    <w:p w:rsidR="00210771" w:rsidRDefault="00210771" w:rsidP="0075774B">
      <w:pPr>
        <w:pStyle w:val="Akapitzlist"/>
        <w:numPr>
          <w:ilvl w:val="1"/>
          <w:numId w:val="17"/>
        </w:numPr>
        <w:spacing w:line="259" w:lineRule="auto"/>
        <w:rPr>
          <w:rFonts w:cstheme="minorHAnsi"/>
          <w:sz w:val="20"/>
          <w:szCs w:val="20"/>
        </w:rPr>
      </w:pPr>
      <w:r>
        <w:rPr>
          <w:rFonts w:cstheme="minorHAnsi"/>
          <w:sz w:val="20"/>
          <w:szCs w:val="20"/>
        </w:rPr>
        <w:t>obsługująca porty VGA, USB, PS/2</w:t>
      </w:r>
    </w:p>
    <w:p w:rsidR="00210771" w:rsidRPr="001A7FF3" w:rsidRDefault="00210771" w:rsidP="0075774B">
      <w:pPr>
        <w:pStyle w:val="Akapitzlist"/>
        <w:numPr>
          <w:ilvl w:val="1"/>
          <w:numId w:val="17"/>
        </w:numPr>
        <w:spacing w:line="259" w:lineRule="auto"/>
        <w:rPr>
          <w:rFonts w:cstheme="minorHAnsi"/>
          <w:sz w:val="20"/>
          <w:szCs w:val="20"/>
        </w:rPr>
      </w:pPr>
      <w:r w:rsidRPr="001A7FF3">
        <w:rPr>
          <w:rFonts w:cstheme="minorHAnsi"/>
          <w:sz w:val="20"/>
          <w:szCs w:val="20"/>
        </w:rPr>
        <w:t>maksymalna waga urządzenia 15,2kg</w:t>
      </w:r>
    </w:p>
    <w:p w:rsidR="00210771" w:rsidRDefault="00210771" w:rsidP="0075774B">
      <w:pPr>
        <w:pStyle w:val="Akapitzlist"/>
        <w:numPr>
          <w:ilvl w:val="1"/>
          <w:numId w:val="17"/>
        </w:numPr>
        <w:spacing w:line="259" w:lineRule="auto"/>
        <w:rPr>
          <w:rFonts w:cstheme="minorHAnsi"/>
          <w:sz w:val="20"/>
          <w:szCs w:val="20"/>
        </w:rPr>
      </w:pPr>
      <w:r>
        <w:rPr>
          <w:rFonts w:cstheme="minorHAnsi"/>
          <w:sz w:val="20"/>
          <w:szCs w:val="20"/>
        </w:rPr>
        <w:t>pracująca w temperaturze z zakresu od -45</w:t>
      </w:r>
      <w:r w:rsidRPr="001A7FF3">
        <w:rPr>
          <w:rFonts w:cstheme="minorHAnsi"/>
          <w:sz w:val="20"/>
          <w:szCs w:val="20"/>
        </w:rPr>
        <w:t>°C</w:t>
      </w:r>
      <w:r>
        <w:rPr>
          <w:rFonts w:cstheme="minorHAnsi"/>
          <w:sz w:val="20"/>
          <w:szCs w:val="20"/>
        </w:rPr>
        <w:t xml:space="preserve"> do </w:t>
      </w:r>
      <w:r w:rsidRPr="001A7FF3">
        <w:rPr>
          <w:rFonts w:cstheme="minorHAnsi"/>
          <w:sz w:val="20"/>
          <w:szCs w:val="20"/>
        </w:rPr>
        <w:t>60°C</w:t>
      </w:r>
    </w:p>
    <w:p w:rsidR="00210771" w:rsidRPr="00CD4068" w:rsidRDefault="00210771" w:rsidP="0075774B">
      <w:pPr>
        <w:pStyle w:val="Akapitzlist"/>
        <w:numPr>
          <w:ilvl w:val="1"/>
          <w:numId w:val="17"/>
        </w:numPr>
        <w:spacing w:line="259" w:lineRule="auto"/>
        <w:rPr>
          <w:rFonts w:cstheme="minorHAnsi"/>
          <w:sz w:val="20"/>
          <w:szCs w:val="20"/>
        </w:rPr>
      </w:pPr>
      <w:r>
        <w:rPr>
          <w:rFonts w:cstheme="minorHAnsi"/>
          <w:sz w:val="20"/>
          <w:szCs w:val="20"/>
        </w:rPr>
        <w:t>maksymalny pobór mocy 24W</w:t>
      </w:r>
    </w:p>
    <w:p w:rsidR="00210771" w:rsidRDefault="00210771" w:rsidP="00210771">
      <w:pPr>
        <w:rPr>
          <w:rFonts w:cstheme="minorHAnsi"/>
          <w:sz w:val="20"/>
          <w:szCs w:val="20"/>
          <w:highlight w:val="yellow"/>
        </w:rPr>
      </w:pPr>
    </w:p>
    <w:p w:rsidR="00210771" w:rsidRPr="00932D28" w:rsidRDefault="00210771" w:rsidP="00210771">
      <w:pPr>
        <w:jc w:val="both"/>
        <w:rPr>
          <w:color w:val="00000A"/>
          <w:sz w:val="20"/>
          <w:szCs w:val="20"/>
        </w:rPr>
      </w:pPr>
      <w:r w:rsidRPr="00932D28">
        <w:rPr>
          <w:b/>
          <w:color w:val="00000A"/>
          <w:sz w:val="20"/>
          <w:szCs w:val="20"/>
        </w:rPr>
        <w:t>Wymagania w zakresie instalacji i konfiguracji</w:t>
      </w:r>
    </w:p>
    <w:p w:rsidR="00210771" w:rsidRPr="00932D28" w:rsidRDefault="00210771" w:rsidP="0075774B">
      <w:pPr>
        <w:pStyle w:val="Akapitzlist1"/>
        <w:numPr>
          <w:ilvl w:val="0"/>
          <w:numId w:val="16"/>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Ustawienie szafy w pomieszczeniu udostępnionym przez Zamawiającego.</w:t>
      </w:r>
    </w:p>
    <w:p w:rsidR="00210771" w:rsidRPr="00932D28" w:rsidRDefault="00210771" w:rsidP="0075774B">
      <w:pPr>
        <w:pStyle w:val="Akapitzlist1"/>
        <w:numPr>
          <w:ilvl w:val="0"/>
          <w:numId w:val="16"/>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Podłączenie listew zasilających PDU w szafie.</w:t>
      </w:r>
    </w:p>
    <w:p w:rsidR="00210771" w:rsidRPr="00932D28" w:rsidRDefault="00210771" w:rsidP="0075774B">
      <w:pPr>
        <w:pStyle w:val="Akapitzlist1"/>
        <w:numPr>
          <w:ilvl w:val="0"/>
          <w:numId w:val="16"/>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Montaż konsoli  w szafie RACK.</w:t>
      </w:r>
    </w:p>
    <w:p w:rsidR="00210771" w:rsidRPr="00210771" w:rsidRDefault="00210771" w:rsidP="00210771">
      <w:pPr>
        <w:ind w:left="201"/>
        <w:jc w:val="both"/>
        <w:rPr>
          <w:sz w:val="20"/>
          <w:szCs w:val="20"/>
        </w:rPr>
      </w:pPr>
    </w:p>
    <w:p w:rsidR="00932D28" w:rsidRPr="00FD6D9D" w:rsidRDefault="00932D28" w:rsidP="0075774B">
      <w:pPr>
        <w:pStyle w:val="Akapitzlist"/>
        <w:keepNext/>
        <w:numPr>
          <w:ilvl w:val="0"/>
          <w:numId w:val="22"/>
        </w:numPr>
        <w:tabs>
          <w:tab w:val="left" w:pos="142"/>
        </w:tabs>
        <w:ind w:left="142" w:hanging="142"/>
        <w:jc w:val="both"/>
        <w:rPr>
          <w:rFonts w:cstheme="minorHAnsi"/>
          <w:b/>
          <w:bCs/>
          <w:sz w:val="20"/>
          <w:szCs w:val="20"/>
        </w:rPr>
      </w:pPr>
      <w:r w:rsidRPr="00FD6D9D">
        <w:rPr>
          <w:rFonts w:cstheme="minorHAnsi"/>
          <w:b/>
          <w:bCs/>
          <w:sz w:val="20"/>
          <w:szCs w:val="20"/>
        </w:rPr>
        <w:lastRenderedPageBreak/>
        <w:t xml:space="preserve">UPS 5 </w:t>
      </w:r>
      <w:proofErr w:type="spellStart"/>
      <w:r w:rsidRPr="00FD6D9D">
        <w:rPr>
          <w:rFonts w:cstheme="minorHAnsi"/>
          <w:b/>
          <w:bCs/>
          <w:sz w:val="20"/>
          <w:szCs w:val="20"/>
        </w:rPr>
        <w:t>kVA</w:t>
      </w:r>
      <w:proofErr w:type="spellEnd"/>
      <w:r w:rsidRPr="00FD6D9D">
        <w:rPr>
          <w:rFonts w:cstheme="minorHAnsi"/>
          <w:b/>
          <w:bCs/>
          <w:sz w:val="20"/>
          <w:szCs w:val="20"/>
        </w:rPr>
        <w:t xml:space="preserve"> </w:t>
      </w:r>
    </w:p>
    <w:p w:rsidR="00932D28" w:rsidRPr="00992683" w:rsidRDefault="00932D28" w:rsidP="00932D28">
      <w:pPr>
        <w:suppressAutoHyphens/>
        <w:jc w:val="both"/>
        <w:rPr>
          <w:rFonts w:cstheme="minorHAnsi"/>
        </w:rPr>
      </w:pPr>
    </w:p>
    <w:p w:rsidR="00932D28" w:rsidRPr="000D0821" w:rsidRDefault="00932D28" w:rsidP="00932D28">
      <w:pPr>
        <w:suppressAutoHyphens/>
        <w:jc w:val="both"/>
        <w:rPr>
          <w:rFonts w:cstheme="minorHAnsi"/>
          <w:color w:val="00000A"/>
          <w:sz w:val="20"/>
          <w:szCs w:val="20"/>
        </w:rPr>
      </w:pPr>
      <w:r w:rsidRPr="000D0821">
        <w:rPr>
          <w:rFonts w:cstheme="minorHAnsi"/>
          <w:color w:val="00000A"/>
          <w:sz w:val="20"/>
          <w:szCs w:val="20"/>
        </w:rPr>
        <w:t xml:space="preserve">Do obowiązków Wykonawcy w ramach niniejszego zadania należy dostawa </w:t>
      </w:r>
      <w:r w:rsidRPr="00A539C9">
        <w:rPr>
          <w:rFonts w:cstheme="minorHAnsi"/>
          <w:color w:val="00000A"/>
          <w:sz w:val="20"/>
          <w:szCs w:val="20"/>
        </w:rPr>
        <w:t>1 sztuki</w:t>
      </w:r>
      <w:r>
        <w:rPr>
          <w:rFonts w:cstheme="minorHAnsi"/>
          <w:color w:val="00000A"/>
          <w:sz w:val="20"/>
          <w:szCs w:val="20"/>
        </w:rPr>
        <w:t xml:space="preserve"> </w:t>
      </w:r>
      <w:r w:rsidRPr="000D0821">
        <w:rPr>
          <w:rFonts w:cstheme="minorHAnsi"/>
          <w:color w:val="00000A"/>
          <w:sz w:val="20"/>
          <w:szCs w:val="20"/>
        </w:rPr>
        <w:t>UPS do siedziby Zamawiającego, spełniającego minimalne wymagania techniczne i funkcjonalne określone poniżej oraz jego instalacja i konfiguracja.</w:t>
      </w:r>
    </w:p>
    <w:p w:rsidR="00932D28" w:rsidRDefault="00932D28" w:rsidP="00932D28">
      <w:pPr>
        <w:suppressAutoHyphens/>
        <w:contextualSpacing/>
        <w:jc w:val="both"/>
        <w:rPr>
          <w:rFonts w:eastAsia="Calibri" w:cstheme="minorHAnsi"/>
          <w:b/>
          <w:color w:val="00000A"/>
          <w:sz w:val="20"/>
          <w:szCs w:val="20"/>
        </w:rPr>
      </w:pPr>
    </w:p>
    <w:p w:rsidR="00932D28" w:rsidRPr="00071BE6" w:rsidRDefault="00932D28" w:rsidP="0075774B">
      <w:pPr>
        <w:pStyle w:val="Akapitzlist"/>
        <w:numPr>
          <w:ilvl w:val="0"/>
          <w:numId w:val="18"/>
        </w:numPr>
        <w:suppressAutoHyphens/>
        <w:spacing w:line="360" w:lineRule="auto"/>
        <w:jc w:val="both"/>
        <w:rPr>
          <w:rFonts w:cstheme="minorHAnsi"/>
          <w:b/>
        </w:rPr>
      </w:pPr>
      <w:r w:rsidRPr="00071BE6">
        <w:rPr>
          <w:rFonts w:eastAsia="Calibri" w:cstheme="minorHAnsi"/>
          <w:b/>
          <w:color w:val="00000A"/>
          <w:sz w:val="20"/>
          <w:szCs w:val="20"/>
        </w:rPr>
        <w:t>Wymagane minimalne parametry techniczne:</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Pr>
          <w:rFonts w:cstheme="minorHAnsi"/>
          <w:color w:val="00000A"/>
          <w:sz w:val="20"/>
          <w:szCs w:val="20"/>
        </w:rPr>
        <w:t>Moc czynna</w:t>
      </w:r>
      <w:r>
        <w:rPr>
          <w:rFonts w:cstheme="minorHAnsi"/>
          <w:color w:val="00000A"/>
          <w:sz w:val="20"/>
          <w:szCs w:val="20"/>
        </w:rPr>
        <w:tab/>
        <w:t>5</w:t>
      </w:r>
      <w:r w:rsidRPr="006079ED">
        <w:rPr>
          <w:rFonts w:cstheme="minorHAnsi"/>
          <w:color w:val="00000A"/>
          <w:sz w:val="20"/>
          <w:szCs w:val="20"/>
        </w:rPr>
        <w:t>000 W</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Topologia (klasyfikacja IEC 62040-3)</w:t>
      </w:r>
      <w:r w:rsidRPr="006079ED">
        <w:rPr>
          <w:rFonts w:cstheme="minorHAnsi"/>
          <w:color w:val="00000A"/>
          <w:sz w:val="20"/>
          <w:szCs w:val="20"/>
        </w:rPr>
        <w:tab/>
      </w:r>
      <w:proofErr w:type="spellStart"/>
      <w:r w:rsidRPr="006079ED">
        <w:rPr>
          <w:rFonts w:cstheme="minorHAnsi"/>
          <w:color w:val="00000A"/>
          <w:sz w:val="20"/>
          <w:szCs w:val="20"/>
        </w:rPr>
        <w:t>On-line</w:t>
      </w:r>
      <w:proofErr w:type="spellEnd"/>
      <w:r w:rsidRPr="006079ED">
        <w:rPr>
          <w:rFonts w:cstheme="minorHAnsi"/>
          <w:color w:val="00000A"/>
          <w:sz w:val="20"/>
          <w:szCs w:val="20"/>
        </w:rPr>
        <w:t xml:space="preserve"> </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Współczynnik mocy</w:t>
      </w:r>
      <w:r w:rsidRPr="006079ED">
        <w:rPr>
          <w:rFonts w:cstheme="minorHAnsi"/>
          <w:color w:val="00000A"/>
          <w:sz w:val="20"/>
          <w:szCs w:val="20"/>
        </w:rPr>
        <w:tab/>
        <w:t>Powyżej 0,99</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Czas przełączenia na baterię </w:t>
      </w:r>
      <w:r w:rsidRPr="006079ED">
        <w:rPr>
          <w:rFonts w:cstheme="minorHAnsi"/>
          <w:color w:val="00000A"/>
          <w:sz w:val="20"/>
          <w:szCs w:val="20"/>
        </w:rPr>
        <w:tab/>
        <w:t xml:space="preserve">0 </w:t>
      </w:r>
      <w:proofErr w:type="spellStart"/>
      <w:r w:rsidRPr="006079ED">
        <w:rPr>
          <w:rFonts w:cstheme="minorHAnsi"/>
          <w:color w:val="00000A"/>
          <w:sz w:val="20"/>
          <w:szCs w:val="20"/>
        </w:rPr>
        <w:t>ms</w:t>
      </w:r>
      <w:proofErr w:type="spellEnd"/>
    </w:p>
    <w:p w:rsidR="00932D28" w:rsidRPr="006079ED" w:rsidRDefault="00932D28" w:rsidP="0075774B">
      <w:pPr>
        <w:pStyle w:val="Akapitzlist"/>
        <w:numPr>
          <w:ilvl w:val="0"/>
          <w:numId w:val="19"/>
        </w:numPr>
        <w:spacing w:line="259" w:lineRule="auto"/>
        <w:jc w:val="both"/>
        <w:rPr>
          <w:rFonts w:cstheme="minorHAnsi"/>
          <w:color w:val="00000A"/>
          <w:sz w:val="20"/>
          <w:szCs w:val="20"/>
        </w:rPr>
      </w:pPr>
      <w:r>
        <w:rPr>
          <w:rFonts w:cstheme="minorHAnsi"/>
          <w:color w:val="00000A"/>
          <w:sz w:val="20"/>
          <w:szCs w:val="20"/>
        </w:rPr>
        <w:t xml:space="preserve">Liczba, typ gniazd wyjściowych - </w:t>
      </w:r>
      <w:r w:rsidRPr="006079ED">
        <w:rPr>
          <w:rFonts w:cstheme="minorHAnsi"/>
          <w:color w:val="00000A"/>
          <w:sz w:val="20"/>
          <w:szCs w:val="20"/>
        </w:rPr>
        <w:t xml:space="preserve">Listwa zaciskowa, 8 x IEC C13 (2 grupy gniazd sterowalnych za pomocą oprogramowania oraz z poziomu wyświetlacza), 2 x IEC C19 16A </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Typ gniazda wejściowego </w:t>
      </w:r>
      <w:r w:rsidRPr="006079ED">
        <w:rPr>
          <w:rFonts w:cstheme="minorHAnsi"/>
          <w:color w:val="00000A"/>
          <w:sz w:val="20"/>
          <w:szCs w:val="20"/>
        </w:rPr>
        <w:tab/>
        <w:t>Listwa zaciskowa</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Czas podtrzymania </w:t>
      </w:r>
      <w:r w:rsidRPr="006079ED">
        <w:rPr>
          <w:rFonts w:cstheme="minorHAnsi"/>
          <w:color w:val="00000A"/>
          <w:sz w:val="20"/>
          <w:szCs w:val="20"/>
        </w:rPr>
        <w:tab/>
        <w:t xml:space="preserve">8 min </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Częstotliwość znamionowa</w:t>
      </w:r>
      <w:r w:rsidRPr="006079ED">
        <w:rPr>
          <w:rFonts w:cstheme="minorHAnsi"/>
          <w:color w:val="00000A"/>
          <w:sz w:val="20"/>
          <w:szCs w:val="20"/>
        </w:rPr>
        <w:tab/>
        <w:t>50/60 Hz autodetekcja</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Tolerancja częstotliwości</w:t>
      </w:r>
      <w:r w:rsidRPr="006079ED">
        <w:rPr>
          <w:rFonts w:cstheme="minorHAnsi"/>
          <w:color w:val="00000A"/>
          <w:sz w:val="20"/>
          <w:szCs w:val="20"/>
        </w:rPr>
        <w:tab/>
        <w:t>40– 70 Hz</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Kształt napięcia </w:t>
      </w:r>
      <w:r w:rsidRPr="006079ED">
        <w:rPr>
          <w:rFonts w:cstheme="minorHAnsi"/>
          <w:color w:val="00000A"/>
          <w:sz w:val="20"/>
          <w:szCs w:val="20"/>
        </w:rPr>
        <w:tab/>
        <w:t>Sinusoidalny</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Napięcie znamionowe wyjściowe</w:t>
      </w:r>
      <w:r w:rsidRPr="006079ED">
        <w:rPr>
          <w:rFonts w:cstheme="minorHAnsi"/>
          <w:color w:val="00000A"/>
          <w:sz w:val="20"/>
          <w:szCs w:val="20"/>
        </w:rPr>
        <w:tab/>
        <w:t>208/220/240 V</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Częstotliwość wyjściowa</w:t>
      </w:r>
      <w:r w:rsidRPr="006079ED">
        <w:rPr>
          <w:rFonts w:cstheme="minorHAnsi"/>
          <w:color w:val="00000A"/>
          <w:sz w:val="20"/>
          <w:szCs w:val="20"/>
        </w:rPr>
        <w:tab/>
        <w:t xml:space="preserve">50/60 Hz +/-0,5% </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Baterie wymieniane przez użytkownika "na gorąco"</w:t>
      </w:r>
      <w:r w:rsidRPr="006079ED">
        <w:rPr>
          <w:rFonts w:cstheme="minorHAnsi"/>
          <w:color w:val="00000A"/>
          <w:sz w:val="20"/>
          <w:szCs w:val="20"/>
        </w:rPr>
        <w:tab/>
        <w:t>Tak</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Ochrona przed przeładowaniem</w:t>
      </w:r>
      <w:r w:rsidRPr="006079ED">
        <w:rPr>
          <w:rFonts w:cstheme="minorHAnsi"/>
          <w:color w:val="00000A"/>
          <w:sz w:val="20"/>
          <w:szCs w:val="20"/>
        </w:rPr>
        <w:tab/>
        <w:t>Tak (ograniczenie prądu ładowarki, wyłączenie ładowarki / alarm)</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Ochrona przed głębokim rozładowaniem</w:t>
      </w:r>
      <w:r w:rsidRPr="006079ED">
        <w:rPr>
          <w:rFonts w:cstheme="minorHAnsi"/>
          <w:color w:val="00000A"/>
          <w:sz w:val="20"/>
          <w:szCs w:val="20"/>
        </w:rPr>
        <w:tab/>
        <w:t>Tak</w:t>
      </w:r>
    </w:p>
    <w:p w:rsidR="00932D28"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Interfejs komunikacyjny </w:t>
      </w:r>
      <w:r w:rsidRPr="006079ED">
        <w:rPr>
          <w:rFonts w:cstheme="minorHAnsi"/>
          <w:color w:val="00000A"/>
          <w:sz w:val="20"/>
          <w:szCs w:val="20"/>
        </w:rPr>
        <w:tab/>
        <w:t xml:space="preserve"> </w:t>
      </w:r>
    </w:p>
    <w:p w:rsidR="00932D28" w:rsidRPr="006079ED" w:rsidRDefault="00932D28" w:rsidP="0075774B">
      <w:pPr>
        <w:pStyle w:val="Akapitzlist"/>
        <w:numPr>
          <w:ilvl w:val="1"/>
          <w:numId w:val="19"/>
        </w:numPr>
        <w:spacing w:line="259" w:lineRule="auto"/>
        <w:jc w:val="both"/>
        <w:rPr>
          <w:rFonts w:cstheme="minorHAnsi"/>
          <w:color w:val="00000A"/>
          <w:sz w:val="20"/>
          <w:szCs w:val="20"/>
        </w:rPr>
      </w:pPr>
      <w:r w:rsidRPr="006079ED">
        <w:rPr>
          <w:rFonts w:cstheme="minorHAnsi"/>
          <w:color w:val="00000A"/>
          <w:sz w:val="20"/>
          <w:szCs w:val="20"/>
        </w:rPr>
        <w:t>USB</w:t>
      </w:r>
    </w:p>
    <w:p w:rsidR="00932D28" w:rsidRPr="006079ED" w:rsidRDefault="00932D28" w:rsidP="0075774B">
      <w:pPr>
        <w:pStyle w:val="Akapitzlist"/>
        <w:numPr>
          <w:ilvl w:val="1"/>
          <w:numId w:val="19"/>
        </w:numPr>
        <w:spacing w:line="259" w:lineRule="auto"/>
        <w:jc w:val="both"/>
        <w:rPr>
          <w:rFonts w:cstheme="minorHAnsi"/>
          <w:color w:val="00000A"/>
          <w:sz w:val="20"/>
          <w:szCs w:val="20"/>
        </w:rPr>
      </w:pPr>
      <w:r w:rsidRPr="006079ED">
        <w:rPr>
          <w:rFonts w:cstheme="minorHAnsi"/>
          <w:color w:val="00000A"/>
          <w:sz w:val="20"/>
          <w:szCs w:val="20"/>
        </w:rPr>
        <w:t>RS232 DB-9 żeński (HID)</w:t>
      </w:r>
    </w:p>
    <w:p w:rsidR="00932D28" w:rsidRPr="006079ED" w:rsidRDefault="00932D28" w:rsidP="0075774B">
      <w:pPr>
        <w:pStyle w:val="Akapitzlist"/>
        <w:numPr>
          <w:ilvl w:val="1"/>
          <w:numId w:val="19"/>
        </w:numPr>
        <w:spacing w:line="259" w:lineRule="auto"/>
        <w:jc w:val="both"/>
        <w:rPr>
          <w:rFonts w:cstheme="minorHAnsi"/>
          <w:color w:val="00000A"/>
          <w:sz w:val="20"/>
          <w:szCs w:val="20"/>
        </w:rPr>
      </w:pPr>
      <w:r w:rsidRPr="006079ED">
        <w:rPr>
          <w:rFonts w:cstheme="minorHAnsi"/>
          <w:color w:val="00000A"/>
          <w:sz w:val="20"/>
          <w:szCs w:val="20"/>
        </w:rPr>
        <w:t>EPO do instalacji ppoż.</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Typ obudowy </w:t>
      </w:r>
      <w:r w:rsidRPr="006079ED">
        <w:rPr>
          <w:rFonts w:cstheme="minorHAnsi"/>
          <w:color w:val="00000A"/>
          <w:sz w:val="20"/>
          <w:szCs w:val="20"/>
        </w:rPr>
        <w:tab/>
        <w:t>Uniwersalna /</w:t>
      </w:r>
      <w:proofErr w:type="spellStart"/>
      <w:r w:rsidRPr="006079ED">
        <w:rPr>
          <w:rFonts w:cstheme="minorHAnsi"/>
          <w:color w:val="00000A"/>
          <w:sz w:val="20"/>
          <w:szCs w:val="20"/>
        </w:rPr>
        <w:t>Rack</w:t>
      </w:r>
      <w:proofErr w:type="spellEnd"/>
      <w:r w:rsidRPr="006079ED">
        <w:rPr>
          <w:rFonts w:cstheme="minorHAnsi"/>
          <w:color w:val="00000A"/>
          <w:sz w:val="20"/>
          <w:szCs w:val="20"/>
        </w:rPr>
        <w:t xml:space="preserve"> 4U</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Maksymalna szerokość </w:t>
      </w:r>
      <w:r w:rsidRPr="006079ED">
        <w:rPr>
          <w:rFonts w:cstheme="minorHAnsi"/>
          <w:color w:val="00000A"/>
          <w:sz w:val="20"/>
          <w:szCs w:val="20"/>
        </w:rPr>
        <w:tab/>
        <w:t>495 mm</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Maksymalna wysokość </w:t>
      </w:r>
      <w:r w:rsidRPr="006079ED">
        <w:rPr>
          <w:rFonts w:cstheme="minorHAnsi"/>
          <w:color w:val="00000A"/>
          <w:sz w:val="20"/>
          <w:szCs w:val="20"/>
        </w:rPr>
        <w:tab/>
        <w:t>191 mm</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Maksymalna głębokość </w:t>
      </w:r>
      <w:r w:rsidRPr="006079ED">
        <w:rPr>
          <w:rFonts w:cstheme="minorHAnsi"/>
          <w:color w:val="00000A"/>
          <w:sz w:val="20"/>
          <w:szCs w:val="20"/>
        </w:rPr>
        <w:tab/>
        <w:t>711 mm</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 xml:space="preserve">Poziom hałasu w </w:t>
      </w:r>
      <w:proofErr w:type="spellStart"/>
      <w:r w:rsidRPr="006079ED">
        <w:rPr>
          <w:rFonts w:cstheme="minorHAnsi"/>
          <w:color w:val="00000A"/>
          <w:sz w:val="20"/>
          <w:szCs w:val="20"/>
        </w:rPr>
        <w:t>odl</w:t>
      </w:r>
      <w:proofErr w:type="spellEnd"/>
      <w:r w:rsidRPr="006079ED">
        <w:rPr>
          <w:rFonts w:cstheme="minorHAnsi"/>
          <w:color w:val="00000A"/>
          <w:sz w:val="20"/>
          <w:szCs w:val="20"/>
        </w:rPr>
        <w:t xml:space="preserve">. 1m </w:t>
      </w:r>
      <w:r w:rsidRPr="006079ED">
        <w:rPr>
          <w:rFonts w:cstheme="minorHAnsi"/>
          <w:color w:val="00000A"/>
          <w:sz w:val="20"/>
          <w:szCs w:val="20"/>
        </w:rPr>
        <w:tab/>
        <w:t xml:space="preserve">do 58 </w:t>
      </w:r>
      <w:proofErr w:type="spellStart"/>
      <w:r w:rsidRPr="006079ED">
        <w:rPr>
          <w:rFonts w:cstheme="minorHAnsi"/>
          <w:color w:val="00000A"/>
          <w:sz w:val="20"/>
          <w:szCs w:val="20"/>
        </w:rPr>
        <w:t>dBA</w:t>
      </w:r>
      <w:proofErr w:type="spellEnd"/>
      <w:r w:rsidRPr="006079ED">
        <w:rPr>
          <w:rFonts w:cstheme="minorHAnsi"/>
          <w:color w:val="00000A"/>
          <w:sz w:val="20"/>
          <w:szCs w:val="20"/>
        </w:rPr>
        <w:t xml:space="preserve"> </w:t>
      </w:r>
    </w:p>
    <w:p w:rsidR="00932D28" w:rsidRPr="006079ED" w:rsidRDefault="00932D28" w:rsidP="0075774B">
      <w:pPr>
        <w:pStyle w:val="Akapitzlist"/>
        <w:numPr>
          <w:ilvl w:val="0"/>
          <w:numId w:val="19"/>
        </w:numPr>
        <w:spacing w:line="259" w:lineRule="auto"/>
        <w:jc w:val="both"/>
        <w:rPr>
          <w:rFonts w:cstheme="minorHAnsi"/>
          <w:color w:val="00000A"/>
          <w:sz w:val="20"/>
          <w:szCs w:val="20"/>
        </w:rPr>
      </w:pPr>
      <w:r w:rsidRPr="006079ED">
        <w:rPr>
          <w:rFonts w:cstheme="minorHAnsi"/>
          <w:color w:val="00000A"/>
          <w:sz w:val="20"/>
          <w:szCs w:val="20"/>
        </w:rPr>
        <w:t>Dodatkowa bateria</w:t>
      </w:r>
      <w:r>
        <w:rPr>
          <w:rFonts w:cstheme="minorHAnsi"/>
          <w:color w:val="00000A"/>
          <w:sz w:val="20"/>
          <w:szCs w:val="20"/>
        </w:rPr>
        <w:t xml:space="preserve"> </w:t>
      </w:r>
      <w:r w:rsidRPr="006079ED">
        <w:rPr>
          <w:rFonts w:cstheme="minorHAnsi"/>
          <w:color w:val="00000A"/>
          <w:sz w:val="20"/>
          <w:szCs w:val="20"/>
        </w:rPr>
        <w:t xml:space="preserve"> </w:t>
      </w:r>
      <w:proofErr w:type="spellStart"/>
      <w:r w:rsidRPr="006079ED">
        <w:rPr>
          <w:rFonts w:cstheme="minorHAnsi"/>
          <w:color w:val="00000A"/>
          <w:sz w:val="20"/>
          <w:szCs w:val="20"/>
        </w:rPr>
        <w:t>max</w:t>
      </w:r>
      <w:proofErr w:type="spellEnd"/>
      <w:r w:rsidRPr="006079ED">
        <w:rPr>
          <w:rFonts w:cstheme="minorHAnsi"/>
          <w:color w:val="00000A"/>
          <w:sz w:val="20"/>
          <w:szCs w:val="20"/>
        </w:rPr>
        <w:t xml:space="preserve">. 3U pozwalająca rozszerzyć czas działania </w:t>
      </w:r>
      <w:r>
        <w:rPr>
          <w:rFonts w:cstheme="minorHAnsi"/>
          <w:color w:val="00000A"/>
          <w:sz w:val="20"/>
          <w:szCs w:val="20"/>
        </w:rPr>
        <w:t>UPS do min. 25min, p</w:t>
      </w:r>
      <w:r w:rsidRPr="006079ED">
        <w:rPr>
          <w:rFonts w:cstheme="minorHAnsi"/>
          <w:color w:val="00000A"/>
          <w:sz w:val="20"/>
          <w:szCs w:val="20"/>
        </w:rPr>
        <w:t>rzy obciążeniu 5kVA.</w:t>
      </w:r>
    </w:p>
    <w:p w:rsidR="00932D28" w:rsidRDefault="00932D28" w:rsidP="00932D28">
      <w:pPr>
        <w:jc w:val="both"/>
        <w:rPr>
          <w:rFonts w:cstheme="minorHAnsi"/>
          <w:b/>
          <w:color w:val="00000A"/>
        </w:rPr>
      </w:pPr>
    </w:p>
    <w:p w:rsidR="00932D28" w:rsidRPr="00932D28" w:rsidRDefault="00932D28" w:rsidP="0075774B">
      <w:pPr>
        <w:pStyle w:val="Akapitzlist"/>
        <w:numPr>
          <w:ilvl w:val="0"/>
          <w:numId w:val="18"/>
        </w:numPr>
        <w:suppressAutoHyphens/>
        <w:spacing w:line="360" w:lineRule="auto"/>
        <w:jc w:val="both"/>
        <w:rPr>
          <w:rFonts w:eastAsia="Calibri"/>
          <w:b/>
          <w:color w:val="00000A"/>
          <w:sz w:val="20"/>
          <w:szCs w:val="20"/>
        </w:rPr>
      </w:pPr>
      <w:r w:rsidRPr="00932D28">
        <w:rPr>
          <w:rFonts w:eastAsia="Calibri"/>
          <w:b/>
          <w:color w:val="00000A"/>
          <w:sz w:val="20"/>
          <w:szCs w:val="20"/>
        </w:rPr>
        <w:t>Wymagania w zakresie instalacji i konfiguracji</w:t>
      </w:r>
    </w:p>
    <w:p w:rsidR="00932D28" w:rsidRPr="00932D28" w:rsidRDefault="00932D28" w:rsidP="0075774B">
      <w:pPr>
        <w:pStyle w:val="Akapitzlist1"/>
        <w:numPr>
          <w:ilvl w:val="0"/>
          <w:numId w:val="16"/>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lastRenderedPageBreak/>
        <w:t xml:space="preserve">Montaż UPS w szafie </w:t>
      </w:r>
      <w:proofErr w:type="spellStart"/>
      <w:r w:rsidRPr="00932D28">
        <w:rPr>
          <w:rFonts w:ascii="Times New Roman" w:hAnsi="Times New Roman" w:cs="Times New Roman"/>
          <w:color w:val="00000A"/>
          <w:sz w:val="20"/>
          <w:szCs w:val="20"/>
        </w:rPr>
        <w:t>rack</w:t>
      </w:r>
      <w:proofErr w:type="spellEnd"/>
      <w:r w:rsidRPr="00932D28">
        <w:rPr>
          <w:rFonts w:ascii="Times New Roman" w:hAnsi="Times New Roman" w:cs="Times New Roman"/>
          <w:color w:val="00000A"/>
          <w:sz w:val="20"/>
          <w:szCs w:val="20"/>
        </w:rPr>
        <w:t xml:space="preserve"> w pomieszczeniu udostępnionym przez Zamawiającego.</w:t>
      </w:r>
    </w:p>
    <w:p w:rsidR="00932D28" w:rsidRPr="00932D28" w:rsidRDefault="00932D28" w:rsidP="0075774B">
      <w:pPr>
        <w:pStyle w:val="Akapitzlist1"/>
        <w:numPr>
          <w:ilvl w:val="0"/>
          <w:numId w:val="16"/>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Podłączenie UPS do instalacji elektrycznej udostępnionej przez Zamawiającego.</w:t>
      </w:r>
    </w:p>
    <w:p w:rsidR="00932D28" w:rsidRPr="00932D28" w:rsidRDefault="00932D28" w:rsidP="0075774B">
      <w:pPr>
        <w:pStyle w:val="Akapitzlist1"/>
        <w:numPr>
          <w:ilvl w:val="0"/>
          <w:numId w:val="16"/>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Podłączenie listew zasilających PDU w szafie do zasilacza UPS.</w:t>
      </w:r>
    </w:p>
    <w:p w:rsidR="00932D28" w:rsidRPr="00932D28" w:rsidRDefault="00932D28" w:rsidP="0075774B">
      <w:pPr>
        <w:pStyle w:val="Akapitzlist1"/>
        <w:numPr>
          <w:ilvl w:val="0"/>
          <w:numId w:val="16"/>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Instalacja i konfiguracja oprogramowania monitorującego i zarządzającego dostarczonego wraz z zasilaczem UPS, konfiguracja musi umożliwić automatyczne zamykanie serwerów pracujących pod kontrolą systemów operacyjnych typu Windows oraz Linux serwer, w tym serwerów wirtualnych pracujących pod kontrolą oprogramowania wspierającego tworzenie serwerów wirtualnych.</w:t>
      </w:r>
    </w:p>
    <w:p w:rsidR="00932D28" w:rsidRPr="00932D28" w:rsidRDefault="00932D28" w:rsidP="0075774B">
      <w:pPr>
        <w:pStyle w:val="Akapitzlist1"/>
        <w:numPr>
          <w:ilvl w:val="0"/>
          <w:numId w:val="16"/>
        </w:numPr>
        <w:jc w:val="both"/>
        <w:rPr>
          <w:rFonts w:ascii="Times New Roman" w:hAnsi="Times New Roman" w:cs="Times New Roman"/>
          <w:sz w:val="20"/>
          <w:szCs w:val="20"/>
        </w:rPr>
      </w:pPr>
      <w:r w:rsidRPr="00932D28">
        <w:rPr>
          <w:rFonts w:ascii="Times New Roman" w:hAnsi="Times New Roman" w:cs="Times New Roman"/>
          <w:color w:val="00000A"/>
          <w:sz w:val="20"/>
          <w:szCs w:val="20"/>
        </w:rPr>
        <w:t xml:space="preserve">Wykonanie testów zasilania oraz poprawnego awaryjnego podtrzymania zasilania przez dostarczony UPS, w tym działania oprogramowania w zakresie automatycznego zamykania serwerów i maszyn wirtualnych.   </w:t>
      </w:r>
    </w:p>
    <w:p w:rsidR="00932D28" w:rsidRPr="00932D28" w:rsidRDefault="00932D28" w:rsidP="00932D28">
      <w:pPr>
        <w:pStyle w:val="Akapitzlist1"/>
        <w:jc w:val="both"/>
        <w:rPr>
          <w:rFonts w:ascii="Times New Roman" w:hAnsi="Times New Roman" w:cs="Times New Roman"/>
          <w:sz w:val="20"/>
          <w:szCs w:val="20"/>
        </w:rPr>
      </w:pPr>
    </w:p>
    <w:p w:rsidR="00932D28" w:rsidRPr="00210771" w:rsidRDefault="00932D28" w:rsidP="00932D28">
      <w:pPr>
        <w:keepNext/>
        <w:tabs>
          <w:tab w:val="left" w:pos="851"/>
        </w:tabs>
        <w:jc w:val="both"/>
        <w:rPr>
          <w:rFonts w:cstheme="minorHAnsi"/>
          <w:b/>
          <w:bCs/>
        </w:rPr>
      </w:pPr>
      <w:r>
        <w:rPr>
          <w:rFonts w:cstheme="minorHAnsi"/>
          <w:b/>
          <w:bCs/>
          <w:sz w:val="20"/>
          <w:szCs w:val="20"/>
        </w:rPr>
        <w:t>XV</w:t>
      </w:r>
      <w:r w:rsidR="00FD6D9D">
        <w:rPr>
          <w:rFonts w:cstheme="minorHAnsi"/>
          <w:b/>
          <w:bCs/>
          <w:sz w:val="20"/>
          <w:szCs w:val="20"/>
        </w:rPr>
        <w:t>I</w:t>
      </w:r>
      <w:r>
        <w:rPr>
          <w:rFonts w:cstheme="minorHAnsi"/>
          <w:b/>
          <w:bCs/>
          <w:sz w:val="20"/>
          <w:szCs w:val="20"/>
        </w:rPr>
        <w:t>.   Przełącznik sieciowy</w:t>
      </w:r>
    </w:p>
    <w:p w:rsidR="00932D28" w:rsidRPr="008C08F7" w:rsidRDefault="00932D28" w:rsidP="00932D28">
      <w:pPr>
        <w:suppressAutoHyphens/>
        <w:jc w:val="both"/>
        <w:rPr>
          <w:rFonts w:cstheme="minorHAnsi"/>
          <w:sz w:val="20"/>
          <w:szCs w:val="20"/>
        </w:rPr>
      </w:pPr>
    </w:p>
    <w:p w:rsidR="00932D28" w:rsidRPr="00932D28" w:rsidRDefault="00932D28" w:rsidP="00932D28">
      <w:pPr>
        <w:suppressAutoHyphens/>
        <w:jc w:val="both"/>
        <w:rPr>
          <w:color w:val="00000A"/>
          <w:sz w:val="20"/>
          <w:szCs w:val="20"/>
        </w:rPr>
      </w:pPr>
      <w:r w:rsidRPr="00932D28">
        <w:rPr>
          <w:color w:val="00000A"/>
          <w:sz w:val="20"/>
          <w:szCs w:val="20"/>
        </w:rPr>
        <w:t>Do obowiązków Wykonawcy w ramach niniejszego zadania należy dostawa przełącznika sieciowego do siedziby Zamawiającego, spełniającego minimalne wymagania techniczne i funkcjonalne określone poniżej oraz jego instalacja i konfiguracja.</w:t>
      </w:r>
    </w:p>
    <w:p w:rsidR="00932D28" w:rsidRPr="00932D28" w:rsidRDefault="00932D28" w:rsidP="00932D28">
      <w:pPr>
        <w:pStyle w:val="Standard"/>
        <w:jc w:val="both"/>
        <w:rPr>
          <w:rFonts w:ascii="Times New Roman" w:hAnsi="Times New Roman" w:cs="Times New Roman"/>
          <w:sz w:val="20"/>
          <w:szCs w:val="20"/>
        </w:rPr>
      </w:pPr>
    </w:p>
    <w:p w:rsidR="00932D28" w:rsidRPr="00932D28" w:rsidRDefault="00932D28" w:rsidP="00932D28">
      <w:pPr>
        <w:suppressAutoHyphens/>
        <w:jc w:val="both"/>
        <w:rPr>
          <w:rFonts w:eastAsia="Calibri"/>
          <w:b/>
          <w:color w:val="00000A"/>
          <w:sz w:val="20"/>
          <w:szCs w:val="20"/>
        </w:rPr>
      </w:pPr>
      <w:r w:rsidRPr="00932D28">
        <w:rPr>
          <w:rFonts w:eastAsia="Calibri"/>
          <w:b/>
          <w:color w:val="00000A"/>
          <w:sz w:val="20"/>
          <w:szCs w:val="20"/>
        </w:rPr>
        <w:t xml:space="preserve">Wymagane minimalne parametry techniczne: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Typ i liczba portów: </w:t>
      </w:r>
    </w:p>
    <w:p w:rsidR="00932D28" w:rsidRPr="00932D28" w:rsidRDefault="00932D28" w:rsidP="0075774B">
      <w:pPr>
        <w:pStyle w:val="Akapitzlist"/>
        <w:numPr>
          <w:ilvl w:val="1"/>
          <w:numId w:val="20"/>
        </w:numPr>
        <w:suppressAutoHyphens/>
        <w:ind w:left="567"/>
        <w:jc w:val="both"/>
        <w:rPr>
          <w:rFonts w:eastAsia="Calibri"/>
          <w:color w:val="00000A"/>
          <w:sz w:val="20"/>
          <w:szCs w:val="20"/>
        </w:rPr>
      </w:pPr>
      <w:r w:rsidRPr="00932D28">
        <w:rPr>
          <w:rFonts w:eastAsia="Calibri"/>
          <w:color w:val="00000A"/>
          <w:sz w:val="20"/>
          <w:szCs w:val="20"/>
        </w:rPr>
        <w:t>Minimum 24 porty 1G/10GbE SFP+ umieszczonych z przodu obudowy</w:t>
      </w:r>
    </w:p>
    <w:p w:rsidR="00932D28" w:rsidRPr="00932D28" w:rsidRDefault="00932D28" w:rsidP="0075774B">
      <w:pPr>
        <w:pStyle w:val="Akapitzlist"/>
        <w:numPr>
          <w:ilvl w:val="1"/>
          <w:numId w:val="20"/>
        </w:numPr>
        <w:suppressAutoHyphens/>
        <w:ind w:left="567"/>
        <w:jc w:val="both"/>
        <w:rPr>
          <w:rFonts w:eastAsia="Calibri"/>
          <w:color w:val="00000A"/>
          <w:sz w:val="20"/>
          <w:szCs w:val="20"/>
        </w:rPr>
      </w:pPr>
      <w:r w:rsidRPr="00932D28">
        <w:rPr>
          <w:rFonts w:eastAsia="Calibri"/>
          <w:color w:val="00000A"/>
          <w:sz w:val="20"/>
          <w:szCs w:val="20"/>
        </w:rPr>
        <w:t>Minimum 6 portów 40GbE QSFP+ umieszczone z przodu obudowy z możliwością wymiany na co najmniej 2 porty 100GbE QSFP28. Jeżeli wymiana wymaga dostarczenia dodatkowego modułu, musi być on dostarczony.</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Wbudowany dedykowany port Gigabit Ethernet SFP do zarządzania poza pasmem - out of band management</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Port konsoli RS232 ze złączem DB9 lub RJ45 oraz port konsoli USB</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Port USB umożliwiający podłączenie pamięci zewnętrznej (niezależny od portu konsoli USB)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Przepustowość minimum 700 </w:t>
      </w:r>
      <w:proofErr w:type="spellStart"/>
      <w:r w:rsidRPr="00932D28">
        <w:rPr>
          <w:rFonts w:eastAsia="Calibri"/>
          <w:color w:val="00000A"/>
          <w:sz w:val="20"/>
          <w:szCs w:val="20"/>
        </w:rPr>
        <w:t>Mpps</w:t>
      </w:r>
      <w:proofErr w:type="spellEnd"/>
      <w:r w:rsidRPr="00932D28">
        <w:rPr>
          <w:rFonts w:eastAsia="Calibri"/>
          <w:color w:val="00000A"/>
          <w:sz w:val="20"/>
          <w:szCs w:val="20"/>
        </w:rPr>
        <w:t xml:space="preserve"> dla pakietów 64 bajtowych</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Wydajność: minimum 950 </w:t>
      </w:r>
      <w:proofErr w:type="spellStart"/>
      <w:r w:rsidRPr="00932D28">
        <w:rPr>
          <w:rFonts w:eastAsia="Calibri"/>
          <w:color w:val="00000A"/>
          <w:sz w:val="20"/>
          <w:szCs w:val="20"/>
        </w:rPr>
        <w:t>Gbps</w:t>
      </w:r>
      <w:proofErr w:type="spellEnd"/>
      <w:r w:rsidRPr="00932D28">
        <w:rPr>
          <w:rFonts w:eastAsia="Calibri"/>
          <w:color w:val="00000A"/>
          <w:sz w:val="20"/>
          <w:szCs w:val="20"/>
        </w:rPr>
        <w:t xml:space="preserve"> (prędkość przełączania „</w:t>
      </w:r>
      <w:proofErr w:type="spellStart"/>
      <w:r w:rsidRPr="00932D28">
        <w:rPr>
          <w:rFonts w:eastAsia="Calibri"/>
          <w:color w:val="00000A"/>
          <w:sz w:val="20"/>
          <w:szCs w:val="20"/>
        </w:rPr>
        <w:t>wirespeed</w:t>
      </w:r>
      <w:proofErr w:type="spellEnd"/>
      <w:r w:rsidRPr="00932D28">
        <w:rPr>
          <w:rFonts w:eastAsia="Calibri"/>
          <w:color w:val="00000A"/>
          <w:sz w:val="20"/>
          <w:szCs w:val="20"/>
        </w:rPr>
        <w:t>” dla każdego portu przełącznika)</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Przełączanie w warstwie 2 i 3 modelu OSI</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Wielkość bufora pakietów (</w:t>
      </w:r>
      <w:proofErr w:type="spellStart"/>
      <w:r w:rsidRPr="00932D28">
        <w:rPr>
          <w:rFonts w:eastAsia="Calibri"/>
          <w:color w:val="00000A"/>
          <w:sz w:val="20"/>
          <w:szCs w:val="20"/>
        </w:rPr>
        <w:t>packet</w:t>
      </w:r>
      <w:proofErr w:type="spellEnd"/>
      <w:r w:rsidRPr="00932D28">
        <w:rPr>
          <w:rFonts w:eastAsia="Calibri"/>
          <w:color w:val="00000A"/>
          <w:sz w:val="20"/>
          <w:szCs w:val="20"/>
        </w:rPr>
        <w:t xml:space="preserve"> </w:t>
      </w:r>
      <w:proofErr w:type="spellStart"/>
      <w:r w:rsidRPr="00932D28">
        <w:rPr>
          <w:rFonts w:eastAsia="Calibri"/>
          <w:color w:val="00000A"/>
          <w:sz w:val="20"/>
          <w:szCs w:val="20"/>
        </w:rPr>
        <w:t>buffer</w:t>
      </w:r>
      <w:proofErr w:type="spellEnd"/>
      <w:r w:rsidRPr="00932D28">
        <w:rPr>
          <w:rFonts w:eastAsia="Calibri"/>
          <w:color w:val="00000A"/>
          <w:sz w:val="20"/>
          <w:szCs w:val="20"/>
        </w:rPr>
        <w:t xml:space="preserve">): minimum 12MB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Minimum 512MB wbudowanej pamięci typu </w:t>
      </w:r>
      <w:proofErr w:type="spellStart"/>
      <w:r w:rsidRPr="00932D28">
        <w:rPr>
          <w:rFonts w:eastAsia="Calibri"/>
          <w:color w:val="00000A"/>
          <w:sz w:val="20"/>
          <w:szCs w:val="20"/>
        </w:rPr>
        <w:t>Flash</w:t>
      </w:r>
      <w:proofErr w:type="spellEnd"/>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Minimum 4GB pamięci operacyjnej</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Przełącznik wyposażony w redundantne, modularne wentylatory (minimum dwa niezależne moduły wentylatorów)</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Przepływ powietrza w przełączniku musi odbywać się w kierunku z przodu przełącznika (porty) do tyłu przełącznika (zasilacze). Nie dopuszczalne są rozwiązania, z mieszanym przepływem powietrza.</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Dwa wbudowane (wewnętrzne, modularne) zasilacze prądu zmiennego dla zapewnienia redundancji zasilania, wymieniane podczas pracy urządzenia.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Funkcja łączenia w stos grupy przełączników, urządzenia połączone w stos widziane jako jedno logiczne urządzenie ze wspólnym zarządzaniem. Wymagane jest by urządzania tworzące stos mogły posiadać łącznie nie mniej niż 400 portów 10GbE SFP+. Topologia stosu musi zapewniać redundancję (połączenia typu pierścień lub </w:t>
      </w:r>
      <w:proofErr w:type="spellStart"/>
      <w:r w:rsidRPr="00932D28">
        <w:rPr>
          <w:rFonts w:eastAsia="Calibri"/>
          <w:color w:val="00000A"/>
          <w:sz w:val="20"/>
          <w:szCs w:val="20"/>
        </w:rPr>
        <w:t>mesh</w:t>
      </w:r>
      <w:proofErr w:type="spellEnd"/>
      <w:r w:rsidRPr="00932D28">
        <w:rPr>
          <w:rFonts w:eastAsia="Calibri"/>
          <w:color w:val="00000A"/>
          <w:sz w:val="20"/>
          <w:szCs w:val="20"/>
        </w:rPr>
        <w:t>, nie dopuszcza się topologii typu łańcuch (</w:t>
      </w:r>
      <w:proofErr w:type="spellStart"/>
      <w:r w:rsidRPr="00932D28">
        <w:rPr>
          <w:rFonts w:eastAsia="Calibri"/>
          <w:color w:val="00000A"/>
          <w:sz w:val="20"/>
          <w:szCs w:val="20"/>
        </w:rPr>
        <w:t>daisy-chain</w:t>
      </w:r>
      <w:proofErr w:type="spellEnd"/>
      <w:r w:rsidRPr="00932D28">
        <w:rPr>
          <w:rFonts w:eastAsia="Calibri"/>
          <w:color w:val="00000A"/>
          <w:sz w:val="20"/>
          <w:szCs w:val="20"/>
        </w:rPr>
        <w:t xml:space="preserve">)).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Łączenie w stos z wykorzystaniem portów 10Gb, 40Gb, 100Gb i agregowanych portów 10Gb, 40Gb i 100Gb (w celu zwiększenia przepustowości w stosie)</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lastRenderedPageBreak/>
        <w:t xml:space="preserve">Realizacja łączy agregowanych w ramach różnych przełączników będących w stosie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Tablica adresów MAC o wielkości minimum 200000 pozycji</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Obsługa minimum 50000 wpisów ARP</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Obsługa ramek </w:t>
      </w:r>
      <w:proofErr w:type="spellStart"/>
      <w:r w:rsidRPr="00932D28">
        <w:rPr>
          <w:rFonts w:eastAsia="Calibri"/>
          <w:color w:val="00000A"/>
          <w:sz w:val="20"/>
          <w:szCs w:val="20"/>
        </w:rPr>
        <w:t>Jumbo</w:t>
      </w:r>
      <w:proofErr w:type="spellEnd"/>
      <w:r w:rsidRPr="00932D28">
        <w:rPr>
          <w:rFonts w:eastAsia="Calibri"/>
          <w:color w:val="00000A"/>
          <w:sz w:val="20"/>
          <w:szCs w:val="20"/>
        </w:rPr>
        <w:t xml:space="preserve"> o wielkości 10kB</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Obsługa </w:t>
      </w:r>
      <w:proofErr w:type="spellStart"/>
      <w:r w:rsidRPr="00932D28">
        <w:rPr>
          <w:rFonts w:eastAsia="Calibri"/>
          <w:color w:val="00000A"/>
          <w:sz w:val="20"/>
          <w:szCs w:val="20"/>
        </w:rPr>
        <w:t>Quality</w:t>
      </w:r>
      <w:proofErr w:type="spellEnd"/>
      <w:r w:rsidRPr="00932D28">
        <w:rPr>
          <w:rFonts w:eastAsia="Calibri"/>
          <w:color w:val="00000A"/>
          <w:sz w:val="20"/>
          <w:szCs w:val="20"/>
        </w:rPr>
        <w:t xml:space="preserve"> of Service</w:t>
      </w:r>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lang w:val="en-GB"/>
        </w:rPr>
        <w:t>Obsługa</w:t>
      </w:r>
      <w:proofErr w:type="spellEnd"/>
      <w:r w:rsidRPr="00932D28">
        <w:rPr>
          <w:rFonts w:eastAsia="Calibri"/>
          <w:color w:val="00000A"/>
          <w:sz w:val="20"/>
          <w:szCs w:val="20"/>
          <w:lang w:val="en-GB"/>
        </w:rPr>
        <w:t xml:space="preserve"> </w:t>
      </w:r>
      <w:proofErr w:type="spellStart"/>
      <w:r w:rsidRPr="00932D28">
        <w:rPr>
          <w:rFonts w:eastAsia="Calibri"/>
          <w:color w:val="00000A"/>
          <w:sz w:val="20"/>
          <w:szCs w:val="20"/>
          <w:lang w:val="en-GB"/>
        </w:rPr>
        <w:t>mechanizmów</w:t>
      </w:r>
      <w:proofErr w:type="spellEnd"/>
      <w:r w:rsidRPr="00932D28">
        <w:rPr>
          <w:rFonts w:eastAsia="Calibri"/>
          <w:color w:val="00000A"/>
          <w:sz w:val="20"/>
          <w:szCs w:val="20"/>
          <w:lang w:val="en-GB"/>
        </w:rPr>
        <w:t xml:space="preserve">: strict priority (SP) queuing, weighted fair queuing (WFQ), weighted round robin (WRR), explicit congestion notification (ECN), SP+WFQ </w:t>
      </w:r>
      <w:proofErr w:type="spellStart"/>
      <w:r w:rsidRPr="00932D28">
        <w:rPr>
          <w:rFonts w:eastAsia="Calibri"/>
          <w:color w:val="00000A"/>
          <w:sz w:val="20"/>
          <w:szCs w:val="20"/>
          <w:lang w:val="en-GB"/>
        </w:rPr>
        <w:t>oraz</w:t>
      </w:r>
      <w:proofErr w:type="spellEnd"/>
      <w:r w:rsidRPr="00932D28">
        <w:rPr>
          <w:rFonts w:eastAsia="Calibri"/>
          <w:color w:val="00000A"/>
          <w:sz w:val="20"/>
          <w:szCs w:val="20"/>
          <w:lang w:val="en-GB"/>
        </w:rPr>
        <w:t xml:space="preserve"> SP+WRR</w:t>
      </w:r>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lang w:val="en-GB"/>
        </w:rPr>
        <w:t>Obsługa</w:t>
      </w:r>
      <w:proofErr w:type="spellEnd"/>
      <w:r w:rsidRPr="00932D28">
        <w:rPr>
          <w:rFonts w:eastAsia="Calibri"/>
          <w:color w:val="00000A"/>
          <w:sz w:val="20"/>
          <w:szCs w:val="20"/>
          <w:lang w:val="en-GB"/>
        </w:rPr>
        <w:t xml:space="preserve"> IEEE 802.1s Multiple </w:t>
      </w:r>
      <w:proofErr w:type="spellStart"/>
      <w:r w:rsidRPr="00932D28">
        <w:rPr>
          <w:rFonts w:eastAsia="Calibri"/>
          <w:color w:val="00000A"/>
          <w:sz w:val="20"/>
          <w:szCs w:val="20"/>
          <w:lang w:val="en-GB"/>
        </w:rPr>
        <w:t>SpanningTree</w:t>
      </w:r>
      <w:proofErr w:type="spellEnd"/>
      <w:r w:rsidRPr="00932D28">
        <w:rPr>
          <w:rFonts w:eastAsia="Calibri"/>
          <w:color w:val="00000A"/>
          <w:sz w:val="20"/>
          <w:szCs w:val="20"/>
          <w:lang w:val="en-GB"/>
        </w:rPr>
        <w:t xml:space="preserve"> / MSTP </w:t>
      </w:r>
      <w:proofErr w:type="spellStart"/>
      <w:r w:rsidRPr="00932D28">
        <w:rPr>
          <w:rFonts w:eastAsia="Calibri"/>
          <w:color w:val="00000A"/>
          <w:sz w:val="20"/>
          <w:szCs w:val="20"/>
          <w:lang w:val="en-GB"/>
        </w:rPr>
        <w:t>oraz</w:t>
      </w:r>
      <w:proofErr w:type="spellEnd"/>
      <w:r w:rsidRPr="00932D28">
        <w:rPr>
          <w:rFonts w:eastAsia="Calibri"/>
          <w:color w:val="00000A"/>
          <w:sz w:val="20"/>
          <w:szCs w:val="20"/>
          <w:lang w:val="en-GB"/>
        </w:rPr>
        <w:t xml:space="preserve"> IEEE 802.1w Rapid Spanning Tree Protocol</w:t>
      </w:r>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lang w:val="en-GB"/>
        </w:rPr>
        <w:t>Obsługa</w:t>
      </w:r>
      <w:proofErr w:type="spellEnd"/>
      <w:r w:rsidRPr="00932D28">
        <w:rPr>
          <w:rFonts w:eastAsia="Calibri"/>
          <w:color w:val="00000A"/>
          <w:sz w:val="20"/>
          <w:szCs w:val="20"/>
          <w:lang w:val="en-GB"/>
        </w:rPr>
        <w:t xml:space="preserve"> </w:t>
      </w:r>
      <w:proofErr w:type="spellStart"/>
      <w:r w:rsidRPr="00932D28">
        <w:rPr>
          <w:rFonts w:eastAsia="Calibri"/>
          <w:color w:val="00000A"/>
          <w:sz w:val="20"/>
          <w:szCs w:val="20"/>
          <w:lang w:val="en-GB"/>
        </w:rPr>
        <w:t>sieci</w:t>
      </w:r>
      <w:proofErr w:type="spellEnd"/>
      <w:r w:rsidRPr="00932D28">
        <w:rPr>
          <w:rFonts w:eastAsia="Calibri"/>
          <w:color w:val="00000A"/>
          <w:sz w:val="20"/>
          <w:szCs w:val="20"/>
          <w:lang w:val="en-GB"/>
        </w:rPr>
        <w:t xml:space="preserve"> IEEE 802.1Q VLAN – 4094 </w:t>
      </w:r>
      <w:proofErr w:type="spellStart"/>
      <w:r w:rsidRPr="00932D28">
        <w:rPr>
          <w:rFonts w:eastAsia="Calibri"/>
          <w:color w:val="00000A"/>
          <w:sz w:val="20"/>
          <w:szCs w:val="20"/>
          <w:lang w:val="en-GB"/>
        </w:rPr>
        <w:t>sieci</w:t>
      </w:r>
      <w:proofErr w:type="spellEnd"/>
      <w:r w:rsidRPr="00932D28">
        <w:rPr>
          <w:rFonts w:eastAsia="Calibri"/>
          <w:color w:val="00000A"/>
          <w:sz w:val="20"/>
          <w:szCs w:val="20"/>
          <w:lang w:val="en-GB"/>
        </w:rPr>
        <w:t xml:space="preserve"> VLAN </w:t>
      </w:r>
      <w:proofErr w:type="spellStart"/>
      <w:r w:rsidRPr="00932D28">
        <w:rPr>
          <w:rFonts w:eastAsia="Calibri"/>
          <w:color w:val="00000A"/>
          <w:sz w:val="20"/>
          <w:szCs w:val="20"/>
          <w:lang w:val="en-GB"/>
        </w:rPr>
        <w:t>oraz</w:t>
      </w:r>
      <w:proofErr w:type="spellEnd"/>
      <w:r w:rsidRPr="00932D28">
        <w:rPr>
          <w:rFonts w:eastAsia="Calibri"/>
          <w:color w:val="00000A"/>
          <w:sz w:val="20"/>
          <w:szCs w:val="20"/>
          <w:lang w:val="en-GB"/>
        </w:rPr>
        <w:t xml:space="preserve"> IEEE 802.1ad </w:t>
      </w:r>
      <w:proofErr w:type="spellStart"/>
      <w:r w:rsidRPr="00932D28">
        <w:rPr>
          <w:rFonts w:eastAsia="Calibri"/>
          <w:color w:val="00000A"/>
          <w:sz w:val="20"/>
          <w:szCs w:val="20"/>
          <w:lang w:val="en-GB"/>
        </w:rPr>
        <w:t>QinQ</w:t>
      </w:r>
      <w:proofErr w:type="spellEnd"/>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Obsługa sieci VLAN opartych o adres MAC, protokół i podsieć IP</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Obsługa IGMP v1/v2/v3, </w:t>
      </w:r>
      <w:proofErr w:type="spellStart"/>
      <w:r w:rsidRPr="00932D28">
        <w:rPr>
          <w:rFonts w:eastAsia="Calibri"/>
          <w:color w:val="00000A"/>
          <w:sz w:val="20"/>
          <w:szCs w:val="20"/>
        </w:rPr>
        <w:t>PIM-DM</w:t>
      </w:r>
      <w:proofErr w:type="spellEnd"/>
      <w:r w:rsidRPr="00932D28">
        <w:rPr>
          <w:rFonts w:eastAsia="Calibri"/>
          <w:color w:val="00000A"/>
          <w:sz w:val="20"/>
          <w:szCs w:val="20"/>
        </w:rPr>
        <w:t xml:space="preserve">, </w:t>
      </w:r>
      <w:proofErr w:type="spellStart"/>
      <w:r w:rsidRPr="00932D28">
        <w:rPr>
          <w:rFonts w:eastAsia="Calibri"/>
          <w:color w:val="00000A"/>
          <w:sz w:val="20"/>
          <w:szCs w:val="20"/>
        </w:rPr>
        <w:t>PIM-SM</w:t>
      </w:r>
      <w:proofErr w:type="spellEnd"/>
      <w:r w:rsidRPr="00932D28">
        <w:rPr>
          <w:rFonts w:eastAsia="Calibri"/>
          <w:color w:val="00000A"/>
          <w:sz w:val="20"/>
          <w:szCs w:val="20"/>
        </w:rPr>
        <w:t xml:space="preserve">, </w:t>
      </w:r>
      <w:proofErr w:type="spellStart"/>
      <w:r w:rsidRPr="00932D28">
        <w:rPr>
          <w:rFonts w:eastAsia="Calibri"/>
          <w:color w:val="00000A"/>
          <w:sz w:val="20"/>
          <w:szCs w:val="20"/>
        </w:rPr>
        <w:t>BIDIR-PIM</w:t>
      </w:r>
      <w:proofErr w:type="spellEnd"/>
      <w:r w:rsidRPr="00932D28">
        <w:rPr>
          <w:rFonts w:eastAsia="Calibri"/>
          <w:color w:val="00000A"/>
          <w:sz w:val="20"/>
          <w:szCs w:val="20"/>
        </w:rPr>
        <w:t xml:space="preserve">, IGMP </w:t>
      </w:r>
      <w:proofErr w:type="spellStart"/>
      <w:r w:rsidRPr="00932D28">
        <w:rPr>
          <w:rFonts w:eastAsia="Calibri"/>
          <w:color w:val="00000A"/>
          <w:sz w:val="20"/>
          <w:szCs w:val="20"/>
        </w:rPr>
        <w:t>Snooping</w:t>
      </w:r>
      <w:proofErr w:type="spellEnd"/>
      <w:r w:rsidRPr="00932D28">
        <w:rPr>
          <w:rFonts w:eastAsia="Calibri"/>
          <w:color w:val="00000A"/>
          <w:sz w:val="20"/>
          <w:szCs w:val="20"/>
        </w:rPr>
        <w:t xml:space="preserve"> v1/v2/v3, PIM </w:t>
      </w:r>
      <w:proofErr w:type="spellStart"/>
      <w:r w:rsidRPr="00932D28">
        <w:rPr>
          <w:rFonts w:eastAsia="Calibri"/>
          <w:color w:val="00000A"/>
          <w:sz w:val="20"/>
          <w:szCs w:val="20"/>
        </w:rPr>
        <w:t>Snooping</w:t>
      </w:r>
      <w:proofErr w:type="spellEnd"/>
      <w:r w:rsidRPr="00932D28">
        <w:rPr>
          <w:rFonts w:eastAsia="Calibri"/>
          <w:color w:val="00000A"/>
          <w:sz w:val="20"/>
          <w:szCs w:val="20"/>
        </w:rPr>
        <w:t xml:space="preserve">, MLD </w:t>
      </w:r>
      <w:proofErr w:type="spellStart"/>
      <w:r w:rsidRPr="00932D28">
        <w:rPr>
          <w:rFonts w:eastAsia="Calibri"/>
          <w:color w:val="00000A"/>
          <w:sz w:val="20"/>
          <w:szCs w:val="20"/>
        </w:rPr>
        <w:t>snooping</w:t>
      </w:r>
      <w:proofErr w:type="spellEnd"/>
      <w:r w:rsidRPr="00932D28">
        <w:rPr>
          <w:rFonts w:eastAsia="Calibri"/>
          <w:color w:val="00000A"/>
          <w:sz w:val="20"/>
          <w:szCs w:val="20"/>
        </w:rPr>
        <w:t xml:space="preserve"> v1/v2, </w:t>
      </w:r>
      <w:proofErr w:type="spellStart"/>
      <w:r w:rsidRPr="00932D28">
        <w:rPr>
          <w:rFonts w:eastAsia="Calibri"/>
          <w:color w:val="00000A"/>
          <w:sz w:val="20"/>
          <w:szCs w:val="20"/>
        </w:rPr>
        <w:t>Multicast</w:t>
      </w:r>
      <w:proofErr w:type="spellEnd"/>
      <w:r w:rsidRPr="00932D28">
        <w:rPr>
          <w:rFonts w:eastAsia="Calibri"/>
          <w:color w:val="00000A"/>
          <w:sz w:val="20"/>
          <w:szCs w:val="20"/>
        </w:rPr>
        <w:t xml:space="preserve"> </w:t>
      </w:r>
      <w:proofErr w:type="spellStart"/>
      <w:r w:rsidRPr="00932D28">
        <w:rPr>
          <w:rFonts w:eastAsia="Calibri"/>
          <w:color w:val="00000A"/>
          <w:sz w:val="20"/>
          <w:szCs w:val="20"/>
        </w:rPr>
        <w:t>Source</w:t>
      </w:r>
      <w:proofErr w:type="spellEnd"/>
      <w:r w:rsidRPr="00932D28">
        <w:rPr>
          <w:rFonts w:eastAsia="Calibri"/>
          <w:color w:val="00000A"/>
          <w:sz w:val="20"/>
          <w:szCs w:val="20"/>
        </w:rPr>
        <w:t xml:space="preserve"> Discovery </w:t>
      </w:r>
      <w:proofErr w:type="spellStart"/>
      <w:r w:rsidRPr="00932D28">
        <w:rPr>
          <w:rFonts w:eastAsia="Calibri"/>
          <w:color w:val="00000A"/>
          <w:sz w:val="20"/>
          <w:szCs w:val="20"/>
        </w:rPr>
        <w:t>Protocol</w:t>
      </w:r>
      <w:proofErr w:type="spellEnd"/>
      <w:r w:rsidRPr="00932D28">
        <w:rPr>
          <w:rFonts w:eastAsia="Calibri"/>
          <w:color w:val="00000A"/>
          <w:sz w:val="20"/>
          <w:szCs w:val="20"/>
        </w:rPr>
        <w:t xml:space="preserve"> (MSDP) oraz IPv6 PIM </w:t>
      </w:r>
      <w:proofErr w:type="spellStart"/>
      <w:r w:rsidRPr="00932D28">
        <w:rPr>
          <w:rFonts w:eastAsia="Calibri"/>
          <w:color w:val="00000A"/>
          <w:sz w:val="20"/>
          <w:szCs w:val="20"/>
        </w:rPr>
        <w:t>Snooping</w:t>
      </w:r>
      <w:proofErr w:type="spellEnd"/>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lang w:val="en-GB"/>
        </w:rPr>
        <w:t>Wsparcie</w:t>
      </w:r>
      <w:proofErr w:type="spellEnd"/>
      <w:r w:rsidRPr="00932D28">
        <w:rPr>
          <w:rFonts w:eastAsia="Calibri"/>
          <w:color w:val="00000A"/>
          <w:sz w:val="20"/>
          <w:szCs w:val="20"/>
          <w:lang w:val="en-GB"/>
        </w:rPr>
        <w:t xml:space="preserve"> </w:t>
      </w:r>
      <w:proofErr w:type="spellStart"/>
      <w:r w:rsidRPr="00932D28">
        <w:rPr>
          <w:rFonts w:eastAsia="Calibri"/>
          <w:color w:val="00000A"/>
          <w:sz w:val="20"/>
          <w:szCs w:val="20"/>
          <w:lang w:val="en-GB"/>
        </w:rPr>
        <w:t>dla</w:t>
      </w:r>
      <w:proofErr w:type="spellEnd"/>
      <w:r w:rsidRPr="00932D28">
        <w:rPr>
          <w:rFonts w:eastAsia="Calibri"/>
          <w:color w:val="00000A"/>
          <w:sz w:val="20"/>
          <w:szCs w:val="20"/>
          <w:lang w:val="en-GB"/>
        </w:rPr>
        <w:t xml:space="preserve"> </w:t>
      </w:r>
      <w:proofErr w:type="spellStart"/>
      <w:r w:rsidRPr="00932D28">
        <w:rPr>
          <w:rFonts w:eastAsia="Calibri"/>
          <w:color w:val="00000A"/>
          <w:sz w:val="20"/>
          <w:szCs w:val="20"/>
          <w:lang w:val="en-GB"/>
        </w:rPr>
        <w:t>FibreChannel</w:t>
      </w:r>
      <w:proofErr w:type="spellEnd"/>
      <w:r w:rsidRPr="00932D28">
        <w:rPr>
          <w:rFonts w:eastAsia="Calibri"/>
          <w:color w:val="00000A"/>
          <w:sz w:val="20"/>
          <w:szCs w:val="20"/>
          <w:lang w:val="en-GB"/>
        </w:rPr>
        <w:t xml:space="preserve"> over Ethernet (FCF/Transit/NPV)</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Wsparcie dla Data Center </w:t>
      </w:r>
      <w:proofErr w:type="spellStart"/>
      <w:r w:rsidRPr="00932D28">
        <w:rPr>
          <w:rFonts w:eastAsia="Calibri"/>
          <w:color w:val="00000A"/>
          <w:sz w:val="20"/>
          <w:szCs w:val="20"/>
        </w:rPr>
        <w:t>Bridging</w:t>
      </w:r>
      <w:proofErr w:type="spellEnd"/>
      <w:r w:rsidRPr="00932D28">
        <w:rPr>
          <w:rFonts w:eastAsia="Calibri"/>
          <w:color w:val="00000A"/>
          <w:sz w:val="20"/>
          <w:szCs w:val="20"/>
        </w:rPr>
        <w:t xml:space="preserve"> (DCB):</w:t>
      </w:r>
    </w:p>
    <w:p w:rsidR="00932D28" w:rsidRPr="00932D28" w:rsidRDefault="00932D28" w:rsidP="0075774B">
      <w:pPr>
        <w:pStyle w:val="Akapitzlist"/>
        <w:numPr>
          <w:ilvl w:val="1"/>
          <w:numId w:val="20"/>
        </w:numPr>
        <w:suppressAutoHyphens/>
        <w:jc w:val="both"/>
        <w:rPr>
          <w:rFonts w:eastAsia="Calibri"/>
          <w:color w:val="00000A"/>
          <w:sz w:val="20"/>
          <w:szCs w:val="20"/>
          <w:lang w:val="en-GB"/>
        </w:rPr>
      </w:pPr>
      <w:r w:rsidRPr="00932D28">
        <w:rPr>
          <w:rFonts w:eastAsia="Calibri"/>
          <w:color w:val="00000A"/>
          <w:sz w:val="20"/>
          <w:szCs w:val="20"/>
          <w:lang w:val="en-GB"/>
        </w:rPr>
        <w:t>IEEE 802.1Qbb Priority Flow Control (PFC)</w:t>
      </w:r>
    </w:p>
    <w:p w:rsidR="00932D28" w:rsidRPr="00932D28" w:rsidRDefault="00932D28" w:rsidP="0075774B">
      <w:pPr>
        <w:pStyle w:val="Akapitzlist"/>
        <w:numPr>
          <w:ilvl w:val="1"/>
          <w:numId w:val="20"/>
        </w:numPr>
        <w:suppressAutoHyphens/>
        <w:jc w:val="both"/>
        <w:rPr>
          <w:rFonts w:eastAsia="Calibri"/>
          <w:color w:val="00000A"/>
          <w:sz w:val="20"/>
          <w:szCs w:val="20"/>
          <w:lang w:val="en-GB"/>
        </w:rPr>
      </w:pPr>
      <w:r w:rsidRPr="00932D28">
        <w:rPr>
          <w:rFonts w:eastAsia="Calibri"/>
          <w:color w:val="00000A"/>
          <w:sz w:val="20"/>
          <w:szCs w:val="20"/>
          <w:lang w:val="en-GB"/>
        </w:rPr>
        <w:t xml:space="preserve">Data </w:t>
      </w:r>
      <w:proofErr w:type="spellStart"/>
      <w:r w:rsidRPr="00932D28">
        <w:rPr>
          <w:rFonts w:eastAsia="Calibri"/>
          <w:color w:val="00000A"/>
          <w:sz w:val="20"/>
          <w:szCs w:val="20"/>
          <w:lang w:val="en-GB"/>
        </w:rPr>
        <w:t>Center</w:t>
      </w:r>
      <w:proofErr w:type="spellEnd"/>
      <w:r w:rsidRPr="00932D28">
        <w:rPr>
          <w:rFonts w:eastAsia="Calibri"/>
          <w:color w:val="00000A"/>
          <w:sz w:val="20"/>
          <w:szCs w:val="20"/>
          <w:lang w:val="en-GB"/>
        </w:rPr>
        <w:t xml:space="preserve"> Bridging Exchange (DCBX)</w:t>
      </w:r>
    </w:p>
    <w:p w:rsidR="00932D28" w:rsidRPr="00932D28" w:rsidRDefault="00932D28" w:rsidP="0075774B">
      <w:pPr>
        <w:pStyle w:val="Akapitzlist"/>
        <w:numPr>
          <w:ilvl w:val="1"/>
          <w:numId w:val="20"/>
        </w:numPr>
        <w:suppressAutoHyphens/>
        <w:jc w:val="both"/>
        <w:rPr>
          <w:rFonts w:eastAsia="Calibri"/>
          <w:color w:val="00000A"/>
          <w:sz w:val="20"/>
          <w:szCs w:val="20"/>
        </w:rPr>
      </w:pPr>
      <w:proofErr w:type="spellStart"/>
      <w:r w:rsidRPr="00932D28">
        <w:rPr>
          <w:rFonts w:eastAsia="Calibri"/>
          <w:color w:val="00000A"/>
          <w:sz w:val="20"/>
          <w:szCs w:val="20"/>
        </w:rPr>
        <w:t>Enhanced</w:t>
      </w:r>
      <w:proofErr w:type="spellEnd"/>
      <w:r w:rsidRPr="00932D28">
        <w:rPr>
          <w:rFonts w:eastAsia="Calibri"/>
          <w:color w:val="00000A"/>
          <w:sz w:val="20"/>
          <w:szCs w:val="20"/>
        </w:rPr>
        <w:t xml:space="preserve"> </w:t>
      </w:r>
      <w:proofErr w:type="spellStart"/>
      <w:r w:rsidRPr="00932D28">
        <w:rPr>
          <w:rFonts w:eastAsia="Calibri"/>
          <w:color w:val="00000A"/>
          <w:sz w:val="20"/>
          <w:szCs w:val="20"/>
        </w:rPr>
        <w:t>Transmission</w:t>
      </w:r>
      <w:proofErr w:type="spellEnd"/>
      <w:r w:rsidRPr="00932D28">
        <w:rPr>
          <w:rFonts w:eastAsia="Calibri"/>
          <w:color w:val="00000A"/>
          <w:sz w:val="20"/>
          <w:szCs w:val="20"/>
        </w:rPr>
        <w:t xml:space="preserve"> </w:t>
      </w:r>
      <w:proofErr w:type="spellStart"/>
      <w:r w:rsidRPr="00932D28">
        <w:rPr>
          <w:rFonts w:eastAsia="Calibri"/>
          <w:color w:val="00000A"/>
          <w:sz w:val="20"/>
          <w:szCs w:val="20"/>
        </w:rPr>
        <w:t>Selection</w:t>
      </w:r>
      <w:proofErr w:type="spellEnd"/>
      <w:r w:rsidRPr="00932D28">
        <w:rPr>
          <w:rFonts w:eastAsia="Calibri"/>
          <w:color w:val="00000A"/>
          <w:sz w:val="20"/>
          <w:szCs w:val="20"/>
        </w:rPr>
        <w:t xml:space="preserve"> (ETS)</w:t>
      </w:r>
    </w:p>
    <w:p w:rsidR="00932D28" w:rsidRPr="00932D28" w:rsidRDefault="00932D28" w:rsidP="0075774B">
      <w:pPr>
        <w:pStyle w:val="Akapitzlist"/>
        <w:numPr>
          <w:ilvl w:val="1"/>
          <w:numId w:val="20"/>
        </w:numPr>
        <w:suppressAutoHyphens/>
        <w:jc w:val="both"/>
        <w:rPr>
          <w:rFonts w:eastAsia="Calibri"/>
          <w:color w:val="00000A"/>
          <w:sz w:val="20"/>
          <w:szCs w:val="20"/>
        </w:rPr>
      </w:pPr>
      <w:proofErr w:type="spellStart"/>
      <w:r w:rsidRPr="00932D28">
        <w:rPr>
          <w:rFonts w:eastAsia="Calibri"/>
          <w:color w:val="00000A"/>
          <w:sz w:val="20"/>
          <w:szCs w:val="20"/>
        </w:rPr>
        <w:t>Quantized</w:t>
      </w:r>
      <w:proofErr w:type="spellEnd"/>
      <w:r w:rsidRPr="00932D28">
        <w:rPr>
          <w:rFonts w:eastAsia="Calibri"/>
          <w:color w:val="00000A"/>
          <w:sz w:val="20"/>
          <w:szCs w:val="20"/>
        </w:rPr>
        <w:t xml:space="preserve"> </w:t>
      </w:r>
      <w:proofErr w:type="spellStart"/>
      <w:r w:rsidRPr="00932D28">
        <w:rPr>
          <w:rFonts w:eastAsia="Calibri"/>
          <w:color w:val="00000A"/>
          <w:sz w:val="20"/>
          <w:szCs w:val="20"/>
        </w:rPr>
        <w:t>Congestion</w:t>
      </w:r>
      <w:proofErr w:type="spellEnd"/>
      <w:r w:rsidRPr="00932D28">
        <w:rPr>
          <w:rFonts w:eastAsia="Calibri"/>
          <w:color w:val="00000A"/>
          <w:sz w:val="20"/>
          <w:szCs w:val="20"/>
        </w:rPr>
        <w:t xml:space="preserve"> </w:t>
      </w:r>
      <w:proofErr w:type="spellStart"/>
      <w:r w:rsidRPr="00932D28">
        <w:rPr>
          <w:rFonts w:eastAsia="Calibri"/>
          <w:color w:val="00000A"/>
          <w:sz w:val="20"/>
          <w:szCs w:val="20"/>
        </w:rPr>
        <w:t>Notification</w:t>
      </w:r>
      <w:proofErr w:type="spellEnd"/>
      <w:r w:rsidRPr="00932D28">
        <w:rPr>
          <w:rFonts w:eastAsia="Calibri"/>
          <w:color w:val="00000A"/>
          <w:sz w:val="20"/>
          <w:szCs w:val="20"/>
        </w:rPr>
        <w:t xml:space="preserve"> (QCN)</w:t>
      </w:r>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rPr>
        <w:t>Routing</w:t>
      </w:r>
      <w:proofErr w:type="spellEnd"/>
      <w:r w:rsidRPr="00932D28">
        <w:rPr>
          <w:rFonts w:eastAsia="Calibri"/>
          <w:color w:val="00000A"/>
          <w:sz w:val="20"/>
          <w:szCs w:val="20"/>
        </w:rPr>
        <w:t xml:space="preserve"> IPv4 – statyczny i dynamiczny (min. </w:t>
      </w:r>
      <w:r w:rsidRPr="00932D28">
        <w:rPr>
          <w:rFonts w:eastAsia="Calibri"/>
          <w:color w:val="00000A"/>
          <w:sz w:val="20"/>
          <w:szCs w:val="20"/>
          <w:lang w:val="en-GB"/>
        </w:rPr>
        <w:t>RIP, IS-IS, OSPF, BGP)</w:t>
      </w:r>
    </w:p>
    <w:p w:rsidR="00932D28" w:rsidRPr="00932D28" w:rsidRDefault="00932D28" w:rsidP="0075774B">
      <w:pPr>
        <w:pStyle w:val="Akapitzlist"/>
        <w:numPr>
          <w:ilvl w:val="0"/>
          <w:numId w:val="20"/>
        </w:numPr>
        <w:suppressAutoHyphens/>
        <w:jc w:val="both"/>
        <w:rPr>
          <w:rFonts w:eastAsia="Calibri"/>
          <w:color w:val="00000A"/>
          <w:sz w:val="20"/>
          <w:szCs w:val="20"/>
        </w:rPr>
      </w:pPr>
      <w:proofErr w:type="spellStart"/>
      <w:r w:rsidRPr="00932D28">
        <w:rPr>
          <w:rFonts w:eastAsia="Calibri"/>
          <w:color w:val="00000A"/>
          <w:sz w:val="20"/>
          <w:szCs w:val="20"/>
        </w:rPr>
        <w:t>Routing</w:t>
      </w:r>
      <w:proofErr w:type="spellEnd"/>
      <w:r w:rsidRPr="00932D28">
        <w:rPr>
          <w:rFonts w:eastAsia="Calibri"/>
          <w:color w:val="00000A"/>
          <w:sz w:val="20"/>
          <w:szCs w:val="20"/>
        </w:rPr>
        <w:t xml:space="preserve"> IPv6 – statyczny i dynamiczny (min. </w:t>
      </w:r>
      <w:proofErr w:type="spellStart"/>
      <w:r w:rsidRPr="00932D28">
        <w:rPr>
          <w:rFonts w:eastAsia="Calibri"/>
          <w:color w:val="00000A"/>
          <w:sz w:val="20"/>
          <w:szCs w:val="20"/>
        </w:rPr>
        <w:t>RIPng</w:t>
      </w:r>
      <w:proofErr w:type="spellEnd"/>
      <w:r w:rsidRPr="00932D28">
        <w:rPr>
          <w:rFonts w:eastAsia="Calibri"/>
          <w:color w:val="00000A"/>
          <w:sz w:val="20"/>
          <w:szCs w:val="20"/>
        </w:rPr>
        <w:t>, IS-ISv6, OSPFv3)</w:t>
      </w:r>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lang w:val="en-GB"/>
        </w:rPr>
        <w:t>Obsługa</w:t>
      </w:r>
      <w:proofErr w:type="spellEnd"/>
      <w:r w:rsidRPr="00932D28">
        <w:rPr>
          <w:rFonts w:eastAsia="Calibri"/>
          <w:color w:val="00000A"/>
          <w:sz w:val="20"/>
          <w:szCs w:val="20"/>
          <w:lang w:val="en-GB"/>
        </w:rPr>
        <w:t xml:space="preserve"> ECMP (Equal Cost Multi Path)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Obsługa VRRP i VRRPv6</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Obsługa Policy </w:t>
      </w:r>
      <w:proofErr w:type="spellStart"/>
      <w:r w:rsidRPr="00932D28">
        <w:rPr>
          <w:rFonts w:eastAsia="Calibri"/>
          <w:color w:val="00000A"/>
          <w:sz w:val="20"/>
          <w:szCs w:val="20"/>
        </w:rPr>
        <w:t>Base</w:t>
      </w:r>
      <w:proofErr w:type="spellEnd"/>
      <w:r w:rsidRPr="00932D28">
        <w:rPr>
          <w:rFonts w:eastAsia="Calibri"/>
          <w:color w:val="00000A"/>
          <w:sz w:val="20"/>
          <w:szCs w:val="20"/>
        </w:rPr>
        <w:t xml:space="preserve"> </w:t>
      </w:r>
      <w:proofErr w:type="spellStart"/>
      <w:r w:rsidRPr="00932D28">
        <w:rPr>
          <w:rFonts w:eastAsia="Calibri"/>
          <w:color w:val="00000A"/>
          <w:sz w:val="20"/>
          <w:szCs w:val="20"/>
        </w:rPr>
        <w:t>Routing</w:t>
      </w:r>
      <w:proofErr w:type="spellEnd"/>
      <w:r w:rsidRPr="00932D28">
        <w:rPr>
          <w:rFonts w:eastAsia="Calibri"/>
          <w:color w:val="00000A"/>
          <w:sz w:val="20"/>
          <w:szCs w:val="20"/>
        </w:rPr>
        <w:t xml:space="preserve"> (PBR) dla IPv4 i IPv6</w:t>
      </w:r>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lang w:val="en-GB"/>
        </w:rPr>
        <w:t>Obsługa</w:t>
      </w:r>
      <w:proofErr w:type="spellEnd"/>
      <w:r w:rsidRPr="00932D28">
        <w:rPr>
          <w:rFonts w:eastAsia="Calibri"/>
          <w:color w:val="00000A"/>
          <w:sz w:val="20"/>
          <w:szCs w:val="20"/>
          <w:lang w:val="en-GB"/>
        </w:rPr>
        <w:t xml:space="preserve"> VXLAN </w:t>
      </w:r>
      <w:proofErr w:type="spellStart"/>
      <w:r w:rsidRPr="00932D28">
        <w:rPr>
          <w:rFonts w:eastAsia="Calibri"/>
          <w:color w:val="00000A"/>
          <w:sz w:val="20"/>
          <w:szCs w:val="20"/>
          <w:lang w:val="en-GB"/>
        </w:rPr>
        <w:t>oraz</w:t>
      </w:r>
      <w:proofErr w:type="spellEnd"/>
      <w:r w:rsidRPr="00932D28">
        <w:rPr>
          <w:rFonts w:eastAsia="Calibri"/>
          <w:color w:val="00000A"/>
          <w:sz w:val="20"/>
          <w:szCs w:val="20"/>
          <w:lang w:val="en-GB"/>
        </w:rPr>
        <w:t xml:space="preserve"> VXLAN L3 Gateway</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Tablica </w:t>
      </w:r>
      <w:proofErr w:type="spellStart"/>
      <w:r w:rsidRPr="00932D28">
        <w:rPr>
          <w:rFonts w:eastAsia="Calibri"/>
          <w:color w:val="00000A"/>
          <w:sz w:val="20"/>
          <w:szCs w:val="20"/>
        </w:rPr>
        <w:t>routingu</w:t>
      </w:r>
      <w:proofErr w:type="spellEnd"/>
      <w:r w:rsidRPr="00932D28">
        <w:rPr>
          <w:rFonts w:eastAsia="Calibri"/>
          <w:color w:val="00000A"/>
          <w:sz w:val="20"/>
          <w:szCs w:val="20"/>
        </w:rPr>
        <w:t xml:space="preserve"> o pojemności co najmniej 8000 wpisów dla IPv4 i IPv6</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Serwer DHCP, serwer DHCPv6, klient DHCP, obsługa DHCP </w:t>
      </w:r>
      <w:proofErr w:type="spellStart"/>
      <w:r w:rsidRPr="00932D28">
        <w:rPr>
          <w:rFonts w:eastAsia="Calibri"/>
          <w:color w:val="00000A"/>
          <w:sz w:val="20"/>
          <w:szCs w:val="20"/>
        </w:rPr>
        <w:t>relay</w:t>
      </w:r>
      <w:proofErr w:type="spellEnd"/>
      <w:r w:rsidRPr="00932D28">
        <w:rPr>
          <w:rFonts w:eastAsia="Calibri"/>
          <w:color w:val="00000A"/>
          <w:sz w:val="20"/>
          <w:szCs w:val="20"/>
        </w:rPr>
        <w:t xml:space="preserve">, DHCP </w:t>
      </w:r>
      <w:proofErr w:type="spellStart"/>
      <w:r w:rsidRPr="00932D28">
        <w:rPr>
          <w:rFonts w:eastAsia="Calibri"/>
          <w:color w:val="00000A"/>
          <w:sz w:val="20"/>
          <w:szCs w:val="20"/>
        </w:rPr>
        <w:t>snooping</w:t>
      </w:r>
      <w:proofErr w:type="spellEnd"/>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Obsługa list ACL na bazie informacji z warstw 2/3/4 modelu OSI. Listy ACL muszą być obsługiwane sprzętowo, bez pogarszania wydajności urządzenia</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Obsługa standardu 802.1p</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Możliwość zmiany wartości pola DSCP i/lub wartości priorytetu 802.1p</w:t>
      </w:r>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lang w:val="en-GB"/>
        </w:rPr>
        <w:t>Funkcje</w:t>
      </w:r>
      <w:proofErr w:type="spellEnd"/>
      <w:r w:rsidRPr="00932D28">
        <w:rPr>
          <w:rFonts w:eastAsia="Calibri"/>
          <w:color w:val="00000A"/>
          <w:sz w:val="20"/>
          <w:szCs w:val="20"/>
          <w:lang w:val="en-GB"/>
        </w:rPr>
        <w:t xml:space="preserve"> </w:t>
      </w:r>
      <w:proofErr w:type="spellStart"/>
      <w:r w:rsidRPr="00932D28">
        <w:rPr>
          <w:rFonts w:eastAsia="Calibri"/>
          <w:color w:val="00000A"/>
          <w:sz w:val="20"/>
          <w:szCs w:val="20"/>
          <w:lang w:val="en-GB"/>
        </w:rPr>
        <w:t>mirroringu</w:t>
      </w:r>
      <w:proofErr w:type="spellEnd"/>
      <w:r w:rsidRPr="00932D28">
        <w:rPr>
          <w:rFonts w:eastAsia="Calibri"/>
          <w:color w:val="00000A"/>
          <w:sz w:val="20"/>
          <w:szCs w:val="20"/>
          <w:lang w:val="en-GB"/>
        </w:rPr>
        <w:t>: 1 to 1 Port mirroring, Many to 1 port mirroring, remote mirroring</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Obsługa funkcji logowania do sieci („Network Login”) zgodna ze standardem IEEE 802.1x</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Możliwość centralnego uwierzytelniania administratorów na serwerze RADIUS</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Zarządzanie poprzez port konsoli, SNMP v.1, 2c i 3, Telnet, SSH v.2</w:t>
      </w:r>
    </w:p>
    <w:p w:rsidR="00932D28" w:rsidRPr="00932D28" w:rsidRDefault="00932D28" w:rsidP="0075774B">
      <w:pPr>
        <w:pStyle w:val="Akapitzlist"/>
        <w:numPr>
          <w:ilvl w:val="0"/>
          <w:numId w:val="20"/>
        </w:numPr>
        <w:suppressAutoHyphens/>
        <w:jc w:val="both"/>
        <w:rPr>
          <w:rFonts w:eastAsia="Calibri"/>
          <w:color w:val="00000A"/>
          <w:sz w:val="20"/>
          <w:szCs w:val="20"/>
        </w:rPr>
      </w:pPr>
      <w:proofErr w:type="spellStart"/>
      <w:r w:rsidRPr="00932D28">
        <w:rPr>
          <w:rFonts w:eastAsia="Calibri"/>
          <w:color w:val="00000A"/>
          <w:sz w:val="20"/>
          <w:szCs w:val="20"/>
        </w:rPr>
        <w:t>Syslog</w:t>
      </w:r>
      <w:proofErr w:type="spellEnd"/>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lang w:val="en-GB"/>
        </w:rPr>
        <w:t>Obsługa</w:t>
      </w:r>
      <w:proofErr w:type="spellEnd"/>
      <w:r w:rsidRPr="00932D28">
        <w:rPr>
          <w:rFonts w:eastAsia="Calibri"/>
          <w:color w:val="00000A"/>
          <w:sz w:val="20"/>
          <w:szCs w:val="20"/>
          <w:lang w:val="en-GB"/>
        </w:rPr>
        <w:t xml:space="preserve"> IEEE 802.1AB Link Layer Discovery Protocol (LLDP) </w:t>
      </w:r>
      <w:proofErr w:type="spellStart"/>
      <w:r w:rsidRPr="00932D28">
        <w:rPr>
          <w:rFonts w:eastAsia="Calibri"/>
          <w:color w:val="00000A"/>
          <w:sz w:val="20"/>
          <w:szCs w:val="20"/>
          <w:lang w:val="en-GB"/>
        </w:rPr>
        <w:t>oraz</w:t>
      </w:r>
      <w:proofErr w:type="spellEnd"/>
      <w:r w:rsidRPr="00932D28">
        <w:rPr>
          <w:rFonts w:eastAsia="Calibri"/>
          <w:color w:val="00000A"/>
          <w:sz w:val="20"/>
          <w:szCs w:val="20"/>
          <w:lang w:val="en-GB"/>
        </w:rPr>
        <w:t xml:space="preserve"> LLDP-MED</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Obsługa </w:t>
      </w:r>
      <w:proofErr w:type="spellStart"/>
      <w:r w:rsidRPr="00932D28">
        <w:rPr>
          <w:rFonts w:eastAsia="Calibri"/>
          <w:color w:val="00000A"/>
          <w:sz w:val="20"/>
          <w:szCs w:val="20"/>
        </w:rPr>
        <w:t>sFlow</w:t>
      </w:r>
      <w:proofErr w:type="spellEnd"/>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Obsługa NETCONF</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lastRenderedPageBreak/>
        <w:t xml:space="preserve">Obsługa zarządzania poprzez </w:t>
      </w:r>
      <w:proofErr w:type="spellStart"/>
      <w:r w:rsidRPr="00932D28">
        <w:rPr>
          <w:rFonts w:eastAsia="Calibri"/>
          <w:color w:val="00000A"/>
          <w:sz w:val="20"/>
          <w:szCs w:val="20"/>
        </w:rPr>
        <w:t>Puppet</w:t>
      </w:r>
      <w:proofErr w:type="spellEnd"/>
      <w:r w:rsidRPr="00932D28">
        <w:rPr>
          <w:rFonts w:eastAsia="Calibri"/>
          <w:color w:val="00000A"/>
          <w:sz w:val="20"/>
          <w:szCs w:val="20"/>
        </w:rPr>
        <w:t xml:space="preserve"> oraz </w:t>
      </w:r>
      <w:proofErr w:type="spellStart"/>
      <w:r w:rsidRPr="00932D28">
        <w:rPr>
          <w:rFonts w:eastAsia="Calibri"/>
          <w:color w:val="00000A"/>
          <w:sz w:val="20"/>
          <w:szCs w:val="20"/>
        </w:rPr>
        <w:t>Chef</w:t>
      </w:r>
      <w:proofErr w:type="spellEnd"/>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Obsługa protokołu </w:t>
      </w:r>
      <w:proofErr w:type="spellStart"/>
      <w:r w:rsidRPr="00932D28">
        <w:rPr>
          <w:rFonts w:eastAsia="Calibri"/>
          <w:color w:val="00000A"/>
          <w:sz w:val="20"/>
          <w:szCs w:val="20"/>
        </w:rPr>
        <w:t>OpenFlow</w:t>
      </w:r>
      <w:proofErr w:type="spellEnd"/>
      <w:r w:rsidRPr="00932D28">
        <w:rPr>
          <w:rFonts w:eastAsia="Calibri"/>
          <w:color w:val="00000A"/>
          <w:sz w:val="20"/>
          <w:szCs w:val="20"/>
        </w:rPr>
        <w:t xml:space="preserve"> w wersji, co najmniej, 1.3</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Mechanizm zdefiniowania i generowania testowych próbek ruchu sieciowego. Musi umożliwiać gromadzenie i podgląd statystyk z ich wykonania, obejmujących takie parametry jak RTT, </w:t>
      </w:r>
      <w:proofErr w:type="spellStart"/>
      <w:r w:rsidRPr="00932D28">
        <w:rPr>
          <w:rFonts w:eastAsia="Calibri"/>
          <w:color w:val="00000A"/>
          <w:sz w:val="20"/>
          <w:szCs w:val="20"/>
        </w:rPr>
        <w:t>Packet</w:t>
      </w:r>
      <w:proofErr w:type="spellEnd"/>
      <w:r w:rsidRPr="00932D28">
        <w:rPr>
          <w:rFonts w:eastAsia="Calibri"/>
          <w:color w:val="00000A"/>
          <w:sz w:val="20"/>
          <w:szCs w:val="20"/>
        </w:rPr>
        <w:t xml:space="preserve"> </w:t>
      </w:r>
      <w:proofErr w:type="spellStart"/>
      <w:r w:rsidRPr="00932D28">
        <w:rPr>
          <w:rFonts w:eastAsia="Calibri"/>
          <w:color w:val="00000A"/>
          <w:sz w:val="20"/>
          <w:szCs w:val="20"/>
        </w:rPr>
        <w:t>Loss</w:t>
      </w:r>
      <w:proofErr w:type="spellEnd"/>
      <w:r w:rsidRPr="00932D28">
        <w:rPr>
          <w:rFonts w:eastAsia="Calibri"/>
          <w:color w:val="00000A"/>
          <w:sz w:val="20"/>
          <w:szCs w:val="20"/>
        </w:rPr>
        <w:t xml:space="preserve">, </w:t>
      </w:r>
      <w:proofErr w:type="spellStart"/>
      <w:r w:rsidRPr="00932D28">
        <w:rPr>
          <w:rFonts w:eastAsia="Calibri"/>
          <w:color w:val="00000A"/>
          <w:sz w:val="20"/>
          <w:szCs w:val="20"/>
        </w:rPr>
        <w:t>Jitter</w:t>
      </w:r>
      <w:proofErr w:type="spellEnd"/>
    </w:p>
    <w:p w:rsidR="00932D28" w:rsidRPr="00932D28" w:rsidRDefault="00932D28" w:rsidP="0075774B">
      <w:pPr>
        <w:pStyle w:val="Akapitzlist"/>
        <w:numPr>
          <w:ilvl w:val="0"/>
          <w:numId w:val="20"/>
        </w:numPr>
        <w:suppressAutoHyphens/>
        <w:jc w:val="both"/>
        <w:rPr>
          <w:rFonts w:eastAsia="Calibri"/>
          <w:color w:val="00000A"/>
          <w:sz w:val="20"/>
          <w:szCs w:val="20"/>
          <w:lang w:val="en-GB"/>
        </w:rPr>
      </w:pPr>
      <w:proofErr w:type="spellStart"/>
      <w:r w:rsidRPr="00932D28">
        <w:rPr>
          <w:rFonts w:eastAsia="Calibri"/>
          <w:color w:val="00000A"/>
          <w:sz w:val="20"/>
          <w:szCs w:val="20"/>
          <w:lang w:val="en-GB"/>
        </w:rPr>
        <w:t>Obsługa</w:t>
      </w:r>
      <w:proofErr w:type="spellEnd"/>
      <w:r w:rsidRPr="00932D28">
        <w:rPr>
          <w:rFonts w:eastAsia="Calibri"/>
          <w:color w:val="00000A"/>
          <w:sz w:val="20"/>
          <w:szCs w:val="20"/>
          <w:lang w:val="en-GB"/>
        </w:rPr>
        <w:t xml:space="preserve"> Network Time Protocol (NTP) </w:t>
      </w:r>
      <w:proofErr w:type="spellStart"/>
      <w:r w:rsidRPr="00932D28">
        <w:rPr>
          <w:rFonts w:eastAsia="Calibri"/>
          <w:color w:val="00000A"/>
          <w:sz w:val="20"/>
          <w:szCs w:val="20"/>
          <w:lang w:val="en-GB"/>
        </w:rPr>
        <w:t>oraz</w:t>
      </w:r>
      <w:proofErr w:type="spellEnd"/>
      <w:r w:rsidRPr="00932D28">
        <w:rPr>
          <w:rFonts w:eastAsia="Calibri"/>
          <w:color w:val="00000A"/>
          <w:sz w:val="20"/>
          <w:szCs w:val="20"/>
          <w:lang w:val="en-GB"/>
        </w:rPr>
        <w:t xml:space="preserve"> Simple Network Time Protocol (SNTP)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Obsługa OAM (IEEE 802.3ah)</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Obsługa CFD (IEEE 802.1ag)</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Modularny system operacyjny ze wsparciem dla In Services Software </w:t>
      </w:r>
      <w:proofErr w:type="spellStart"/>
      <w:r w:rsidRPr="00932D28">
        <w:rPr>
          <w:rFonts w:eastAsia="Calibri"/>
          <w:color w:val="00000A"/>
          <w:sz w:val="20"/>
          <w:szCs w:val="20"/>
        </w:rPr>
        <w:t>Upgrade</w:t>
      </w:r>
      <w:proofErr w:type="spellEnd"/>
      <w:r w:rsidRPr="00932D28">
        <w:rPr>
          <w:rFonts w:eastAsia="Calibri"/>
          <w:color w:val="00000A"/>
          <w:sz w:val="20"/>
          <w:szCs w:val="20"/>
        </w:rPr>
        <w:t xml:space="preserve"> (ISSU) i skryptów w języku </w:t>
      </w:r>
      <w:proofErr w:type="spellStart"/>
      <w:r w:rsidRPr="00932D28">
        <w:rPr>
          <w:rFonts w:eastAsia="Calibri"/>
          <w:color w:val="00000A"/>
          <w:sz w:val="20"/>
          <w:szCs w:val="20"/>
        </w:rPr>
        <w:t>Python</w:t>
      </w:r>
      <w:proofErr w:type="spellEnd"/>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Przechowywanie wielu wersji oprogramowania na przełączniku (liczba wersji ograniczona jedynie dostępną pamięcią stałą, nie dopuszcza się rozwiązań pozwalających na przechowywanie jedynie dwóch wersji oprogramowania).</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Przechowywanie wielu plików konfiguracyjnych na przełączniku (liczba wersji ograniczona jedynie dostępną pamięcią stałą, nie dopuszcza się rozwiązań pozwalających na przechowywanie jedynie dwóch konfiguracji).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Funkcja wgrywania i zgrywania pliku konfiguracyjnego w postaci tekstowej do stacji roboczej. Plik konfiguracyjny urządzenia powinien być możliwy do edycji w trybie </w:t>
      </w:r>
      <w:proofErr w:type="spellStart"/>
      <w:r w:rsidRPr="00932D28">
        <w:rPr>
          <w:rFonts w:eastAsia="Calibri"/>
          <w:color w:val="00000A"/>
          <w:sz w:val="20"/>
          <w:szCs w:val="20"/>
        </w:rPr>
        <w:t>off-line</w:t>
      </w:r>
      <w:proofErr w:type="spellEnd"/>
      <w:r w:rsidRPr="00932D28">
        <w:rPr>
          <w:rFonts w:eastAsia="Calibri"/>
          <w:color w:val="00000A"/>
          <w:sz w:val="20"/>
          <w:szCs w:val="20"/>
        </w:rPr>
        <w:t>, tzn. konieczna jest możliwość przeglądania i zmian konfiguracji w pliku tekstowym na dowolnym urządzeniu PC. Po zapisaniu konfiguracji w pamięci nieulotnej musi być możliwe uruchomienie urządzenia z nową konfiguracją. Zmiany aktywnej konfiguracji muszą być widoczne natychmiast - nie dopuszcza się częściowych restartów urządzenia po dokonaniu zmian.</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Wysokość w szafie 19” – 1U o głębokości maksymalnie 46 cm</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Maksymalny pobór mocy nie większy niż 500W </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Minimalny zakres temperatur pracy od 0°C do 45°C</w:t>
      </w:r>
    </w:p>
    <w:p w:rsidR="00932D28" w:rsidRPr="00932D28" w:rsidRDefault="00932D28" w:rsidP="0075774B">
      <w:pPr>
        <w:pStyle w:val="Akapitzlist"/>
        <w:numPr>
          <w:ilvl w:val="0"/>
          <w:numId w:val="20"/>
        </w:numPr>
        <w:suppressAutoHyphens/>
        <w:jc w:val="both"/>
        <w:rPr>
          <w:rFonts w:eastAsia="Calibri"/>
          <w:color w:val="00000A"/>
          <w:sz w:val="20"/>
          <w:szCs w:val="20"/>
        </w:rPr>
      </w:pPr>
      <w:r w:rsidRPr="00932D28">
        <w:rPr>
          <w:rFonts w:eastAsia="Calibri"/>
          <w:color w:val="00000A"/>
          <w:sz w:val="20"/>
          <w:szCs w:val="20"/>
        </w:rPr>
        <w:t xml:space="preserve">Wszystkie dostępne na przełączniku funkcje (tak wyspecyfikowane jak i nie wyspecyfikowane) muszą być dostępne przez cały okres jego użytkowania (permanentne), nie dopuszcza się licencji czasowych i subskrypcji.  </w:t>
      </w:r>
    </w:p>
    <w:p w:rsidR="00932D28" w:rsidRPr="00932D28" w:rsidRDefault="00932D28" w:rsidP="00932D28">
      <w:pPr>
        <w:pStyle w:val="Akapitzlist"/>
        <w:suppressAutoHyphens/>
        <w:ind w:left="360"/>
        <w:jc w:val="both"/>
        <w:rPr>
          <w:rFonts w:eastAsia="Calibri"/>
          <w:color w:val="00000A"/>
          <w:sz w:val="20"/>
          <w:szCs w:val="20"/>
        </w:rPr>
      </w:pPr>
    </w:p>
    <w:p w:rsidR="00932D28" w:rsidRPr="00932D28" w:rsidRDefault="00932D28" w:rsidP="00932D28">
      <w:pPr>
        <w:pStyle w:val="Akapitzlist"/>
        <w:suppressAutoHyphens/>
        <w:ind w:left="360"/>
        <w:jc w:val="both"/>
        <w:rPr>
          <w:rFonts w:eastAsia="Calibri"/>
          <w:color w:val="00000A"/>
          <w:sz w:val="20"/>
          <w:szCs w:val="20"/>
        </w:rPr>
      </w:pPr>
    </w:p>
    <w:p w:rsidR="00932D28" w:rsidRPr="00932D28" w:rsidRDefault="00932D28" w:rsidP="00932D28">
      <w:pPr>
        <w:jc w:val="both"/>
        <w:rPr>
          <w:color w:val="00000A"/>
          <w:sz w:val="20"/>
          <w:szCs w:val="20"/>
        </w:rPr>
      </w:pPr>
      <w:bookmarkStart w:id="1" w:name="_Hlk44583786"/>
      <w:r w:rsidRPr="00932D28">
        <w:rPr>
          <w:b/>
          <w:color w:val="00000A"/>
          <w:sz w:val="20"/>
          <w:szCs w:val="20"/>
        </w:rPr>
        <w:t>Wymagania w zakresie instalacji i konfiguracji</w:t>
      </w:r>
    </w:p>
    <w:bookmarkEnd w:id="1"/>
    <w:p w:rsidR="00932D28" w:rsidRPr="00932D28" w:rsidRDefault="00932D28" w:rsidP="0075774B">
      <w:pPr>
        <w:pStyle w:val="Akapitzlist1"/>
        <w:numPr>
          <w:ilvl w:val="0"/>
          <w:numId w:val="21"/>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Przełączniki  muszą zostać zainstalowane i  skonfigurowane w następujący sposób:</w:t>
      </w:r>
    </w:p>
    <w:p w:rsidR="00932D28" w:rsidRPr="00932D28" w:rsidRDefault="00932D28" w:rsidP="0075774B">
      <w:pPr>
        <w:pStyle w:val="Akapitzlist1"/>
        <w:numPr>
          <w:ilvl w:val="1"/>
          <w:numId w:val="21"/>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 xml:space="preserve">Montaż przełączników w szafie </w:t>
      </w:r>
      <w:proofErr w:type="spellStart"/>
      <w:r w:rsidRPr="00932D28">
        <w:rPr>
          <w:rFonts w:ascii="Times New Roman" w:hAnsi="Times New Roman" w:cs="Times New Roman"/>
          <w:color w:val="00000A"/>
          <w:sz w:val="20"/>
          <w:szCs w:val="20"/>
        </w:rPr>
        <w:t>rack</w:t>
      </w:r>
      <w:proofErr w:type="spellEnd"/>
      <w:r w:rsidRPr="00932D28">
        <w:rPr>
          <w:rFonts w:ascii="Times New Roman" w:hAnsi="Times New Roman" w:cs="Times New Roman"/>
          <w:color w:val="00000A"/>
          <w:sz w:val="20"/>
          <w:szCs w:val="20"/>
        </w:rPr>
        <w:t xml:space="preserve"> w pomieszczeniu udostępnionym przez Zamawiającego.</w:t>
      </w:r>
    </w:p>
    <w:p w:rsidR="00932D28" w:rsidRPr="00932D28" w:rsidRDefault="00932D28" w:rsidP="0075774B">
      <w:pPr>
        <w:pStyle w:val="Akapitzlist1"/>
        <w:numPr>
          <w:ilvl w:val="1"/>
          <w:numId w:val="21"/>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Podłączenie przełącznika do listew zasilających PDU.</w:t>
      </w:r>
    </w:p>
    <w:p w:rsidR="00932D28" w:rsidRPr="00932D28" w:rsidRDefault="00932D28" w:rsidP="0075774B">
      <w:pPr>
        <w:pStyle w:val="Akapitzlist1"/>
        <w:numPr>
          <w:ilvl w:val="1"/>
          <w:numId w:val="21"/>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 xml:space="preserve">Wykonanie połączeń typu </w:t>
      </w:r>
      <w:proofErr w:type="spellStart"/>
      <w:r w:rsidRPr="00932D28">
        <w:rPr>
          <w:rFonts w:ascii="Times New Roman" w:hAnsi="Times New Roman" w:cs="Times New Roman"/>
          <w:color w:val="00000A"/>
          <w:sz w:val="20"/>
          <w:szCs w:val="20"/>
        </w:rPr>
        <w:t>patchpanel-przełącznik</w:t>
      </w:r>
      <w:proofErr w:type="spellEnd"/>
      <w:r w:rsidRPr="00932D28">
        <w:rPr>
          <w:rFonts w:ascii="Times New Roman" w:hAnsi="Times New Roman" w:cs="Times New Roman"/>
          <w:color w:val="00000A"/>
          <w:sz w:val="20"/>
          <w:szCs w:val="20"/>
        </w:rPr>
        <w:t>.</w:t>
      </w:r>
    </w:p>
    <w:p w:rsidR="00932D28" w:rsidRPr="00932D28" w:rsidRDefault="00932D28" w:rsidP="0075774B">
      <w:pPr>
        <w:pStyle w:val="Akapitzlist1"/>
        <w:numPr>
          <w:ilvl w:val="1"/>
          <w:numId w:val="21"/>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 xml:space="preserve">Wykonanie połączeń typu </w:t>
      </w:r>
      <w:proofErr w:type="spellStart"/>
      <w:r w:rsidRPr="00932D28">
        <w:rPr>
          <w:rFonts w:ascii="Times New Roman" w:hAnsi="Times New Roman" w:cs="Times New Roman"/>
          <w:color w:val="00000A"/>
          <w:sz w:val="20"/>
          <w:szCs w:val="20"/>
        </w:rPr>
        <w:t>patchpanel</w:t>
      </w:r>
      <w:proofErr w:type="spellEnd"/>
      <w:r w:rsidRPr="00932D28">
        <w:rPr>
          <w:rFonts w:ascii="Times New Roman" w:hAnsi="Times New Roman" w:cs="Times New Roman"/>
          <w:color w:val="00000A"/>
          <w:sz w:val="20"/>
          <w:szCs w:val="20"/>
        </w:rPr>
        <w:t xml:space="preserve"> światłowodowy-przełącznik.</w:t>
      </w:r>
    </w:p>
    <w:p w:rsidR="00932D28" w:rsidRPr="00932D28" w:rsidRDefault="00932D28" w:rsidP="0075774B">
      <w:pPr>
        <w:pStyle w:val="Akapitzlist1"/>
        <w:numPr>
          <w:ilvl w:val="0"/>
          <w:numId w:val="21"/>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Konfiguracja, uruchomienie sieci przy wykorzystaniu dostarczonego urządzenia, w tym konfiguracja:</w:t>
      </w:r>
    </w:p>
    <w:p w:rsidR="00932D28" w:rsidRPr="00932D28" w:rsidRDefault="00932D28" w:rsidP="0075774B">
      <w:pPr>
        <w:pStyle w:val="Akapitzlist1"/>
        <w:numPr>
          <w:ilvl w:val="1"/>
          <w:numId w:val="21"/>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Konfiguracja interfejsów zarządzających Web GUI.</w:t>
      </w:r>
    </w:p>
    <w:p w:rsidR="00932D28" w:rsidRPr="00932D28" w:rsidRDefault="00932D28" w:rsidP="0075774B">
      <w:pPr>
        <w:pStyle w:val="Akapitzlist1"/>
        <w:numPr>
          <w:ilvl w:val="1"/>
          <w:numId w:val="21"/>
        </w:numPr>
        <w:jc w:val="both"/>
        <w:rPr>
          <w:rFonts w:ascii="Times New Roman" w:hAnsi="Times New Roman" w:cs="Times New Roman"/>
          <w:color w:val="00000A"/>
          <w:sz w:val="20"/>
          <w:szCs w:val="20"/>
        </w:rPr>
      </w:pPr>
      <w:r w:rsidRPr="00932D28">
        <w:rPr>
          <w:rFonts w:ascii="Times New Roman" w:hAnsi="Times New Roman" w:cs="Times New Roman"/>
          <w:color w:val="00000A"/>
          <w:sz w:val="20"/>
          <w:szCs w:val="20"/>
        </w:rPr>
        <w:t>Agregacji portów szkieletu światłowodowego.</w:t>
      </w:r>
    </w:p>
    <w:p w:rsidR="00EB5D4C" w:rsidRPr="00D43EE0" w:rsidRDefault="00EB5D4C" w:rsidP="00932D28">
      <w:pPr>
        <w:pStyle w:val="Akapitzlist"/>
        <w:ind w:left="0"/>
        <w:jc w:val="both"/>
        <w:rPr>
          <w:rFonts w:cstheme="minorHAnsi"/>
        </w:rPr>
      </w:pPr>
    </w:p>
    <w:p w:rsidR="00EB5D4C" w:rsidRPr="004917B7" w:rsidRDefault="00EB5D4C" w:rsidP="00624867">
      <w:pPr>
        <w:rPr>
          <w:rFonts w:ascii="Calibri" w:hAnsi="Calibri" w:cs="Calibri"/>
          <w:sz w:val="20"/>
          <w:szCs w:val="20"/>
        </w:rPr>
      </w:pPr>
    </w:p>
    <w:p w:rsidR="00125DF2" w:rsidRDefault="00125DF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B4E12" w:rsidRDefault="000B4E12" w:rsidP="00125DF2">
      <w:pPr>
        <w:jc w:val="center"/>
        <w:rPr>
          <w:rFonts w:ascii="Calibri" w:hAnsi="Calibri" w:cs="Calibri"/>
          <w:sz w:val="20"/>
          <w:szCs w:val="20"/>
        </w:rPr>
      </w:pPr>
    </w:p>
    <w:p w:rsidR="000E081C" w:rsidRDefault="000E081C" w:rsidP="00125DF2">
      <w:pPr>
        <w:jc w:val="center"/>
        <w:rPr>
          <w:rFonts w:ascii="Calibri" w:hAnsi="Calibri" w:cs="Calibri"/>
          <w:sz w:val="20"/>
          <w:szCs w:val="20"/>
        </w:rPr>
      </w:pPr>
    </w:p>
    <w:p w:rsidR="000E081C" w:rsidRPr="000E081C" w:rsidRDefault="000E081C" w:rsidP="000E081C">
      <w:pPr>
        <w:spacing w:line="360" w:lineRule="auto"/>
        <w:ind w:left="3540" w:firstLine="708"/>
      </w:pPr>
      <w:r w:rsidRPr="000E081C">
        <w:t xml:space="preserve">Inwestor:      </w:t>
      </w:r>
    </w:p>
    <w:p w:rsidR="000E081C" w:rsidRPr="000E081C" w:rsidRDefault="000E081C" w:rsidP="000E081C">
      <w:pPr>
        <w:jc w:val="center"/>
        <w:rPr>
          <w:b/>
        </w:rPr>
      </w:pPr>
      <w:r w:rsidRPr="000E081C">
        <w:rPr>
          <w:b/>
        </w:rPr>
        <w:t>Wojewódzki Szpital Specjalistyczny w Zgierzu</w:t>
      </w:r>
    </w:p>
    <w:p w:rsidR="000E081C" w:rsidRPr="00686AC9" w:rsidRDefault="000E081C" w:rsidP="000E081C">
      <w:pPr>
        <w:jc w:val="center"/>
        <w:rPr>
          <w:b/>
        </w:rPr>
      </w:pPr>
    </w:p>
    <w:p w:rsidR="000E081C" w:rsidRPr="000E081C" w:rsidRDefault="000E081C" w:rsidP="000E081C">
      <w:pPr>
        <w:jc w:val="center"/>
        <w:rPr>
          <w:b/>
        </w:rPr>
      </w:pPr>
      <w:r w:rsidRPr="000E081C">
        <w:rPr>
          <w:b/>
        </w:rPr>
        <w:t>Program</w:t>
      </w:r>
    </w:p>
    <w:p w:rsidR="000E081C" w:rsidRPr="000E081C" w:rsidRDefault="000E081C" w:rsidP="000E081C">
      <w:pPr>
        <w:jc w:val="center"/>
        <w:rPr>
          <w:b/>
        </w:rPr>
      </w:pPr>
      <w:r w:rsidRPr="000E081C">
        <w:rPr>
          <w:b/>
        </w:rPr>
        <w:t>funkcjonalno-użytkowy</w:t>
      </w:r>
    </w:p>
    <w:p w:rsidR="000E081C" w:rsidRPr="000E081C" w:rsidRDefault="000E081C" w:rsidP="000E081C">
      <w:pPr>
        <w:jc w:val="center"/>
      </w:pPr>
    </w:p>
    <w:p w:rsidR="000E081C" w:rsidRPr="000E081C" w:rsidRDefault="000E081C" w:rsidP="000E081C">
      <w:pPr>
        <w:jc w:val="center"/>
      </w:pPr>
      <w:r w:rsidRPr="000E081C">
        <w:t>dla zadania</w:t>
      </w:r>
    </w:p>
    <w:p w:rsidR="000E081C" w:rsidRPr="000E081C" w:rsidRDefault="000E081C" w:rsidP="000E081C">
      <w:pPr>
        <w:jc w:val="center"/>
        <w:rPr>
          <w:b/>
        </w:rPr>
      </w:pPr>
      <w:r w:rsidRPr="000E081C">
        <w:rPr>
          <w:b/>
        </w:rPr>
        <w:t>Adaptacja pomieszczenia serwerowni</w:t>
      </w:r>
    </w:p>
    <w:p w:rsidR="000E081C" w:rsidRPr="000E081C" w:rsidRDefault="000E081C" w:rsidP="000E081C">
      <w:pPr>
        <w:jc w:val="center"/>
        <w:rPr>
          <w:b/>
        </w:rPr>
      </w:pPr>
      <w:r w:rsidRPr="000E081C">
        <w:rPr>
          <w:b/>
        </w:rPr>
        <w:t>w ramach projektu</w:t>
      </w:r>
    </w:p>
    <w:p w:rsidR="000E081C" w:rsidRPr="000E081C" w:rsidRDefault="000E081C" w:rsidP="000E081C">
      <w:pPr>
        <w:jc w:val="center"/>
        <w:rPr>
          <w:b/>
        </w:rPr>
      </w:pPr>
      <w:r w:rsidRPr="000E081C">
        <w:rPr>
          <w:b/>
        </w:rPr>
        <w:t>Modernizacja i zakup sprzętu, systemów informatycznych i oprogramowania w celu dostosowania WSS w Zgierzu do wymogów prowadzenia elektronicznej dokumentacji medycznej</w:t>
      </w:r>
    </w:p>
    <w:p w:rsidR="000E081C" w:rsidRPr="000E081C" w:rsidRDefault="000E081C" w:rsidP="000E081C">
      <w:pPr>
        <w:jc w:val="center"/>
        <w:rPr>
          <w:b/>
        </w:rPr>
      </w:pPr>
    </w:p>
    <w:p w:rsidR="000E081C" w:rsidRDefault="000E081C" w:rsidP="000E081C">
      <w:pPr>
        <w:rPr>
          <w:sz w:val="30"/>
          <w:szCs w:val="30"/>
        </w:rPr>
      </w:pPr>
      <w:r w:rsidRPr="005233B7">
        <w:rPr>
          <w:sz w:val="30"/>
          <w:szCs w:val="30"/>
        </w:rPr>
        <w:t xml:space="preserve">Kody zamówienia wg CPV. </w:t>
      </w:r>
    </w:p>
    <w:p w:rsidR="000E081C" w:rsidRPr="000E081C" w:rsidRDefault="000E081C" w:rsidP="000E081C">
      <w:pPr>
        <w:rPr>
          <w:sz w:val="16"/>
          <w:szCs w:val="16"/>
        </w:rPr>
      </w:pPr>
      <w:r w:rsidRPr="000E081C">
        <w:rPr>
          <w:sz w:val="16"/>
          <w:szCs w:val="16"/>
        </w:rPr>
        <w:t xml:space="preserve">Roboty remontowo-budowlane w budynku , projekt budowlano-wykonawczy wraz z kosztorysami. </w:t>
      </w:r>
    </w:p>
    <w:p w:rsidR="000E081C" w:rsidRPr="000E081C" w:rsidRDefault="000E081C" w:rsidP="000E081C">
      <w:pPr>
        <w:ind w:left="360"/>
        <w:rPr>
          <w:sz w:val="16"/>
          <w:szCs w:val="16"/>
        </w:rPr>
      </w:pPr>
      <w:r w:rsidRPr="000E081C">
        <w:rPr>
          <w:sz w:val="16"/>
          <w:szCs w:val="16"/>
        </w:rPr>
        <w:t>-</w:t>
      </w:r>
      <w:r w:rsidRPr="000E081C">
        <w:rPr>
          <w:sz w:val="16"/>
          <w:szCs w:val="16"/>
        </w:rPr>
        <w:tab/>
        <w:t xml:space="preserve">71220000-6  Usługi projektowe w zakresie architektury </w:t>
      </w:r>
    </w:p>
    <w:p w:rsidR="000E081C" w:rsidRPr="000E081C" w:rsidRDefault="000E081C" w:rsidP="000E081C">
      <w:pPr>
        <w:ind w:left="360"/>
        <w:rPr>
          <w:sz w:val="16"/>
          <w:szCs w:val="16"/>
        </w:rPr>
      </w:pPr>
      <w:r w:rsidRPr="000E081C">
        <w:rPr>
          <w:sz w:val="16"/>
          <w:szCs w:val="16"/>
        </w:rPr>
        <w:lastRenderedPageBreak/>
        <w:t>-</w:t>
      </w:r>
      <w:r w:rsidRPr="000E081C">
        <w:rPr>
          <w:sz w:val="16"/>
          <w:szCs w:val="16"/>
        </w:rPr>
        <w:tab/>
        <w:t xml:space="preserve">71320000-7  Usługi projektowe w zakresie projektowania </w:t>
      </w:r>
    </w:p>
    <w:p w:rsidR="000E081C" w:rsidRPr="000E081C" w:rsidRDefault="000E081C" w:rsidP="000E081C">
      <w:pPr>
        <w:ind w:left="360"/>
        <w:rPr>
          <w:sz w:val="16"/>
          <w:szCs w:val="16"/>
        </w:rPr>
      </w:pPr>
      <w:r w:rsidRPr="000E081C">
        <w:rPr>
          <w:sz w:val="16"/>
          <w:szCs w:val="16"/>
        </w:rPr>
        <w:t>-</w:t>
      </w:r>
      <w:r w:rsidRPr="000E081C">
        <w:rPr>
          <w:sz w:val="16"/>
          <w:szCs w:val="16"/>
        </w:rPr>
        <w:tab/>
        <w:t xml:space="preserve">45300000-0  Roboty instalacyjne w budynkach </w:t>
      </w:r>
    </w:p>
    <w:p w:rsidR="000E081C" w:rsidRPr="000E081C" w:rsidRDefault="000E081C" w:rsidP="000E081C">
      <w:pPr>
        <w:ind w:left="360"/>
        <w:rPr>
          <w:sz w:val="16"/>
          <w:szCs w:val="16"/>
        </w:rPr>
      </w:pPr>
      <w:r w:rsidRPr="000E081C">
        <w:rPr>
          <w:sz w:val="16"/>
          <w:szCs w:val="16"/>
        </w:rPr>
        <w:t>-</w:t>
      </w:r>
      <w:r w:rsidRPr="000E081C">
        <w:rPr>
          <w:sz w:val="16"/>
          <w:szCs w:val="16"/>
        </w:rPr>
        <w:tab/>
        <w:t>45310000-3  Roboty instalacyjne elektryczne</w:t>
      </w:r>
    </w:p>
    <w:p w:rsidR="000E081C" w:rsidRPr="000E081C" w:rsidRDefault="000E081C" w:rsidP="000E081C">
      <w:pPr>
        <w:ind w:left="360"/>
        <w:rPr>
          <w:sz w:val="16"/>
          <w:szCs w:val="16"/>
        </w:rPr>
      </w:pPr>
      <w:r w:rsidRPr="000E081C">
        <w:rPr>
          <w:sz w:val="16"/>
          <w:szCs w:val="16"/>
        </w:rPr>
        <w:t>-</w:t>
      </w:r>
      <w:r w:rsidRPr="000E081C">
        <w:rPr>
          <w:sz w:val="16"/>
          <w:szCs w:val="16"/>
        </w:rPr>
        <w:tab/>
        <w:t>45343000-3  Roboty instalacyjne przeciwpożarowe</w:t>
      </w:r>
    </w:p>
    <w:p w:rsidR="000E081C" w:rsidRPr="000E081C" w:rsidRDefault="000E081C" w:rsidP="000E081C">
      <w:pPr>
        <w:ind w:left="360"/>
        <w:rPr>
          <w:sz w:val="16"/>
          <w:szCs w:val="16"/>
        </w:rPr>
      </w:pPr>
      <w:r w:rsidRPr="000E081C">
        <w:rPr>
          <w:sz w:val="16"/>
          <w:szCs w:val="16"/>
        </w:rPr>
        <w:t>-</w:t>
      </w:r>
      <w:r w:rsidRPr="000E081C">
        <w:rPr>
          <w:sz w:val="16"/>
          <w:szCs w:val="16"/>
        </w:rPr>
        <w:tab/>
        <w:t xml:space="preserve">45440000-3  Roboty malarskie i szklarskie </w:t>
      </w:r>
    </w:p>
    <w:p w:rsidR="000E081C" w:rsidRPr="000E081C" w:rsidRDefault="000E081C" w:rsidP="000E081C">
      <w:pPr>
        <w:ind w:left="360"/>
        <w:rPr>
          <w:sz w:val="16"/>
          <w:szCs w:val="16"/>
        </w:rPr>
      </w:pPr>
      <w:r w:rsidRPr="000E081C">
        <w:rPr>
          <w:sz w:val="16"/>
          <w:szCs w:val="16"/>
        </w:rPr>
        <w:t>-</w:t>
      </w:r>
      <w:r w:rsidRPr="000E081C">
        <w:rPr>
          <w:sz w:val="16"/>
          <w:szCs w:val="16"/>
        </w:rPr>
        <w:tab/>
        <w:t xml:space="preserve">45432111-5  Kładzenie wykładzin elastycznych </w:t>
      </w:r>
    </w:p>
    <w:p w:rsidR="000E081C" w:rsidRPr="000E081C" w:rsidRDefault="000E081C" w:rsidP="000E081C">
      <w:pPr>
        <w:ind w:left="360"/>
        <w:rPr>
          <w:sz w:val="16"/>
          <w:szCs w:val="16"/>
        </w:rPr>
      </w:pPr>
      <w:r w:rsidRPr="000E081C">
        <w:rPr>
          <w:sz w:val="16"/>
          <w:szCs w:val="16"/>
        </w:rPr>
        <w:t>-</w:t>
      </w:r>
      <w:r w:rsidRPr="000E081C">
        <w:rPr>
          <w:sz w:val="16"/>
          <w:szCs w:val="16"/>
        </w:rPr>
        <w:tab/>
        <w:t xml:space="preserve">45223000-6  Roboty budowlane w zakresie konstrukcji </w:t>
      </w:r>
    </w:p>
    <w:p w:rsidR="000E081C" w:rsidRPr="000E081C" w:rsidRDefault="000E081C" w:rsidP="000E081C">
      <w:pPr>
        <w:ind w:left="360"/>
        <w:rPr>
          <w:sz w:val="16"/>
          <w:szCs w:val="16"/>
        </w:rPr>
      </w:pPr>
      <w:r w:rsidRPr="000E081C">
        <w:rPr>
          <w:sz w:val="16"/>
          <w:szCs w:val="16"/>
        </w:rPr>
        <w:t>-</w:t>
      </w:r>
      <w:r w:rsidRPr="000E081C">
        <w:rPr>
          <w:sz w:val="16"/>
          <w:szCs w:val="16"/>
        </w:rPr>
        <w:tab/>
        <w:t xml:space="preserve">45421100-5  Instalowanie drzwi i okien i podobnych elementów </w:t>
      </w:r>
    </w:p>
    <w:p w:rsidR="000E081C" w:rsidRPr="000E081C" w:rsidRDefault="000E081C" w:rsidP="000E081C">
      <w:pPr>
        <w:ind w:left="360"/>
        <w:rPr>
          <w:sz w:val="16"/>
          <w:szCs w:val="16"/>
        </w:rPr>
      </w:pPr>
      <w:r w:rsidRPr="000E081C">
        <w:rPr>
          <w:sz w:val="16"/>
          <w:szCs w:val="16"/>
        </w:rPr>
        <w:t>-</w:t>
      </w:r>
      <w:r w:rsidRPr="000E081C">
        <w:rPr>
          <w:sz w:val="16"/>
          <w:szCs w:val="16"/>
        </w:rPr>
        <w:tab/>
        <w:t xml:space="preserve">45453000-7  Roboty remontowe i renowacyjne </w:t>
      </w:r>
    </w:p>
    <w:p w:rsidR="000E081C" w:rsidRPr="000E081C" w:rsidRDefault="000E081C" w:rsidP="000E081C">
      <w:pPr>
        <w:ind w:left="360"/>
        <w:rPr>
          <w:sz w:val="16"/>
          <w:szCs w:val="16"/>
        </w:rPr>
      </w:pPr>
      <w:r w:rsidRPr="000E081C">
        <w:rPr>
          <w:sz w:val="16"/>
          <w:szCs w:val="16"/>
        </w:rPr>
        <w:t>-</w:t>
      </w:r>
      <w:r w:rsidRPr="000E081C">
        <w:rPr>
          <w:sz w:val="16"/>
          <w:szCs w:val="16"/>
        </w:rPr>
        <w:tab/>
        <w:t xml:space="preserve">45400000-1  Roboty wykończeniowe w zakresie obiektów budowlanych </w:t>
      </w:r>
    </w:p>
    <w:p w:rsidR="000E081C" w:rsidRPr="000E081C" w:rsidRDefault="000E081C" w:rsidP="000E081C">
      <w:pPr>
        <w:ind w:left="360"/>
        <w:rPr>
          <w:sz w:val="16"/>
          <w:szCs w:val="16"/>
        </w:rPr>
      </w:pPr>
      <w:r w:rsidRPr="000E081C">
        <w:rPr>
          <w:sz w:val="16"/>
          <w:szCs w:val="16"/>
        </w:rPr>
        <w:t xml:space="preserve">- </w:t>
      </w:r>
      <w:r w:rsidRPr="000E081C">
        <w:rPr>
          <w:sz w:val="16"/>
          <w:szCs w:val="16"/>
        </w:rPr>
        <w:tab/>
        <w:t xml:space="preserve">45310000-3  Roboty w zakresie instalacji elektrycznych </w:t>
      </w:r>
    </w:p>
    <w:p w:rsidR="000E081C" w:rsidRPr="000E081C" w:rsidRDefault="000E081C" w:rsidP="000E081C">
      <w:pPr>
        <w:ind w:left="360"/>
        <w:rPr>
          <w:sz w:val="16"/>
          <w:szCs w:val="16"/>
        </w:rPr>
      </w:pPr>
      <w:r w:rsidRPr="000E081C">
        <w:rPr>
          <w:sz w:val="16"/>
          <w:szCs w:val="16"/>
        </w:rPr>
        <w:t xml:space="preserve">- </w:t>
      </w:r>
      <w:r w:rsidRPr="000E081C">
        <w:rPr>
          <w:sz w:val="16"/>
          <w:szCs w:val="16"/>
        </w:rPr>
        <w:tab/>
        <w:t>45315100-9  Roboty elektrotechniczne</w:t>
      </w:r>
    </w:p>
    <w:p w:rsidR="000E081C" w:rsidRPr="000E081C" w:rsidRDefault="000E081C" w:rsidP="000E081C">
      <w:pPr>
        <w:rPr>
          <w:sz w:val="16"/>
          <w:szCs w:val="16"/>
        </w:rPr>
      </w:pPr>
      <w:r w:rsidRPr="000E081C">
        <w:rPr>
          <w:sz w:val="16"/>
          <w:szCs w:val="16"/>
        </w:rPr>
        <w:tab/>
      </w:r>
    </w:p>
    <w:p w:rsidR="000E081C" w:rsidRPr="00761F79" w:rsidRDefault="000E081C" w:rsidP="000E081C">
      <w:pPr>
        <w:ind w:left="1416" w:firstLine="708"/>
        <w:rPr>
          <w:sz w:val="20"/>
          <w:szCs w:val="20"/>
        </w:rPr>
      </w:pPr>
    </w:p>
    <w:p w:rsidR="000E081C" w:rsidRPr="00BB25F6" w:rsidRDefault="000E081C" w:rsidP="000E081C">
      <w:pPr>
        <w:rPr>
          <w:sz w:val="20"/>
          <w:szCs w:val="20"/>
        </w:rPr>
      </w:pPr>
      <w:r w:rsidRPr="00BB25F6">
        <w:rPr>
          <w:sz w:val="20"/>
          <w:szCs w:val="20"/>
        </w:rPr>
        <w:t xml:space="preserve">Opracowanie: </w:t>
      </w:r>
      <w:r w:rsidRPr="00BB25F6">
        <w:rPr>
          <w:sz w:val="20"/>
          <w:szCs w:val="20"/>
        </w:rPr>
        <w:tab/>
      </w:r>
      <w:r>
        <w:rPr>
          <w:sz w:val="20"/>
          <w:szCs w:val="20"/>
        </w:rPr>
        <w:t xml:space="preserve">     </w:t>
      </w:r>
    </w:p>
    <w:p w:rsidR="000E081C" w:rsidRPr="00DE3C3E" w:rsidRDefault="000E081C" w:rsidP="000E081C">
      <w:r>
        <w:t xml:space="preserve">EF </w:t>
      </w:r>
      <w:proofErr w:type="spellStart"/>
      <w:r>
        <w:t>Consultancy</w:t>
      </w:r>
      <w:proofErr w:type="spellEnd"/>
      <w:r>
        <w:t xml:space="preserve"> Sp. z o.o.</w:t>
      </w:r>
    </w:p>
    <w:p w:rsidR="000E081C" w:rsidRDefault="000E081C" w:rsidP="000E081C">
      <w:pPr>
        <w:ind w:left="5664" w:firstLine="708"/>
        <w:rPr>
          <w:sz w:val="20"/>
          <w:szCs w:val="20"/>
        </w:rPr>
      </w:pPr>
    </w:p>
    <w:p w:rsidR="000E081C" w:rsidRDefault="000E081C" w:rsidP="000E081C">
      <w:pPr>
        <w:ind w:left="5664" w:firstLine="708"/>
        <w:rPr>
          <w:sz w:val="20"/>
          <w:szCs w:val="20"/>
        </w:rPr>
      </w:pPr>
      <w:r>
        <w:rPr>
          <w:sz w:val="20"/>
          <w:szCs w:val="20"/>
        </w:rPr>
        <w:t xml:space="preserve">Łódź, 17 września 2020 </w:t>
      </w:r>
      <w:r w:rsidRPr="00BB25F6">
        <w:rPr>
          <w:sz w:val="20"/>
          <w:szCs w:val="20"/>
        </w:rPr>
        <w:t xml:space="preserve"> roku</w:t>
      </w:r>
      <w:r w:rsidRPr="00761F79">
        <w:rPr>
          <w:sz w:val="20"/>
          <w:szCs w:val="20"/>
        </w:rPr>
        <w:br w:type="page"/>
      </w:r>
    </w:p>
    <w:p w:rsidR="000E081C" w:rsidRDefault="000E081C" w:rsidP="000E081C">
      <w:pPr>
        <w:jc w:val="center"/>
        <w:rPr>
          <w:b/>
          <w:sz w:val="30"/>
          <w:szCs w:val="30"/>
        </w:rPr>
      </w:pPr>
    </w:p>
    <w:p w:rsidR="000E081C" w:rsidRDefault="000E081C" w:rsidP="000E081C">
      <w:pPr>
        <w:jc w:val="center"/>
        <w:rPr>
          <w:b/>
          <w:sz w:val="30"/>
          <w:szCs w:val="30"/>
        </w:rPr>
      </w:pPr>
      <w:r w:rsidRPr="00BE751B">
        <w:rPr>
          <w:b/>
          <w:sz w:val="30"/>
          <w:szCs w:val="30"/>
        </w:rPr>
        <w:t>Spis zawartości programu funkcjonalno-użytkowego</w:t>
      </w:r>
    </w:p>
    <w:p w:rsidR="000E081C" w:rsidRDefault="001501CD" w:rsidP="000E081C">
      <w:pPr>
        <w:pStyle w:val="Spistreci1"/>
        <w:tabs>
          <w:tab w:val="left" w:pos="480"/>
          <w:tab w:val="right" w:leader="dot" w:pos="9204"/>
        </w:tabs>
        <w:rPr>
          <w:rFonts w:asciiTheme="minorHAnsi" w:eastAsiaTheme="minorEastAsia" w:hAnsiTheme="minorHAnsi" w:cstheme="minorBidi"/>
          <w:b w:val="0"/>
          <w:bCs w:val="0"/>
          <w:caps w:val="0"/>
          <w:noProof/>
          <w:sz w:val="22"/>
          <w:szCs w:val="22"/>
        </w:rPr>
      </w:pPr>
      <w:r w:rsidRPr="001501CD">
        <w:rPr>
          <w:caps w:val="0"/>
        </w:rPr>
        <w:fldChar w:fldCharType="begin"/>
      </w:r>
      <w:r w:rsidR="000E081C">
        <w:rPr>
          <w:caps w:val="0"/>
        </w:rPr>
        <w:instrText xml:space="preserve"> TOC \o "1-3" \h \z \u </w:instrText>
      </w:r>
      <w:r w:rsidRPr="001501CD">
        <w:rPr>
          <w:caps w:val="0"/>
        </w:rPr>
        <w:fldChar w:fldCharType="separate"/>
      </w:r>
      <w:hyperlink w:anchor="_Toc44913968" w:history="1">
        <w:r w:rsidR="000E081C" w:rsidRPr="00305346">
          <w:rPr>
            <w:rStyle w:val="Hipercze"/>
            <w:noProof/>
          </w:rPr>
          <w:t>1</w:t>
        </w:r>
        <w:r w:rsidR="000E081C">
          <w:rPr>
            <w:rFonts w:asciiTheme="minorHAnsi" w:eastAsiaTheme="minorEastAsia" w:hAnsiTheme="minorHAnsi" w:cstheme="minorBidi"/>
            <w:b w:val="0"/>
            <w:bCs w:val="0"/>
            <w:caps w:val="0"/>
            <w:noProof/>
            <w:sz w:val="22"/>
            <w:szCs w:val="22"/>
          </w:rPr>
          <w:tab/>
        </w:r>
        <w:r w:rsidR="000E081C" w:rsidRPr="00305346">
          <w:rPr>
            <w:rStyle w:val="Hipercze"/>
            <w:noProof/>
          </w:rPr>
          <w:t>Część opisowa</w:t>
        </w:r>
        <w:r w:rsidR="000E081C">
          <w:rPr>
            <w:noProof/>
            <w:webHidden/>
          </w:rPr>
          <w:tab/>
        </w:r>
        <w:r>
          <w:rPr>
            <w:noProof/>
            <w:webHidden/>
          </w:rPr>
          <w:fldChar w:fldCharType="begin"/>
        </w:r>
        <w:r w:rsidR="000E081C">
          <w:rPr>
            <w:noProof/>
            <w:webHidden/>
          </w:rPr>
          <w:instrText xml:space="preserve"> PAGEREF _Toc44913968 \h </w:instrText>
        </w:r>
        <w:r>
          <w:rPr>
            <w:noProof/>
            <w:webHidden/>
          </w:rPr>
        </w:r>
        <w:r>
          <w:rPr>
            <w:noProof/>
            <w:webHidden/>
          </w:rPr>
          <w:fldChar w:fldCharType="separate"/>
        </w:r>
        <w:r w:rsidR="007E6D5D">
          <w:rPr>
            <w:noProof/>
            <w:webHidden/>
          </w:rPr>
          <w:t>15</w:t>
        </w:r>
        <w:r>
          <w:rPr>
            <w:noProof/>
            <w:webHidden/>
          </w:rPr>
          <w:fldChar w:fldCharType="end"/>
        </w:r>
      </w:hyperlink>
    </w:p>
    <w:p w:rsidR="000E081C" w:rsidRDefault="001501CD" w:rsidP="000E081C">
      <w:pPr>
        <w:pStyle w:val="Spistreci2"/>
        <w:rPr>
          <w:rFonts w:asciiTheme="minorHAnsi" w:eastAsiaTheme="minorEastAsia" w:hAnsiTheme="minorHAnsi" w:cstheme="minorBidi"/>
          <w:smallCaps w:val="0"/>
          <w:noProof/>
          <w:sz w:val="22"/>
          <w:szCs w:val="22"/>
        </w:rPr>
      </w:pPr>
      <w:hyperlink w:anchor="_Toc44913969" w:history="1">
        <w:r w:rsidR="000E081C" w:rsidRPr="00305346">
          <w:rPr>
            <w:rStyle w:val="Hipercze"/>
            <w:noProof/>
          </w:rPr>
          <w:t>1.1</w:t>
        </w:r>
        <w:r w:rsidR="000E081C">
          <w:rPr>
            <w:rFonts w:asciiTheme="minorHAnsi" w:eastAsiaTheme="minorEastAsia" w:hAnsiTheme="minorHAnsi" w:cstheme="minorBidi"/>
            <w:smallCaps w:val="0"/>
            <w:noProof/>
            <w:sz w:val="22"/>
            <w:szCs w:val="22"/>
          </w:rPr>
          <w:tab/>
        </w:r>
        <w:r w:rsidR="000E081C" w:rsidRPr="00305346">
          <w:rPr>
            <w:rStyle w:val="Hipercze"/>
            <w:noProof/>
          </w:rPr>
          <w:t>Opis ogólny projektu</w:t>
        </w:r>
        <w:r w:rsidR="000E081C">
          <w:rPr>
            <w:noProof/>
            <w:webHidden/>
          </w:rPr>
          <w:tab/>
        </w:r>
        <w:r>
          <w:rPr>
            <w:noProof/>
            <w:webHidden/>
          </w:rPr>
          <w:fldChar w:fldCharType="begin"/>
        </w:r>
        <w:r w:rsidR="000E081C">
          <w:rPr>
            <w:noProof/>
            <w:webHidden/>
          </w:rPr>
          <w:instrText xml:space="preserve"> PAGEREF _Toc44913969 \h </w:instrText>
        </w:r>
        <w:r>
          <w:rPr>
            <w:noProof/>
            <w:webHidden/>
          </w:rPr>
        </w:r>
        <w:r>
          <w:rPr>
            <w:noProof/>
            <w:webHidden/>
          </w:rPr>
          <w:fldChar w:fldCharType="separate"/>
        </w:r>
        <w:r w:rsidR="007E6D5D">
          <w:rPr>
            <w:noProof/>
            <w:webHidden/>
          </w:rPr>
          <w:t>15</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70" w:history="1">
        <w:r w:rsidR="000E081C" w:rsidRPr="00305346">
          <w:rPr>
            <w:rStyle w:val="Hipercze"/>
            <w:noProof/>
          </w:rPr>
          <w:t>1.1.1</w:t>
        </w:r>
        <w:r w:rsidR="000E081C">
          <w:rPr>
            <w:rFonts w:asciiTheme="minorHAnsi" w:eastAsiaTheme="minorEastAsia" w:hAnsiTheme="minorHAnsi" w:cstheme="minorBidi"/>
            <w:i w:val="0"/>
            <w:iCs w:val="0"/>
            <w:noProof/>
            <w:sz w:val="22"/>
            <w:szCs w:val="22"/>
          </w:rPr>
          <w:tab/>
        </w:r>
        <w:r w:rsidR="000E081C" w:rsidRPr="00305346">
          <w:rPr>
            <w:rStyle w:val="Hipercze"/>
            <w:noProof/>
          </w:rPr>
          <w:t>Charakterystyczne parametry określające zakres robót.</w:t>
        </w:r>
        <w:r w:rsidR="000E081C">
          <w:rPr>
            <w:noProof/>
            <w:webHidden/>
          </w:rPr>
          <w:tab/>
        </w:r>
        <w:r>
          <w:rPr>
            <w:noProof/>
            <w:webHidden/>
          </w:rPr>
          <w:fldChar w:fldCharType="begin"/>
        </w:r>
        <w:r w:rsidR="000E081C">
          <w:rPr>
            <w:noProof/>
            <w:webHidden/>
          </w:rPr>
          <w:instrText xml:space="preserve"> PAGEREF _Toc44913970 \h </w:instrText>
        </w:r>
        <w:r>
          <w:rPr>
            <w:noProof/>
            <w:webHidden/>
          </w:rPr>
        </w:r>
        <w:r>
          <w:rPr>
            <w:noProof/>
            <w:webHidden/>
          </w:rPr>
          <w:fldChar w:fldCharType="separate"/>
        </w:r>
        <w:r w:rsidR="007E6D5D">
          <w:rPr>
            <w:noProof/>
            <w:webHidden/>
          </w:rPr>
          <w:t>15</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71" w:history="1">
        <w:r w:rsidR="000E081C" w:rsidRPr="00305346">
          <w:rPr>
            <w:rStyle w:val="Hipercze"/>
            <w:noProof/>
          </w:rPr>
          <w:t>1.1.2</w:t>
        </w:r>
        <w:r w:rsidR="000E081C">
          <w:rPr>
            <w:rFonts w:asciiTheme="minorHAnsi" w:eastAsiaTheme="minorEastAsia" w:hAnsiTheme="minorHAnsi" w:cstheme="minorBidi"/>
            <w:i w:val="0"/>
            <w:iCs w:val="0"/>
            <w:noProof/>
            <w:sz w:val="22"/>
            <w:szCs w:val="22"/>
          </w:rPr>
          <w:tab/>
        </w:r>
        <w:r w:rsidR="000E081C" w:rsidRPr="00305346">
          <w:rPr>
            <w:rStyle w:val="Hipercze"/>
            <w:noProof/>
          </w:rPr>
          <w:t>Aktualne uwarunkowania wykonania projektu.</w:t>
        </w:r>
        <w:r w:rsidR="000E081C">
          <w:rPr>
            <w:noProof/>
            <w:webHidden/>
          </w:rPr>
          <w:tab/>
        </w:r>
        <w:r>
          <w:rPr>
            <w:noProof/>
            <w:webHidden/>
          </w:rPr>
          <w:fldChar w:fldCharType="begin"/>
        </w:r>
        <w:r w:rsidR="000E081C">
          <w:rPr>
            <w:noProof/>
            <w:webHidden/>
          </w:rPr>
          <w:instrText xml:space="preserve"> PAGEREF _Toc44913971 \h </w:instrText>
        </w:r>
        <w:r>
          <w:rPr>
            <w:noProof/>
            <w:webHidden/>
          </w:rPr>
        </w:r>
        <w:r>
          <w:rPr>
            <w:noProof/>
            <w:webHidden/>
          </w:rPr>
          <w:fldChar w:fldCharType="separate"/>
        </w:r>
        <w:r w:rsidR="007E6D5D">
          <w:rPr>
            <w:noProof/>
            <w:webHidden/>
          </w:rPr>
          <w:t>15</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72" w:history="1">
        <w:r w:rsidR="000E081C" w:rsidRPr="00305346">
          <w:rPr>
            <w:rStyle w:val="Hipercze"/>
            <w:noProof/>
          </w:rPr>
          <w:t>1.1.3</w:t>
        </w:r>
        <w:r w:rsidR="000E081C">
          <w:rPr>
            <w:rFonts w:asciiTheme="minorHAnsi" w:eastAsiaTheme="minorEastAsia" w:hAnsiTheme="minorHAnsi" w:cstheme="minorBidi"/>
            <w:i w:val="0"/>
            <w:iCs w:val="0"/>
            <w:noProof/>
            <w:sz w:val="22"/>
            <w:szCs w:val="22"/>
          </w:rPr>
          <w:tab/>
        </w:r>
        <w:r w:rsidR="000E081C" w:rsidRPr="00305346">
          <w:rPr>
            <w:rStyle w:val="Hipercze"/>
            <w:noProof/>
          </w:rPr>
          <w:t>Ogólne właściwości funkcjonalno-użytkowe.</w:t>
        </w:r>
        <w:r w:rsidR="000E081C">
          <w:rPr>
            <w:noProof/>
            <w:webHidden/>
          </w:rPr>
          <w:tab/>
        </w:r>
        <w:r>
          <w:rPr>
            <w:noProof/>
            <w:webHidden/>
          </w:rPr>
          <w:fldChar w:fldCharType="begin"/>
        </w:r>
        <w:r w:rsidR="000E081C">
          <w:rPr>
            <w:noProof/>
            <w:webHidden/>
          </w:rPr>
          <w:instrText xml:space="preserve"> PAGEREF _Toc44913972 \h </w:instrText>
        </w:r>
        <w:r>
          <w:rPr>
            <w:noProof/>
            <w:webHidden/>
          </w:rPr>
        </w:r>
        <w:r>
          <w:rPr>
            <w:noProof/>
            <w:webHidden/>
          </w:rPr>
          <w:fldChar w:fldCharType="separate"/>
        </w:r>
        <w:r w:rsidR="007E6D5D">
          <w:rPr>
            <w:noProof/>
            <w:webHidden/>
          </w:rPr>
          <w:t>18</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73" w:history="1">
        <w:r w:rsidR="000E081C" w:rsidRPr="00305346">
          <w:rPr>
            <w:rStyle w:val="Hipercze"/>
            <w:noProof/>
          </w:rPr>
          <w:t>1.1.4</w:t>
        </w:r>
        <w:r w:rsidR="000E081C">
          <w:rPr>
            <w:rFonts w:asciiTheme="minorHAnsi" w:eastAsiaTheme="minorEastAsia" w:hAnsiTheme="minorHAnsi" w:cstheme="minorBidi"/>
            <w:i w:val="0"/>
            <w:iCs w:val="0"/>
            <w:noProof/>
            <w:sz w:val="22"/>
            <w:szCs w:val="22"/>
          </w:rPr>
          <w:tab/>
        </w:r>
        <w:r w:rsidR="000E081C" w:rsidRPr="00305346">
          <w:rPr>
            <w:rStyle w:val="Hipercze"/>
            <w:noProof/>
          </w:rPr>
          <w:t>Szczegółowe właściwości funkcjonalno-użytkowe wyrażone we wskaźnikach powierzchniowo-kubaturowych.</w:t>
        </w:r>
        <w:r w:rsidR="000E081C">
          <w:rPr>
            <w:noProof/>
            <w:webHidden/>
          </w:rPr>
          <w:tab/>
        </w:r>
        <w:r>
          <w:rPr>
            <w:noProof/>
            <w:webHidden/>
          </w:rPr>
          <w:fldChar w:fldCharType="begin"/>
        </w:r>
        <w:r w:rsidR="000E081C">
          <w:rPr>
            <w:noProof/>
            <w:webHidden/>
          </w:rPr>
          <w:instrText xml:space="preserve"> PAGEREF _Toc44913973 \h </w:instrText>
        </w:r>
        <w:r>
          <w:rPr>
            <w:noProof/>
            <w:webHidden/>
          </w:rPr>
        </w:r>
        <w:r>
          <w:rPr>
            <w:noProof/>
            <w:webHidden/>
          </w:rPr>
          <w:fldChar w:fldCharType="separate"/>
        </w:r>
        <w:r w:rsidR="007E6D5D">
          <w:rPr>
            <w:noProof/>
            <w:webHidden/>
          </w:rPr>
          <w:t>18</w:t>
        </w:r>
        <w:r>
          <w:rPr>
            <w:noProof/>
            <w:webHidden/>
          </w:rPr>
          <w:fldChar w:fldCharType="end"/>
        </w:r>
      </w:hyperlink>
    </w:p>
    <w:p w:rsidR="000E081C" w:rsidRDefault="001501CD" w:rsidP="000E081C">
      <w:pPr>
        <w:pStyle w:val="Spistreci2"/>
        <w:rPr>
          <w:rFonts w:asciiTheme="minorHAnsi" w:eastAsiaTheme="minorEastAsia" w:hAnsiTheme="minorHAnsi" w:cstheme="minorBidi"/>
          <w:smallCaps w:val="0"/>
          <w:noProof/>
          <w:sz w:val="22"/>
          <w:szCs w:val="22"/>
        </w:rPr>
      </w:pPr>
      <w:hyperlink w:anchor="_Toc44913974" w:history="1">
        <w:r w:rsidR="000E081C" w:rsidRPr="00305346">
          <w:rPr>
            <w:rStyle w:val="Hipercze"/>
            <w:noProof/>
          </w:rPr>
          <w:t>1.2</w:t>
        </w:r>
        <w:r w:rsidR="000E081C">
          <w:rPr>
            <w:rFonts w:asciiTheme="minorHAnsi" w:eastAsiaTheme="minorEastAsia" w:hAnsiTheme="minorHAnsi" w:cstheme="minorBidi"/>
            <w:smallCaps w:val="0"/>
            <w:noProof/>
            <w:sz w:val="22"/>
            <w:szCs w:val="22"/>
          </w:rPr>
          <w:tab/>
        </w:r>
        <w:r w:rsidR="000E081C" w:rsidRPr="00305346">
          <w:rPr>
            <w:rStyle w:val="Hipercze"/>
            <w:noProof/>
          </w:rPr>
          <w:t>Opis wymagań Zamawiającego w stosunku do przedmiotu zamówienia</w:t>
        </w:r>
        <w:r w:rsidR="000E081C">
          <w:rPr>
            <w:noProof/>
            <w:webHidden/>
          </w:rPr>
          <w:tab/>
        </w:r>
        <w:r>
          <w:rPr>
            <w:noProof/>
            <w:webHidden/>
          </w:rPr>
          <w:fldChar w:fldCharType="begin"/>
        </w:r>
        <w:r w:rsidR="000E081C">
          <w:rPr>
            <w:noProof/>
            <w:webHidden/>
          </w:rPr>
          <w:instrText xml:space="preserve"> PAGEREF _Toc44913974 \h </w:instrText>
        </w:r>
        <w:r>
          <w:rPr>
            <w:noProof/>
            <w:webHidden/>
          </w:rPr>
        </w:r>
        <w:r>
          <w:rPr>
            <w:noProof/>
            <w:webHidden/>
          </w:rPr>
          <w:fldChar w:fldCharType="separate"/>
        </w:r>
        <w:r w:rsidR="007E6D5D">
          <w:rPr>
            <w:noProof/>
            <w:webHidden/>
          </w:rPr>
          <w:t>18</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75" w:history="1">
        <w:r w:rsidR="000E081C" w:rsidRPr="00305346">
          <w:rPr>
            <w:rStyle w:val="Hipercze"/>
            <w:noProof/>
          </w:rPr>
          <w:t>1.2.1</w:t>
        </w:r>
        <w:r w:rsidR="000E081C">
          <w:rPr>
            <w:rFonts w:asciiTheme="minorHAnsi" w:eastAsiaTheme="minorEastAsia" w:hAnsiTheme="minorHAnsi" w:cstheme="minorBidi"/>
            <w:i w:val="0"/>
            <w:iCs w:val="0"/>
            <w:noProof/>
            <w:sz w:val="22"/>
            <w:szCs w:val="22"/>
          </w:rPr>
          <w:tab/>
        </w:r>
        <w:r w:rsidR="000E081C" w:rsidRPr="00305346">
          <w:rPr>
            <w:rStyle w:val="Hipercze"/>
            <w:noProof/>
          </w:rPr>
          <w:t>Adaptacja pomieszczenia</w:t>
        </w:r>
        <w:r w:rsidR="000E081C">
          <w:rPr>
            <w:noProof/>
            <w:webHidden/>
          </w:rPr>
          <w:tab/>
        </w:r>
        <w:r>
          <w:rPr>
            <w:noProof/>
            <w:webHidden/>
          </w:rPr>
          <w:fldChar w:fldCharType="begin"/>
        </w:r>
        <w:r w:rsidR="000E081C">
          <w:rPr>
            <w:noProof/>
            <w:webHidden/>
          </w:rPr>
          <w:instrText xml:space="preserve"> PAGEREF _Toc44913975 \h </w:instrText>
        </w:r>
        <w:r>
          <w:rPr>
            <w:noProof/>
            <w:webHidden/>
          </w:rPr>
        </w:r>
        <w:r>
          <w:rPr>
            <w:noProof/>
            <w:webHidden/>
          </w:rPr>
          <w:fldChar w:fldCharType="separate"/>
        </w:r>
        <w:r w:rsidR="007E6D5D">
          <w:rPr>
            <w:noProof/>
            <w:webHidden/>
          </w:rPr>
          <w:t>18</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76" w:history="1">
        <w:r w:rsidR="000E081C" w:rsidRPr="00305346">
          <w:rPr>
            <w:rStyle w:val="Hipercze"/>
            <w:noProof/>
          </w:rPr>
          <w:t>1.2.2</w:t>
        </w:r>
        <w:r w:rsidR="000E081C">
          <w:rPr>
            <w:rFonts w:asciiTheme="minorHAnsi" w:eastAsiaTheme="minorEastAsia" w:hAnsiTheme="minorHAnsi" w:cstheme="minorBidi"/>
            <w:i w:val="0"/>
            <w:iCs w:val="0"/>
            <w:noProof/>
            <w:sz w:val="22"/>
            <w:szCs w:val="22"/>
          </w:rPr>
          <w:tab/>
        </w:r>
        <w:r w:rsidR="000E081C" w:rsidRPr="00305346">
          <w:rPr>
            <w:rStyle w:val="Hipercze"/>
            <w:noProof/>
          </w:rPr>
          <w:t>Zakres adaptacji pomieszczenia</w:t>
        </w:r>
        <w:r w:rsidR="000E081C">
          <w:rPr>
            <w:noProof/>
            <w:webHidden/>
          </w:rPr>
          <w:tab/>
        </w:r>
        <w:r>
          <w:rPr>
            <w:noProof/>
            <w:webHidden/>
          </w:rPr>
          <w:fldChar w:fldCharType="begin"/>
        </w:r>
        <w:r w:rsidR="000E081C">
          <w:rPr>
            <w:noProof/>
            <w:webHidden/>
          </w:rPr>
          <w:instrText xml:space="preserve"> PAGEREF _Toc44913976 \h </w:instrText>
        </w:r>
        <w:r>
          <w:rPr>
            <w:noProof/>
            <w:webHidden/>
          </w:rPr>
        </w:r>
        <w:r>
          <w:rPr>
            <w:noProof/>
            <w:webHidden/>
          </w:rPr>
          <w:fldChar w:fldCharType="separate"/>
        </w:r>
        <w:r w:rsidR="007E6D5D">
          <w:rPr>
            <w:noProof/>
            <w:webHidden/>
          </w:rPr>
          <w:t>19</w:t>
        </w:r>
        <w:r>
          <w:rPr>
            <w:noProof/>
            <w:webHidden/>
          </w:rPr>
          <w:fldChar w:fldCharType="end"/>
        </w:r>
      </w:hyperlink>
    </w:p>
    <w:p w:rsidR="000E081C" w:rsidRDefault="001501CD" w:rsidP="000E081C">
      <w:pPr>
        <w:pStyle w:val="Spistreci1"/>
        <w:tabs>
          <w:tab w:val="left" w:pos="480"/>
          <w:tab w:val="right" w:leader="dot" w:pos="9204"/>
        </w:tabs>
        <w:rPr>
          <w:rFonts w:asciiTheme="minorHAnsi" w:eastAsiaTheme="minorEastAsia" w:hAnsiTheme="minorHAnsi" w:cstheme="minorBidi"/>
          <w:b w:val="0"/>
          <w:bCs w:val="0"/>
          <w:caps w:val="0"/>
          <w:noProof/>
          <w:sz w:val="22"/>
          <w:szCs w:val="22"/>
        </w:rPr>
      </w:pPr>
      <w:hyperlink w:anchor="_Toc44913977" w:history="1">
        <w:r w:rsidR="000E081C" w:rsidRPr="00305346">
          <w:rPr>
            <w:rStyle w:val="Hipercze"/>
            <w:noProof/>
          </w:rPr>
          <w:t>2</w:t>
        </w:r>
        <w:r w:rsidR="000E081C">
          <w:rPr>
            <w:rFonts w:asciiTheme="minorHAnsi" w:eastAsiaTheme="minorEastAsia" w:hAnsiTheme="minorHAnsi" w:cstheme="minorBidi"/>
            <w:b w:val="0"/>
            <w:bCs w:val="0"/>
            <w:caps w:val="0"/>
            <w:noProof/>
            <w:sz w:val="22"/>
            <w:szCs w:val="22"/>
          </w:rPr>
          <w:tab/>
        </w:r>
        <w:r w:rsidR="000E081C" w:rsidRPr="00305346">
          <w:rPr>
            <w:rStyle w:val="Hipercze"/>
            <w:noProof/>
          </w:rPr>
          <w:t>Część informacyjna</w:t>
        </w:r>
        <w:r w:rsidR="000E081C">
          <w:rPr>
            <w:noProof/>
            <w:webHidden/>
          </w:rPr>
          <w:tab/>
        </w:r>
        <w:r>
          <w:rPr>
            <w:noProof/>
            <w:webHidden/>
          </w:rPr>
          <w:fldChar w:fldCharType="begin"/>
        </w:r>
        <w:r w:rsidR="000E081C">
          <w:rPr>
            <w:noProof/>
            <w:webHidden/>
          </w:rPr>
          <w:instrText xml:space="preserve"> PAGEREF _Toc44913977 \h </w:instrText>
        </w:r>
        <w:r>
          <w:rPr>
            <w:noProof/>
            <w:webHidden/>
          </w:rPr>
        </w:r>
        <w:r>
          <w:rPr>
            <w:noProof/>
            <w:webHidden/>
          </w:rPr>
          <w:fldChar w:fldCharType="separate"/>
        </w:r>
        <w:r w:rsidR="007E6D5D">
          <w:rPr>
            <w:noProof/>
            <w:webHidden/>
          </w:rPr>
          <w:t>25</w:t>
        </w:r>
        <w:r>
          <w:rPr>
            <w:noProof/>
            <w:webHidden/>
          </w:rPr>
          <w:fldChar w:fldCharType="end"/>
        </w:r>
      </w:hyperlink>
    </w:p>
    <w:p w:rsidR="000E081C" w:rsidRDefault="001501CD" w:rsidP="000E081C">
      <w:pPr>
        <w:pStyle w:val="Spistreci2"/>
        <w:rPr>
          <w:rFonts w:asciiTheme="minorHAnsi" w:eastAsiaTheme="minorEastAsia" w:hAnsiTheme="minorHAnsi" w:cstheme="minorBidi"/>
          <w:smallCaps w:val="0"/>
          <w:noProof/>
          <w:sz w:val="22"/>
          <w:szCs w:val="22"/>
        </w:rPr>
      </w:pPr>
      <w:hyperlink w:anchor="_Toc44913978" w:history="1">
        <w:r w:rsidR="000E081C" w:rsidRPr="00305346">
          <w:rPr>
            <w:rStyle w:val="Hipercze"/>
            <w:noProof/>
          </w:rPr>
          <w:t>2.1</w:t>
        </w:r>
        <w:r w:rsidR="000E081C">
          <w:rPr>
            <w:rFonts w:asciiTheme="minorHAnsi" w:eastAsiaTheme="minorEastAsia" w:hAnsiTheme="minorHAnsi" w:cstheme="minorBidi"/>
            <w:smallCaps w:val="0"/>
            <w:noProof/>
            <w:sz w:val="22"/>
            <w:szCs w:val="22"/>
          </w:rPr>
          <w:tab/>
        </w:r>
        <w:r w:rsidR="000E081C" w:rsidRPr="00305346">
          <w:rPr>
            <w:rStyle w:val="Hipercze"/>
            <w:noProof/>
          </w:rPr>
          <w:t>Dokumenty potwierdzające zgodność zamierzenia budowlanego z wymaganiami wynikającymi z odrębnych przepisów.</w:t>
        </w:r>
        <w:r w:rsidR="000E081C">
          <w:rPr>
            <w:noProof/>
            <w:webHidden/>
          </w:rPr>
          <w:tab/>
        </w:r>
        <w:r>
          <w:rPr>
            <w:noProof/>
            <w:webHidden/>
          </w:rPr>
          <w:fldChar w:fldCharType="begin"/>
        </w:r>
        <w:r w:rsidR="000E081C">
          <w:rPr>
            <w:noProof/>
            <w:webHidden/>
          </w:rPr>
          <w:instrText xml:space="preserve"> PAGEREF _Toc44913978 \h </w:instrText>
        </w:r>
        <w:r>
          <w:rPr>
            <w:noProof/>
            <w:webHidden/>
          </w:rPr>
        </w:r>
        <w:r>
          <w:rPr>
            <w:noProof/>
            <w:webHidden/>
          </w:rPr>
          <w:fldChar w:fldCharType="separate"/>
        </w:r>
        <w:r w:rsidR="007E6D5D">
          <w:rPr>
            <w:noProof/>
            <w:webHidden/>
          </w:rPr>
          <w:t>25</w:t>
        </w:r>
        <w:r>
          <w:rPr>
            <w:noProof/>
            <w:webHidden/>
          </w:rPr>
          <w:fldChar w:fldCharType="end"/>
        </w:r>
      </w:hyperlink>
    </w:p>
    <w:p w:rsidR="000E081C" w:rsidRDefault="001501CD" w:rsidP="000E081C">
      <w:pPr>
        <w:pStyle w:val="Spistreci2"/>
        <w:rPr>
          <w:rFonts w:asciiTheme="minorHAnsi" w:eastAsiaTheme="minorEastAsia" w:hAnsiTheme="minorHAnsi" w:cstheme="minorBidi"/>
          <w:smallCaps w:val="0"/>
          <w:noProof/>
          <w:sz w:val="22"/>
          <w:szCs w:val="22"/>
        </w:rPr>
      </w:pPr>
      <w:hyperlink w:anchor="_Toc44913979" w:history="1">
        <w:r w:rsidR="000E081C" w:rsidRPr="00305346">
          <w:rPr>
            <w:rStyle w:val="Hipercze"/>
            <w:noProof/>
          </w:rPr>
          <w:t>2.2</w:t>
        </w:r>
        <w:r w:rsidR="000E081C">
          <w:rPr>
            <w:rFonts w:asciiTheme="minorHAnsi" w:eastAsiaTheme="minorEastAsia" w:hAnsiTheme="minorHAnsi" w:cstheme="minorBidi"/>
            <w:smallCaps w:val="0"/>
            <w:noProof/>
            <w:sz w:val="22"/>
            <w:szCs w:val="22"/>
          </w:rPr>
          <w:tab/>
        </w:r>
        <w:r w:rsidR="000E081C" w:rsidRPr="00305346">
          <w:rPr>
            <w:rStyle w:val="Hipercze"/>
            <w:noProof/>
          </w:rPr>
          <w:t>Przepisy prawne i normy związane z projektowaniem i wykonaniem zamierzenia budowlanego.</w:t>
        </w:r>
        <w:r w:rsidR="000E081C">
          <w:rPr>
            <w:noProof/>
            <w:webHidden/>
          </w:rPr>
          <w:tab/>
        </w:r>
        <w:r>
          <w:rPr>
            <w:noProof/>
            <w:webHidden/>
          </w:rPr>
          <w:fldChar w:fldCharType="begin"/>
        </w:r>
        <w:r w:rsidR="000E081C">
          <w:rPr>
            <w:noProof/>
            <w:webHidden/>
          </w:rPr>
          <w:instrText xml:space="preserve"> PAGEREF _Toc44913979 \h </w:instrText>
        </w:r>
        <w:r>
          <w:rPr>
            <w:noProof/>
            <w:webHidden/>
          </w:rPr>
        </w:r>
        <w:r>
          <w:rPr>
            <w:noProof/>
            <w:webHidden/>
          </w:rPr>
          <w:fldChar w:fldCharType="separate"/>
        </w:r>
        <w:r w:rsidR="007E6D5D">
          <w:rPr>
            <w:noProof/>
            <w:webHidden/>
          </w:rPr>
          <w:t>26</w:t>
        </w:r>
        <w:r>
          <w:rPr>
            <w:noProof/>
            <w:webHidden/>
          </w:rPr>
          <w:fldChar w:fldCharType="end"/>
        </w:r>
      </w:hyperlink>
    </w:p>
    <w:p w:rsidR="000E081C" w:rsidRDefault="001501CD" w:rsidP="000E081C">
      <w:pPr>
        <w:pStyle w:val="Spistreci2"/>
        <w:rPr>
          <w:rFonts w:asciiTheme="minorHAnsi" w:eastAsiaTheme="minorEastAsia" w:hAnsiTheme="minorHAnsi" w:cstheme="minorBidi"/>
          <w:smallCaps w:val="0"/>
          <w:noProof/>
          <w:sz w:val="22"/>
          <w:szCs w:val="22"/>
        </w:rPr>
      </w:pPr>
      <w:hyperlink w:anchor="_Toc44913980" w:history="1">
        <w:r w:rsidR="000E081C" w:rsidRPr="00305346">
          <w:rPr>
            <w:rStyle w:val="Hipercze"/>
            <w:noProof/>
          </w:rPr>
          <w:t>2.3</w:t>
        </w:r>
        <w:r w:rsidR="000E081C">
          <w:rPr>
            <w:rFonts w:asciiTheme="minorHAnsi" w:eastAsiaTheme="minorEastAsia" w:hAnsiTheme="minorHAnsi" w:cstheme="minorBidi"/>
            <w:smallCaps w:val="0"/>
            <w:noProof/>
            <w:sz w:val="22"/>
            <w:szCs w:val="22"/>
          </w:rPr>
          <w:tab/>
        </w:r>
        <w:r w:rsidR="000E081C" w:rsidRPr="00305346">
          <w:rPr>
            <w:rStyle w:val="Hipercze"/>
            <w:noProof/>
          </w:rPr>
          <w:t>Inne posiadane informacje i dokumenty niezbędne do zaprojektowania robót budowlanych</w:t>
        </w:r>
        <w:r w:rsidR="000E081C">
          <w:rPr>
            <w:noProof/>
            <w:webHidden/>
          </w:rPr>
          <w:tab/>
        </w:r>
        <w:r>
          <w:rPr>
            <w:noProof/>
            <w:webHidden/>
          </w:rPr>
          <w:fldChar w:fldCharType="begin"/>
        </w:r>
        <w:r w:rsidR="000E081C">
          <w:rPr>
            <w:noProof/>
            <w:webHidden/>
          </w:rPr>
          <w:instrText xml:space="preserve"> PAGEREF _Toc44913980 \h </w:instrText>
        </w:r>
        <w:r>
          <w:rPr>
            <w:noProof/>
            <w:webHidden/>
          </w:rPr>
        </w:r>
        <w:r>
          <w:rPr>
            <w:noProof/>
            <w:webHidden/>
          </w:rPr>
          <w:fldChar w:fldCharType="separate"/>
        </w:r>
        <w:r w:rsidR="007E6D5D">
          <w:rPr>
            <w:noProof/>
            <w:webHidden/>
          </w:rPr>
          <w:t>28</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81" w:history="1">
        <w:r w:rsidR="000E081C" w:rsidRPr="00305346">
          <w:rPr>
            <w:rStyle w:val="Hipercze"/>
            <w:noProof/>
          </w:rPr>
          <w:t>2.3.1</w:t>
        </w:r>
        <w:r w:rsidR="000E081C">
          <w:rPr>
            <w:rFonts w:asciiTheme="minorHAnsi" w:eastAsiaTheme="minorEastAsia" w:hAnsiTheme="minorHAnsi" w:cstheme="minorBidi"/>
            <w:i w:val="0"/>
            <w:iCs w:val="0"/>
            <w:noProof/>
            <w:sz w:val="22"/>
            <w:szCs w:val="22"/>
          </w:rPr>
          <w:tab/>
        </w:r>
        <w:r w:rsidR="000E081C" w:rsidRPr="00305346">
          <w:rPr>
            <w:rStyle w:val="Hipercze"/>
            <w:noProof/>
          </w:rPr>
          <w:t>Kopie map.</w:t>
        </w:r>
        <w:r w:rsidR="000E081C">
          <w:rPr>
            <w:noProof/>
            <w:webHidden/>
          </w:rPr>
          <w:tab/>
        </w:r>
        <w:r>
          <w:rPr>
            <w:noProof/>
            <w:webHidden/>
          </w:rPr>
          <w:fldChar w:fldCharType="begin"/>
        </w:r>
        <w:r w:rsidR="000E081C">
          <w:rPr>
            <w:noProof/>
            <w:webHidden/>
          </w:rPr>
          <w:instrText xml:space="preserve"> PAGEREF _Toc44913981 \h </w:instrText>
        </w:r>
        <w:r>
          <w:rPr>
            <w:noProof/>
            <w:webHidden/>
          </w:rPr>
        </w:r>
        <w:r>
          <w:rPr>
            <w:noProof/>
            <w:webHidden/>
          </w:rPr>
          <w:fldChar w:fldCharType="separate"/>
        </w:r>
        <w:r w:rsidR="007E6D5D">
          <w:rPr>
            <w:noProof/>
            <w:webHidden/>
          </w:rPr>
          <w:t>28</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82" w:history="1">
        <w:r w:rsidR="000E081C" w:rsidRPr="00305346">
          <w:rPr>
            <w:rStyle w:val="Hipercze"/>
            <w:noProof/>
          </w:rPr>
          <w:t>2.3.2</w:t>
        </w:r>
        <w:r w:rsidR="000E081C">
          <w:rPr>
            <w:rFonts w:asciiTheme="minorHAnsi" w:eastAsiaTheme="minorEastAsia" w:hAnsiTheme="minorHAnsi" w:cstheme="minorBidi"/>
            <w:i w:val="0"/>
            <w:iCs w:val="0"/>
            <w:noProof/>
            <w:sz w:val="22"/>
            <w:szCs w:val="22"/>
          </w:rPr>
          <w:tab/>
        </w:r>
        <w:r w:rsidR="000E081C" w:rsidRPr="00305346">
          <w:rPr>
            <w:rStyle w:val="Hipercze"/>
            <w:noProof/>
          </w:rPr>
          <w:t>Wyniki badań gruntowo-wodnych na terenie budowy dla potrzeb posadowienia obiektów.</w:t>
        </w:r>
        <w:r w:rsidR="000E081C">
          <w:rPr>
            <w:noProof/>
            <w:webHidden/>
          </w:rPr>
          <w:tab/>
        </w:r>
        <w:r>
          <w:rPr>
            <w:noProof/>
            <w:webHidden/>
          </w:rPr>
          <w:fldChar w:fldCharType="begin"/>
        </w:r>
        <w:r w:rsidR="000E081C">
          <w:rPr>
            <w:noProof/>
            <w:webHidden/>
          </w:rPr>
          <w:instrText xml:space="preserve"> PAGEREF _Toc44913982 \h </w:instrText>
        </w:r>
        <w:r>
          <w:rPr>
            <w:noProof/>
            <w:webHidden/>
          </w:rPr>
        </w:r>
        <w:r>
          <w:rPr>
            <w:noProof/>
            <w:webHidden/>
          </w:rPr>
          <w:fldChar w:fldCharType="separate"/>
        </w:r>
        <w:r w:rsidR="007E6D5D">
          <w:rPr>
            <w:noProof/>
            <w:webHidden/>
          </w:rPr>
          <w:t>28</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83" w:history="1">
        <w:r w:rsidR="000E081C" w:rsidRPr="00305346">
          <w:rPr>
            <w:rStyle w:val="Hipercze"/>
            <w:noProof/>
          </w:rPr>
          <w:t>2.3.3</w:t>
        </w:r>
        <w:r w:rsidR="000E081C">
          <w:rPr>
            <w:rFonts w:asciiTheme="minorHAnsi" w:eastAsiaTheme="minorEastAsia" w:hAnsiTheme="minorHAnsi" w:cstheme="minorBidi"/>
            <w:i w:val="0"/>
            <w:iCs w:val="0"/>
            <w:noProof/>
            <w:sz w:val="22"/>
            <w:szCs w:val="22"/>
          </w:rPr>
          <w:tab/>
        </w:r>
        <w:r w:rsidR="000E081C" w:rsidRPr="00305346">
          <w:rPr>
            <w:rStyle w:val="Hipercze"/>
            <w:noProof/>
          </w:rPr>
          <w:t>Zalecenia konserwatorskie konserwatora zabytków.</w:t>
        </w:r>
        <w:r w:rsidR="000E081C">
          <w:rPr>
            <w:noProof/>
            <w:webHidden/>
          </w:rPr>
          <w:tab/>
        </w:r>
        <w:r>
          <w:rPr>
            <w:noProof/>
            <w:webHidden/>
          </w:rPr>
          <w:fldChar w:fldCharType="begin"/>
        </w:r>
        <w:r w:rsidR="000E081C">
          <w:rPr>
            <w:noProof/>
            <w:webHidden/>
          </w:rPr>
          <w:instrText xml:space="preserve"> PAGEREF _Toc44913983 \h </w:instrText>
        </w:r>
        <w:r>
          <w:rPr>
            <w:noProof/>
            <w:webHidden/>
          </w:rPr>
        </w:r>
        <w:r>
          <w:rPr>
            <w:noProof/>
            <w:webHidden/>
          </w:rPr>
          <w:fldChar w:fldCharType="separate"/>
        </w:r>
        <w:r w:rsidR="007E6D5D">
          <w:rPr>
            <w:noProof/>
            <w:webHidden/>
          </w:rPr>
          <w:t>28</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84" w:history="1">
        <w:r w:rsidR="000E081C" w:rsidRPr="00305346">
          <w:rPr>
            <w:rStyle w:val="Hipercze"/>
            <w:noProof/>
          </w:rPr>
          <w:t>2.3.4</w:t>
        </w:r>
        <w:r w:rsidR="000E081C">
          <w:rPr>
            <w:rFonts w:asciiTheme="minorHAnsi" w:eastAsiaTheme="minorEastAsia" w:hAnsiTheme="minorHAnsi" w:cstheme="minorBidi"/>
            <w:i w:val="0"/>
            <w:iCs w:val="0"/>
            <w:noProof/>
            <w:sz w:val="22"/>
            <w:szCs w:val="22"/>
          </w:rPr>
          <w:tab/>
        </w:r>
        <w:r w:rsidR="000E081C" w:rsidRPr="00305346">
          <w:rPr>
            <w:rStyle w:val="Hipercze"/>
            <w:noProof/>
          </w:rPr>
          <w:t>Inwentaryzacja zieleni.</w:t>
        </w:r>
        <w:r w:rsidR="000E081C">
          <w:rPr>
            <w:noProof/>
            <w:webHidden/>
          </w:rPr>
          <w:tab/>
        </w:r>
        <w:r>
          <w:rPr>
            <w:noProof/>
            <w:webHidden/>
          </w:rPr>
          <w:fldChar w:fldCharType="begin"/>
        </w:r>
        <w:r w:rsidR="000E081C">
          <w:rPr>
            <w:noProof/>
            <w:webHidden/>
          </w:rPr>
          <w:instrText xml:space="preserve"> PAGEREF _Toc44913984 \h </w:instrText>
        </w:r>
        <w:r>
          <w:rPr>
            <w:noProof/>
            <w:webHidden/>
          </w:rPr>
        </w:r>
        <w:r>
          <w:rPr>
            <w:noProof/>
            <w:webHidden/>
          </w:rPr>
          <w:fldChar w:fldCharType="separate"/>
        </w:r>
        <w:r w:rsidR="007E6D5D">
          <w:rPr>
            <w:noProof/>
            <w:webHidden/>
          </w:rPr>
          <w:t>28</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85" w:history="1">
        <w:r w:rsidR="000E081C" w:rsidRPr="00305346">
          <w:rPr>
            <w:rStyle w:val="Hipercze"/>
            <w:noProof/>
          </w:rPr>
          <w:t>2.3.5</w:t>
        </w:r>
        <w:r w:rsidR="000E081C">
          <w:rPr>
            <w:rFonts w:asciiTheme="minorHAnsi" w:eastAsiaTheme="minorEastAsia" w:hAnsiTheme="minorHAnsi" w:cstheme="minorBidi"/>
            <w:i w:val="0"/>
            <w:iCs w:val="0"/>
            <w:noProof/>
            <w:sz w:val="22"/>
            <w:szCs w:val="22"/>
          </w:rPr>
          <w:tab/>
        </w:r>
        <w:r w:rsidR="000E081C" w:rsidRPr="00305346">
          <w:rPr>
            <w:rStyle w:val="Hipercze"/>
            <w:noProof/>
          </w:rPr>
          <w:t>Dane dotyczące zanieczyszczeń atmosfery do analizy ochrony powietrza oraz posiadane raporty, opinie lub ekspertyzy z zakresu ochrony środowiska.</w:t>
        </w:r>
        <w:r w:rsidR="000E081C">
          <w:rPr>
            <w:noProof/>
            <w:webHidden/>
          </w:rPr>
          <w:tab/>
        </w:r>
        <w:r>
          <w:rPr>
            <w:noProof/>
            <w:webHidden/>
          </w:rPr>
          <w:fldChar w:fldCharType="begin"/>
        </w:r>
        <w:r w:rsidR="000E081C">
          <w:rPr>
            <w:noProof/>
            <w:webHidden/>
          </w:rPr>
          <w:instrText xml:space="preserve"> PAGEREF _Toc44913985 \h </w:instrText>
        </w:r>
        <w:r>
          <w:rPr>
            <w:noProof/>
            <w:webHidden/>
          </w:rPr>
        </w:r>
        <w:r>
          <w:rPr>
            <w:noProof/>
            <w:webHidden/>
          </w:rPr>
          <w:fldChar w:fldCharType="separate"/>
        </w:r>
        <w:r w:rsidR="007E6D5D">
          <w:rPr>
            <w:noProof/>
            <w:webHidden/>
          </w:rPr>
          <w:t>28</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86" w:history="1">
        <w:r w:rsidR="000E081C" w:rsidRPr="00305346">
          <w:rPr>
            <w:rStyle w:val="Hipercze"/>
            <w:noProof/>
          </w:rPr>
          <w:t>2.3.6</w:t>
        </w:r>
        <w:r w:rsidR="000E081C">
          <w:rPr>
            <w:rFonts w:asciiTheme="minorHAnsi" w:eastAsiaTheme="minorEastAsia" w:hAnsiTheme="minorHAnsi" w:cstheme="minorBidi"/>
            <w:i w:val="0"/>
            <w:iCs w:val="0"/>
            <w:noProof/>
            <w:sz w:val="22"/>
            <w:szCs w:val="22"/>
          </w:rPr>
          <w:tab/>
        </w:r>
        <w:r w:rsidR="000E081C" w:rsidRPr="00305346">
          <w:rPr>
            <w:rStyle w:val="Hipercze"/>
            <w:noProof/>
          </w:rPr>
          <w:t>Pomiary ruchu drogowego, hałasu i innych uciążliwości.</w:t>
        </w:r>
        <w:r w:rsidR="000E081C">
          <w:rPr>
            <w:noProof/>
            <w:webHidden/>
          </w:rPr>
          <w:tab/>
        </w:r>
        <w:r>
          <w:rPr>
            <w:noProof/>
            <w:webHidden/>
          </w:rPr>
          <w:fldChar w:fldCharType="begin"/>
        </w:r>
        <w:r w:rsidR="000E081C">
          <w:rPr>
            <w:noProof/>
            <w:webHidden/>
          </w:rPr>
          <w:instrText xml:space="preserve"> PAGEREF _Toc44913986 \h </w:instrText>
        </w:r>
        <w:r>
          <w:rPr>
            <w:noProof/>
            <w:webHidden/>
          </w:rPr>
        </w:r>
        <w:r>
          <w:rPr>
            <w:noProof/>
            <w:webHidden/>
          </w:rPr>
          <w:fldChar w:fldCharType="separate"/>
        </w:r>
        <w:r w:rsidR="007E6D5D">
          <w:rPr>
            <w:noProof/>
            <w:webHidden/>
          </w:rPr>
          <w:t>29</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87" w:history="1">
        <w:r w:rsidR="000E081C" w:rsidRPr="00305346">
          <w:rPr>
            <w:rStyle w:val="Hipercze"/>
            <w:noProof/>
          </w:rPr>
          <w:t>2.3.7</w:t>
        </w:r>
        <w:r w:rsidR="000E081C">
          <w:rPr>
            <w:rFonts w:asciiTheme="minorHAnsi" w:eastAsiaTheme="minorEastAsia" w:hAnsiTheme="minorHAnsi" w:cstheme="minorBidi"/>
            <w:i w:val="0"/>
            <w:iCs w:val="0"/>
            <w:noProof/>
            <w:sz w:val="22"/>
            <w:szCs w:val="22"/>
          </w:rPr>
          <w:tab/>
        </w:r>
        <w:r w:rsidR="000E081C" w:rsidRPr="00305346">
          <w:rPr>
            <w:rStyle w:val="Hipercze"/>
            <w:noProof/>
          </w:rPr>
          <w:t>Inwentaryzacja lub dokumentacja obiektów budowlanych.</w:t>
        </w:r>
        <w:r w:rsidR="000E081C">
          <w:rPr>
            <w:noProof/>
            <w:webHidden/>
          </w:rPr>
          <w:tab/>
        </w:r>
        <w:r>
          <w:rPr>
            <w:noProof/>
            <w:webHidden/>
          </w:rPr>
          <w:fldChar w:fldCharType="begin"/>
        </w:r>
        <w:r w:rsidR="000E081C">
          <w:rPr>
            <w:noProof/>
            <w:webHidden/>
          </w:rPr>
          <w:instrText xml:space="preserve"> PAGEREF _Toc44913987 \h </w:instrText>
        </w:r>
        <w:r>
          <w:rPr>
            <w:noProof/>
            <w:webHidden/>
          </w:rPr>
        </w:r>
        <w:r>
          <w:rPr>
            <w:noProof/>
            <w:webHidden/>
          </w:rPr>
          <w:fldChar w:fldCharType="separate"/>
        </w:r>
        <w:r w:rsidR="007E6D5D">
          <w:rPr>
            <w:noProof/>
            <w:webHidden/>
          </w:rPr>
          <w:t>29</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88" w:history="1">
        <w:r w:rsidR="000E081C" w:rsidRPr="00305346">
          <w:rPr>
            <w:rStyle w:val="Hipercze"/>
            <w:noProof/>
          </w:rPr>
          <w:t>2.3.8</w:t>
        </w:r>
        <w:r w:rsidR="000E081C">
          <w:rPr>
            <w:rFonts w:asciiTheme="minorHAnsi" w:eastAsiaTheme="minorEastAsia" w:hAnsiTheme="minorHAnsi" w:cstheme="minorBidi"/>
            <w:i w:val="0"/>
            <w:iCs w:val="0"/>
            <w:noProof/>
            <w:sz w:val="22"/>
            <w:szCs w:val="22"/>
          </w:rPr>
          <w:tab/>
        </w:r>
        <w:r w:rsidR="000E081C" w:rsidRPr="00305346">
          <w:rPr>
            <w:rStyle w:val="Hipercze"/>
            <w:noProof/>
          </w:rPr>
          <w:t>Porozumienia, zgody lub pozwolenia oraz warunki techniczne i realizacyjne związane z przyłączeniem obiektu do istniejących  sieci wodociągowych, kanalizacyjnych, cieplnych, gazowych, energetycznych i teletechnicznych oraz dróg samochodowych, kolejowych lub wodnych.</w:t>
        </w:r>
        <w:r w:rsidR="000E081C">
          <w:rPr>
            <w:noProof/>
            <w:webHidden/>
          </w:rPr>
          <w:tab/>
        </w:r>
        <w:r>
          <w:rPr>
            <w:noProof/>
            <w:webHidden/>
          </w:rPr>
          <w:fldChar w:fldCharType="begin"/>
        </w:r>
        <w:r w:rsidR="000E081C">
          <w:rPr>
            <w:noProof/>
            <w:webHidden/>
          </w:rPr>
          <w:instrText xml:space="preserve"> PAGEREF _Toc44913988 \h </w:instrText>
        </w:r>
        <w:r>
          <w:rPr>
            <w:noProof/>
            <w:webHidden/>
          </w:rPr>
        </w:r>
        <w:r>
          <w:rPr>
            <w:noProof/>
            <w:webHidden/>
          </w:rPr>
          <w:fldChar w:fldCharType="separate"/>
        </w:r>
        <w:r w:rsidR="007E6D5D">
          <w:rPr>
            <w:noProof/>
            <w:webHidden/>
          </w:rPr>
          <w:t>29</w:t>
        </w:r>
        <w:r>
          <w:rPr>
            <w:noProof/>
            <w:webHidden/>
          </w:rPr>
          <w:fldChar w:fldCharType="end"/>
        </w:r>
      </w:hyperlink>
    </w:p>
    <w:p w:rsidR="000E081C" w:rsidRDefault="001501CD" w:rsidP="000E081C">
      <w:pPr>
        <w:pStyle w:val="Spistreci3"/>
        <w:rPr>
          <w:rFonts w:asciiTheme="minorHAnsi" w:eastAsiaTheme="minorEastAsia" w:hAnsiTheme="minorHAnsi" w:cstheme="minorBidi"/>
          <w:i w:val="0"/>
          <w:iCs w:val="0"/>
          <w:noProof/>
          <w:sz w:val="22"/>
          <w:szCs w:val="22"/>
        </w:rPr>
      </w:pPr>
      <w:hyperlink w:anchor="_Toc44913989" w:history="1">
        <w:r w:rsidR="000E081C" w:rsidRPr="00305346">
          <w:rPr>
            <w:rStyle w:val="Hipercze"/>
            <w:noProof/>
          </w:rPr>
          <w:t>2.3.9</w:t>
        </w:r>
        <w:r w:rsidR="000E081C">
          <w:rPr>
            <w:rFonts w:asciiTheme="minorHAnsi" w:eastAsiaTheme="minorEastAsia" w:hAnsiTheme="minorHAnsi" w:cstheme="minorBidi"/>
            <w:i w:val="0"/>
            <w:iCs w:val="0"/>
            <w:noProof/>
            <w:sz w:val="22"/>
            <w:szCs w:val="22"/>
          </w:rPr>
          <w:tab/>
        </w:r>
        <w:r w:rsidR="000E081C" w:rsidRPr="00305346">
          <w:rPr>
            <w:rStyle w:val="Hipercze"/>
            <w:noProof/>
          </w:rPr>
          <w:t>Dodatkowe wytyczne inwestorskie i uwarunkowania związane z budową i jej przeprowadzeniem.</w:t>
        </w:r>
        <w:r w:rsidR="000E081C">
          <w:rPr>
            <w:noProof/>
            <w:webHidden/>
          </w:rPr>
          <w:tab/>
        </w:r>
        <w:r>
          <w:rPr>
            <w:noProof/>
            <w:webHidden/>
          </w:rPr>
          <w:fldChar w:fldCharType="begin"/>
        </w:r>
        <w:r w:rsidR="000E081C">
          <w:rPr>
            <w:noProof/>
            <w:webHidden/>
          </w:rPr>
          <w:instrText xml:space="preserve"> PAGEREF _Toc44913989 \h </w:instrText>
        </w:r>
        <w:r>
          <w:rPr>
            <w:noProof/>
            <w:webHidden/>
          </w:rPr>
        </w:r>
        <w:r>
          <w:rPr>
            <w:noProof/>
            <w:webHidden/>
          </w:rPr>
          <w:fldChar w:fldCharType="separate"/>
        </w:r>
        <w:r w:rsidR="007E6D5D">
          <w:rPr>
            <w:noProof/>
            <w:webHidden/>
          </w:rPr>
          <w:t>29</w:t>
        </w:r>
        <w:r>
          <w:rPr>
            <w:noProof/>
            <w:webHidden/>
          </w:rPr>
          <w:fldChar w:fldCharType="end"/>
        </w:r>
      </w:hyperlink>
    </w:p>
    <w:p w:rsidR="000E081C" w:rsidRDefault="001501CD" w:rsidP="000E081C">
      <w:pPr>
        <w:rPr>
          <w:caps/>
          <w:sz w:val="20"/>
          <w:szCs w:val="20"/>
        </w:rPr>
      </w:pPr>
      <w:r>
        <w:rPr>
          <w:caps/>
          <w:sz w:val="20"/>
          <w:szCs w:val="20"/>
        </w:rPr>
        <w:fldChar w:fldCharType="end"/>
      </w:r>
    </w:p>
    <w:p w:rsidR="000E081C" w:rsidRPr="000E081C" w:rsidRDefault="000E081C" w:rsidP="000E081C">
      <w:pPr>
        <w:pStyle w:val="Nagwek1"/>
        <w:tabs>
          <w:tab w:val="clear" w:pos="360"/>
          <w:tab w:val="num" w:pos="680"/>
        </w:tabs>
        <w:spacing w:before="120" w:after="120"/>
        <w:ind w:left="772" w:hanging="432"/>
        <w:jc w:val="both"/>
        <w:rPr>
          <w:rFonts w:ascii="Times New Roman" w:hAnsi="Times New Roman"/>
          <w:sz w:val="20"/>
        </w:rPr>
      </w:pPr>
      <w:r w:rsidRPr="00CA2D45">
        <w:br w:type="page"/>
      </w:r>
      <w:bookmarkStart w:id="2" w:name="_Toc44913968"/>
      <w:r w:rsidRPr="000E081C">
        <w:rPr>
          <w:rFonts w:ascii="Times New Roman" w:hAnsi="Times New Roman"/>
          <w:sz w:val="20"/>
        </w:rPr>
        <w:lastRenderedPageBreak/>
        <w:t>Część opisowa</w:t>
      </w:r>
      <w:bookmarkEnd w:id="2"/>
    </w:p>
    <w:p w:rsidR="000E081C" w:rsidRPr="000E081C" w:rsidRDefault="000E081C" w:rsidP="000E081C">
      <w:pPr>
        <w:pStyle w:val="Nagwek2"/>
        <w:keepLines w:val="0"/>
        <w:widowControl/>
        <w:numPr>
          <w:ilvl w:val="1"/>
          <w:numId w:val="0"/>
        </w:numPr>
        <w:tabs>
          <w:tab w:val="num" w:pos="1021"/>
        </w:tabs>
        <w:autoSpaceDE/>
        <w:autoSpaceDN/>
        <w:adjustRightInd/>
        <w:spacing w:before="240" w:after="120"/>
        <w:ind w:left="1021" w:hanging="681"/>
        <w:jc w:val="both"/>
        <w:rPr>
          <w:rFonts w:ascii="Times New Roman" w:hAnsi="Times New Roman" w:cs="Times New Roman"/>
          <w:color w:val="auto"/>
          <w:sz w:val="20"/>
          <w:szCs w:val="20"/>
        </w:rPr>
      </w:pPr>
      <w:bookmarkStart w:id="3" w:name="_Toc44913969"/>
      <w:r w:rsidRPr="000E081C">
        <w:rPr>
          <w:rFonts w:ascii="Times New Roman" w:hAnsi="Times New Roman" w:cs="Times New Roman"/>
          <w:color w:val="auto"/>
          <w:sz w:val="20"/>
          <w:szCs w:val="20"/>
        </w:rPr>
        <w:t>Opis ogólny projektu</w:t>
      </w:r>
      <w:bookmarkEnd w:id="3"/>
    </w:p>
    <w:p w:rsidR="000E081C" w:rsidRPr="000E081C"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4" w:name="_Toc44913970"/>
      <w:r w:rsidRPr="000E081C">
        <w:rPr>
          <w:rFonts w:ascii="Times New Roman" w:hAnsi="Times New Roman"/>
          <w:sz w:val="20"/>
          <w:szCs w:val="20"/>
        </w:rPr>
        <w:t>Charakterystyczne parametry określające zakres robót.</w:t>
      </w:r>
      <w:bookmarkEnd w:id="4"/>
    </w:p>
    <w:p w:rsidR="000E081C" w:rsidRPr="000E081C" w:rsidRDefault="000E081C" w:rsidP="000E081C">
      <w:pPr>
        <w:pStyle w:val="Akapitzlist"/>
        <w:spacing w:before="240"/>
        <w:ind w:left="0" w:right="1"/>
        <w:jc w:val="both"/>
        <w:rPr>
          <w:bCs/>
          <w:iCs/>
          <w:sz w:val="20"/>
          <w:szCs w:val="20"/>
        </w:rPr>
      </w:pPr>
      <w:r w:rsidRPr="000E081C">
        <w:rPr>
          <w:sz w:val="20"/>
          <w:szCs w:val="20"/>
        </w:rPr>
        <w:t xml:space="preserve">Przedmiotem zadania jest wykonanie projektu i adaptacja pomieszczenia serwerowni Wojewódzkiego Szpitala Specjalistycznego w Zgierzu. </w:t>
      </w:r>
      <w:r w:rsidRPr="000E081C">
        <w:rPr>
          <w:bCs/>
          <w:iCs/>
          <w:sz w:val="20"/>
          <w:szCs w:val="20"/>
        </w:rPr>
        <w:t>Planowana inwestycja to przebudowa pomieszczenia w budynku nr 4 Patomorfologii na cele serwerowni.</w:t>
      </w:r>
    </w:p>
    <w:p w:rsidR="000E081C" w:rsidRPr="000E081C" w:rsidRDefault="000E081C" w:rsidP="000E081C">
      <w:pPr>
        <w:rPr>
          <w:sz w:val="20"/>
          <w:szCs w:val="20"/>
        </w:rPr>
      </w:pPr>
      <w:r w:rsidRPr="000E081C">
        <w:rPr>
          <w:sz w:val="20"/>
          <w:szCs w:val="20"/>
        </w:rPr>
        <w:t xml:space="preserve">W ramach zadania pomieszczenie zostanie wyposażone w niezbędną do prawidłowego działania infrastrukturę pasywną oraz systemy zapewniające bezpieczne przechowywanie urządzeń telekomunikacyjnych zapewniających prawidłowe działanie systemów szpitalnych. </w:t>
      </w:r>
    </w:p>
    <w:p w:rsidR="000E081C" w:rsidRPr="000E081C" w:rsidRDefault="000E081C" w:rsidP="000E081C">
      <w:pPr>
        <w:rPr>
          <w:sz w:val="20"/>
          <w:szCs w:val="20"/>
        </w:rPr>
      </w:pPr>
    </w:p>
    <w:p w:rsidR="000E081C" w:rsidRPr="000E081C" w:rsidRDefault="000E081C" w:rsidP="000E081C">
      <w:pPr>
        <w:rPr>
          <w:sz w:val="20"/>
          <w:szCs w:val="20"/>
        </w:rPr>
      </w:pPr>
      <w:r w:rsidRPr="000E081C">
        <w:rPr>
          <w:sz w:val="20"/>
          <w:szCs w:val="20"/>
        </w:rPr>
        <w:t xml:space="preserve">Adaptacja pomieszczenia serwerowni stanowi niezbędny element umożliwiający prawidłową pracę oraz bezpieczeństwo nowobudowanych systemów </w:t>
      </w:r>
      <w:proofErr w:type="spellStart"/>
      <w:r w:rsidRPr="000E081C">
        <w:rPr>
          <w:sz w:val="20"/>
          <w:szCs w:val="20"/>
        </w:rPr>
        <w:t>telemedycznych</w:t>
      </w:r>
      <w:proofErr w:type="spellEnd"/>
      <w:r w:rsidRPr="000E081C">
        <w:rPr>
          <w:sz w:val="20"/>
          <w:szCs w:val="20"/>
        </w:rPr>
        <w:t xml:space="preserve"> budowanych w ramach projektu „Modernizacja i zakup sprzętu, systemów informatycznych i oprogramowania w celu dostosowania WSS w Zgierzu do wymogów prowadzenia elektronicznej dokumentacji medycznej” aplikującego o dofinansowanie w ramach konkursu do działania 7.1.2 RPO WŁ na lata 2014-2020.</w:t>
      </w:r>
    </w:p>
    <w:p w:rsidR="000E081C" w:rsidRPr="000E081C" w:rsidRDefault="000E081C" w:rsidP="000E081C">
      <w:pPr>
        <w:rPr>
          <w:sz w:val="20"/>
          <w:szCs w:val="20"/>
        </w:rPr>
      </w:pPr>
    </w:p>
    <w:p w:rsidR="000E081C" w:rsidRPr="000E081C" w:rsidRDefault="000E081C" w:rsidP="000E081C">
      <w:pPr>
        <w:rPr>
          <w:sz w:val="20"/>
          <w:szCs w:val="20"/>
        </w:rPr>
      </w:pPr>
      <w:r w:rsidRPr="000E081C">
        <w:rPr>
          <w:sz w:val="20"/>
          <w:szCs w:val="20"/>
        </w:rPr>
        <w:t>Na przedmiotową inwestycję składają się następujące zadania:</w:t>
      </w:r>
    </w:p>
    <w:p w:rsidR="000E081C" w:rsidRDefault="000E081C" w:rsidP="000E08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
        <w:gridCol w:w="2905"/>
        <w:gridCol w:w="11411"/>
      </w:tblGrid>
      <w:tr w:rsidR="000E081C" w:rsidRPr="00535835" w:rsidTr="000E081C">
        <w:tc>
          <w:tcPr>
            <w:tcW w:w="294" w:type="pct"/>
            <w:shd w:val="clear" w:color="auto" w:fill="C0C0C0"/>
            <w:vAlign w:val="center"/>
          </w:tcPr>
          <w:p w:rsidR="000E081C" w:rsidRPr="000E081C" w:rsidRDefault="000E081C" w:rsidP="000E081C">
            <w:pPr>
              <w:pStyle w:val="Styldotekstu"/>
              <w:widowControl w:val="0"/>
              <w:adjustRightInd w:val="0"/>
              <w:spacing w:line="240" w:lineRule="auto"/>
              <w:jc w:val="center"/>
              <w:textAlignment w:val="baseline"/>
              <w:rPr>
                <w:b/>
                <w:bCs/>
                <w:sz w:val="20"/>
                <w:szCs w:val="20"/>
              </w:rPr>
            </w:pPr>
            <w:r w:rsidRPr="000E081C">
              <w:rPr>
                <w:b/>
                <w:bCs/>
                <w:sz w:val="20"/>
                <w:szCs w:val="20"/>
              </w:rPr>
              <w:t>Lp.</w:t>
            </w:r>
          </w:p>
        </w:tc>
        <w:tc>
          <w:tcPr>
            <w:tcW w:w="955" w:type="pct"/>
            <w:shd w:val="clear" w:color="auto" w:fill="C0C0C0"/>
            <w:vAlign w:val="center"/>
          </w:tcPr>
          <w:p w:rsidR="000E081C" w:rsidRPr="000E081C" w:rsidRDefault="000E081C" w:rsidP="000E081C">
            <w:pPr>
              <w:pStyle w:val="Styldonumerowania"/>
              <w:widowControl w:val="0"/>
              <w:adjustRightInd w:val="0"/>
              <w:spacing w:line="240" w:lineRule="auto"/>
              <w:jc w:val="center"/>
              <w:textAlignment w:val="baseline"/>
              <w:rPr>
                <w:b/>
                <w:bCs/>
                <w:sz w:val="20"/>
                <w:szCs w:val="20"/>
              </w:rPr>
            </w:pPr>
            <w:r w:rsidRPr="000E081C">
              <w:rPr>
                <w:b/>
                <w:bCs/>
                <w:sz w:val="20"/>
                <w:szCs w:val="20"/>
              </w:rPr>
              <w:t>Nazwa wydatku</w:t>
            </w:r>
          </w:p>
        </w:tc>
        <w:tc>
          <w:tcPr>
            <w:tcW w:w="3751" w:type="pct"/>
            <w:shd w:val="clear" w:color="auto" w:fill="C0C0C0"/>
            <w:vAlign w:val="center"/>
          </w:tcPr>
          <w:p w:rsidR="000E081C" w:rsidRPr="000E081C" w:rsidRDefault="000E081C" w:rsidP="000E081C">
            <w:pPr>
              <w:pStyle w:val="Styldotekstu"/>
              <w:widowControl w:val="0"/>
              <w:adjustRightInd w:val="0"/>
              <w:spacing w:line="240" w:lineRule="auto"/>
              <w:jc w:val="center"/>
              <w:textAlignment w:val="baseline"/>
              <w:rPr>
                <w:b/>
                <w:bCs/>
                <w:sz w:val="20"/>
                <w:szCs w:val="20"/>
              </w:rPr>
            </w:pPr>
            <w:r w:rsidRPr="000E081C">
              <w:rPr>
                <w:b/>
                <w:bCs/>
                <w:sz w:val="20"/>
                <w:szCs w:val="20"/>
              </w:rPr>
              <w:t>Opis wydatku</w:t>
            </w:r>
          </w:p>
        </w:tc>
      </w:tr>
      <w:tr w:rsidR="000E081C" w:rsidRPr="00535835" w:rsidTr="000E081C">
        <w:tc>
          <w:tcPr>
            <w:tcW w:w="294" w:type="pct"/>
            <w:shd w:val="clear" w:color="auto" w:fill="auto"/>
            <w:vAlign w:val="center"/>
          </w:tcPr>
          <w:p w:rsidR="000E081C" w:rsidRPr="000E081C" w:rsidRDefault="000E081C" w:rsidP="000E081C">
            <w:pPr>
              <w:pStyle w:val="Styldotekstu"/>
              <w:widowControl w:val="0"/>
              <w:adjustRightInd w:val="0"/>
              <w:spacing w:line="240" w:lineRule="auto"/>
              <w:jc w:val="center"/>
              <w:textAlignment w:val="baseline"/>
              <w:rPr>
                <w:sz w:val="20"/>
                <w:szCs w:val="20"/>
              </w:rPr>
            </w:pPr>
            <w:r w:rsidRPr="000E081C">
              <w:rPr>
                <w:sz w:val="20"/>
                <w:szCs w:val="20"/>
              </w:rPr>
              <w:t>1</w:t>
            </w:r>
          </w:p>
        </w:tc>
        <w:tc>
          <w:tcPr>
            <w:tcW w:w="955" w:type="pct"/>
            <w:shd w:val="clear" w:color="auto" w:fill="auto"/>
            <w:vAlign w:val="center"/>
          </w:tcPr>
          <w:p w:rsidR="000E081C" w:rsidRPr="000E081C" w:rsidRDefault="000E081C" w:rsidP="000E081C">
            <w:pPr>
              <w:pStyle w:val="Styldonumerowania"/>
              <w:widowControl w:val="0"/>
              <w:adjustRightInd w:val="0"/>
              <w:spacing w:line="240" w:lineRule="auto"/>
              <w:jc w:val="left"/>
              <w:textAlignment w:val="baseline"/>
              <w:rPr>
                <w:b/>
                <w:sz w:val="20"/>
                <w:szCs w:val="20"/>
              </w:rPr>
            </w:pPr>
            <w:r w:rsidRPr="000E081C">
              <w:rPr>
                <w:b/>
                <w:sz w:val="20"/>
                <w:szCs w:val="20"/>
              </w:rPr>
              <w:t xml:space="preserve">Projekt serwerowni </w:t>
            </w:r>
          </w:p>
        </w:tc>
        <w:tc>
          <w:tcPr>
            <w:tcW w:w="3751" w:type="pct"/>
            <w:shd w:val="clear" w:color="auto" w:fill="auto"/>
            <w:vAlign w:val="center"/>
          </w:tcPr>
          <w:p w:rsidR="000E081C" w:rsidRPr="000E081C" w:rsidRDefault="000E081C" w:rsidP="000E081C">
            <w:pPr>
              <w:pStyle w:val="Akapitzlist1"/>
              <w:widowControl w:val="0"/>
              <w:adjustRightInd w:val="0"/>
              <w:spacing w:line="240" w:lineRule="auto"/>
              <w:ind w:left="0"/>
              <w:jc w:val="both"/>
              <w:textAlignment w:val="baseline"/>
              <w:rPr>
                <w:rFonts w:ascii="Times New Roman" w:hAnsi="Times New Roman"/>
                <w:sz w:val="20"/>
                <w:szCs w:val="20"/>
              </w:rPr>
            </w:pPr>
            <w:r w:rsidRPr="000E081C">
              <w:rPr>
                <w:rFonts w:ascii="Times New Roman" w:hAnsi="Times New Roman"/>
                <w:sz w:val="20"/>
                <w:szCs w:val="20"/>
              </w:rPr>
              <w:t xml:space="preserve">Pierwszym etapem prac będzie wykonanie projektu adaptacji pomieszczenia zgodnego z obowiązującymi przepisami. Projekt obejmować będzie całość prac związanych z adaptacją pomieszczenia oraz wyposażeniem serwerowni w niezbędną infrastrukturę pasywną. </w:t>
            </w:r>
          </w:p>
        </w:tc>
      </w:tr>
      <w:tr w:rsidR="000E081C" w:rsidRPr="00535835" w:rsidTr="000E081C">
        <w:tc>
          <w:tcPr>
            <w:tcW w:w="294" w:type="pct"/>
            <w:shd w:val="clear" w:color="auto" w:fill="auto"/>
            <w:vAlign w:val="center"/>
          </w:tcPr>
          <w:p w:rsidR="000E081C" w:rsidRPr="000E081C" w:rsidRDefault="000E081C" w:rsidP="000E081C">
            <w:pPr>
              <w:pStyle w:val="Styldotekstu"/>
              <w:widowControl w:val="0"/>
              <w:adjustRightInd w:val="0"/>
              <w:spacing w:line="240" w:lineRule="auto"/>
              <w:jc w:val="center"/>
              <w:textAlignment w:val="baseline"/>
              <w:rPr>
                <w:sz w:val="20"/>
                <w:szCs w:val="20"/>
              </w:rPr>
            </w:pPr>
            <w:r w:rsidRPr="000E081C">
              <w:rPr>
                <w:sz w:val="20"/>
                <w:szCs w:val="20"/>
              </w:rPr>
              <w:t>2</w:t>
            </w:r>
          </w:p>
        </w:tc>
        <w:tc>
          <w:tcPr>
            <w:tcW w:w="955" w:type="pct"/>
            <w:shd w:val="clear" w:color="auto" w:fill="auto"/>
            <w:vAlign w:val="center"/>
          </w:tcPr>
          <w:p w:rsidR="000E081C" w:rsidRPr="000E081C" w:rsidRDefault="000E081C" w:rsidP="000E081C">
            <w:pPr>
              <w:pStyle w:val="Styldonumerowania"/>
              <w:widowControl w:val="0"/>
              <w:adjustRightInd w:val="0"/>
              <w:spacing w:line="240" w:lineRule="auto"/>
              <w:jc w:val="left"/>
              <w:textAlignment w:val="baseline"/>
              <w:rPr>
                <w:b/>
                <w:sz w:val="20"/>
                <w:szCs w:val="20"/>
              </w:rPr>
            </w:pPr>
            <w:r w:rsidRPr="000E081C">
              <w:rPr>
                <w:b/>
                <w:sz w:val="20"/>
                <w:szCs w:val="20"/>
              </w:rPr>
              <w:t xml:space="preserve">Adaptacja pomieszczenia </w:t>
            </w:r>
          </w:p>
        </w:tc>
        <w:tc>
          <w:tcPr>
            <w:tcW w:w="3751" w:type="pct"/>
            <w:shd w:val="clear" w:color="auto" w:fill="auto"/>
            <w:vAlign w:val="center"/>
          </w:tcPr>
          <w:p w:rsidR="000E081C" w:rsidRPr="000E081C" w:rsidRDefault="000E081C" w:rsidP="000E081C">
            <w:pPr>
              <w:pStyle w:val="Akapitzlist1"/>
              <w:widowControl w:val="0"/>
              <w:adjustRightInd w:val="0"/>
              <w:spacing w:line="240" w:lineRule="auto"/>
              <w:ind w:left="0"/>
              <w:jc w:val="both"/>
              <w:textAlignment w:val="baseline"/>
              <w:rPr>
                <w:rFonts w:ascii="Times New Roman" w:hAnsi="Times New Roman"/>
                <w:sz w:val="20"/>
                <w:szCs w:val="20"/>
              </w:rPr>
            </w:pPr>
            <w:r w:rsidRPr="000E081C">
              <w:rPr>
                <w:rFonts w:ascii="Times New Roman" w:hAnsi="Times New Roman"/>
                <w:sz w:val="20"/>
                <w:szCs w:val="20"/>
              </w:rPr>
              <w:t>Projekt zakłada: odświeżenie i pomalowanie ścian, zamontowanie koryt metalowych, dostosowanie wentylacji w związku z instalacją systemu gaszenia serwerowni;, zamontowanie drzwi wejściowych przeciw pożarowych, antywłamaniowych, wykonanie podniesionej podłogi technicznej; zainstalowanie oświetlenia oraz oświetlenia awaryjnego; doprowadzenie dedykowanego zasilania elektrycznego, połączenie serwerowni światłowodem z istniejącą infrastrukturą sieciową.</w:t>
            </w:r>
          </w:p>
        </w:tc>
      </w:tr>
      <w:tr w:rsidR="000E081C" w:rsidRPr="00535835" w:rsidTr="000E081C">
        <w:tblPrEx>
          <w:tblLook w:val="0000"/>
        </w:tblPrEx>
        <w:tc>
          <w:tcPr>
            <w:tcW w:w="294" w:type="pct"/>
            <w:shd w:val="clear" w:color="auto" w:fill="auto"/>
            <w:vAlign w:val="center"/>
          </w:tcPr>
          <w:p w:rsidR="000E081C" w:rsidRPr="000E081C" w:rsidRDefault="000E081C" w:rsidP="000E081C">
            <w:pPr>
              <w:pStyle w:val="Styldotekstu"/>
              <w:widowControl w:val="0"/>
              <w:adjustRightInd w:val="0"/>
              <w:spacing w:line="240" w:lineRule="auto"/>
              <w:jc w:val="center"/>
              <w:textAlignment w:val="baseline"/>
              <w:rPr>
                <w:sz w:val="20"/>
                <w:szCs w:val="20"/>
              </w:rPr>
            </w:pPr>
            <w:r w:rsidRPr="000E081C">
              <w:rPr>
                <w:sz w:val="20"/>
                <w:szCs w:val="20"/>
              </w:rPr>
              <w:t>3</w:t>
            </w:r>
          </w:p>
        </w:tc>
        <w:tc>
          <w:tcPr>
            <w:tcW w:w="955" w:type="pct"/>
            <w:shd w:val="clear" w:color="auto" w:fill="auto"/>
            <w:vAlign w:val="center"/>
          </w:tcPr>
          <w:p w:rsidR="000E081C" w:rsidRPr="000E081C" w:rsidRDefault="000E081C" w:rsidP="000E081C">
            <w:pPr>
              <w:textAlignment w:val="baseline"/>
              <w:rPr>
                <w:b/>
                <w:sz w:val="20"/>
                <w:szCs w:val="20"/>
              </w:rPr>
            </w:pPr>
            <w:r w:rsidRPr="000E081C">
              <w:rPr>
                <w:b/>
                <w:sz w:val="20"/>
                <w:szCs w:val="20"/>
              </w:rPr>
              <w:t xml:space="preserve">Budowa systemu gaszenia </w:t>
            </w:r>
          </w:p>
        </w:tc>
        <w:tc>
          <w:tcPr>
            <w:tcW w:w="3751" w:type="pct"/>
            <w:shd w:val="clear" w:color="auto" w:fill="auto"/>
            <w:vAlign w:val="center"/>
          </w:tcPr>
          <w:p w:rsidR="000E081C" w:rsidRPr="000E081C" w:rsidRDefault="000E081C" w:rsidP="000E081C">
            <w:pPr>
              <w:textAlignment w:val="baseline"/>
              <w:rPr>
                <w:sz w:val="20"/>
                <w:szCs w:val="20"/>
                <w:lang w:eastAsia="en-US"/>
              </w:rPr>
            </w:pPr>
            <w:r w:rsidRPr="000E081C">
              <w:rPr>
                <w:sz w:val="20"/>
                <w:szCs w:val="20"/>
                <w:lang w:eastAsia="en-US"/>
              </w:rPr>
              <w:t xml:space="preserve">W ramach projektu pomieszczenie zostanie wyposażone w system gaszenia składający się z centrali zarządzającej, butli z środkiem gaśniczym oraz zestawu czujników pożaru. Na potrzeby budowy systemy dostosowana zostanie istniejąca w pomieszczeniu wentylacja. </w:t>
            </w:r>
          </w:p>
        </w:tc>
      </w:tr>
      <w:tr w:rsidR="000E081C" w:rsidRPr="00535835" w:rsidTr="000E081C">
        <w:tblPrEx>
          <w:tblLook w:val="0000"/>
        </w:tblPrEx>
        <w:tc>
          <w:tcPr>
            <w:tcW w:w="294" w:type="pct"/>
            <w:shd w:val="clear" w:color="auto" w:fill="auto"/>
            <w:vAlign w:val="center"/>
          </w:tcPr>
          <w:p w:rsidR="000E081C" w:rsidRPr="000E081C" w:rsidRDefault="000E081C" w:rsidP="000E081C">
            <w:pPr>
              <w:pStyle w:val="Styldotekstu"/>
              <w:widowControl w:val="0"/>
              <w:adjustRightInd w:val="0"/>
              <w:spacing w:line="240" w:lineRule="auto"/>
              <w:jc w:val="center"/>
              <w:textAlignment w:val="baseline"/>
              <w:rPr>
                <w:sz w:val="20"/>
                <w:szCs w:val="20"/>
              </w:rPr>
            </w:pPr>
            <w:r w:rsidRPr="000E081C">
              <w:rPr>
                <w:sz w:val="20"/>
                <w:szCs w:val="20"/>
              </w:rPr>
              <w:t>4</w:t>
            </w:r>
          </w:p>
        </w:tc>
        <w:tc>
          <w:tcPr>
            <w:tcW w:w="955" w:type="pct"/>
            <w:shd w:val="clear" w:color="auto" w:fill="auto"/>
            <w:vAlign w:val="center"/>
          </w:tcPr>
          <w:p w:rsidR="000E081C" w:rsidRPr="000E081C" w:rsidRDefault="000E081C" w:rsidP="000E081C">
            <w:pPr>
              <w:textAlignment w:val="baseline"/>
              <w:rPr>
                <w:b/>
                <w:sz w:val="20"/>
                <w:szCs w:val="20"/>
              </w:rPr>
            </w:pPr>
            <w:r w:rsidRPr="000E081C">
              <w:rPr>
                <w:b/>
                <w:sz w:val="20"/>
                <w:szCs w:val="20"/>
              </w:rPr>
              <w:t>Budowa systemu kontroli dostępu i monitoringu infrastruktury</w:t>
            </w:r>
          </w:p>
        </w:tc>
        <w:tc>
          <w:tcPr>
            <w:tcW w:w="3751" w:type="pct"/>
            <w:shd w:val="clear" w:color="auto" w:fill="auto"/>
            <w:vAlign w:val="center"/>
          </w:tcPr>
          <w:p w:rsidR="000E081C" w:rsidRPr="000E081C" w:rsidRDefault="000E081C" w:rsidP="000E081C">
            <w:pPr>
              <w:textAlignment w:val="baseline"/>
              <w:rPr>
                <w:sz w:val="20"/>
                <w:szCs w:val="20"/>
              </w:rPr>
            </w:pPr>
            <w:r w:rsidRPr="000E081C">
              <w:rPr>
                <w:sz w:val="20"/>
                <w:szCs w:val="20"/>
              </w:rPr>
              <w:t xml:space="preserve">Pomieszczenie zostanie wyposażone w system kontroli dostępu uniemożliwiający dostęp do pomieszczenia osobom nieuprawnionym. Dodatkowo pomieszczenie należy wyposażyć w system nadzoru warunków środowiskowych </w:t>
            </w:r>
          </w:p>
        </w:tc>
      </w:tr>
      <w:tr w:rsidR="000E081C" w:rsidRPr="00535835" w:rsidTr="000E081C">
        <w:tblPrEx>
          <w:tblLook w:val="0000"/>
        </w:tblPrEx>
        <w:tc>
          <w:tcPr>
            <w:tcW w:w="294" w:type="pct"/>
            <w:shd w:val="clear" w:color="auto" w:fill="auto"/>
            <w:vAlign w:val="center"/>
          </w:tcPr>
          <w:p w:rsidR="000E081C" w:rsidRPr="000E081C" w:rsidRDefault="000E081C" w:rsidP="000E081C">
            <w:pPr>
              <w:pStyle w:val="Styldotekstu"/>
              <w:widowControl w:val="0"/>
              <w:adjustRightInd w:val="0"/>
              <w:spacing w:line="240" w:lineRule="auto"/>
              <w:jc w:val="center"/>
              <w:textAlignment w:val="baseline"/>
              <w:rPr>
                <w:sz w:val="20"/>
                <w:szCs w:val="20"/>
              </w:rPr>
            </w:pPr>
            <w:r w:rsidRPr="000E081C">
              <w:rPr>
                <w:sz w:val="20"/>
                <w:szCs w:val="20"/>
              </w:rPr>
              <w:t xml:space="preserve">5. </w:t>
            </w:r>
          </w:p>
        </w:tc>
        <w:tc>
          <w:tcPr>
            <w:tcW w:w="955" w:type="pct"/>
            <w:shd w:val="clear" w:color="auto" w:fill="auto"/>
            <w:vAlign w:val="center"/>
          </w:tcPr>
          <w:p w:rsidR="000E081C" w:rsidRPr="000E081C" w:rsidRDefault="000E081C" w:rsidP="000E081C">
            <w:pPr>
              <w:textAlignment w:val="baseline"/>
              <w:rPr>
                <w:b/>
                <w:sz w:val="20"/>
                <w:szCs w:val="20"/>
              </w:rPr>
            </w:pPr>
            <w:r w:rsidRPr="000E081C">
              <w:rPr>
                <w:b/>
                <w:sz w:val="20"/>
                <w:szCs w:val="20"/>
              </w:rPr>
              <w:t xml:space="preserve">Instalacja klimatyzacji </w:t>
            </w:r>
          </w:p>
        </w:tc>
        <w:tc>
          <w:tcPr>
            <w:tcW w:w="3751" w:type="pct"/>
            <w:shd w:val="clear" w:color="auto" w:fill="auto"/>
            <w:vAlign w:val="center"/>
          </w:tcPr>
          <w:p w:rsidR="000E081C" w:rsidRPr="000E081C" w:rsidRDefault="000E081C" w:rsidP="000E081C">
            <w:pPr>
              <w:textAlignment w:val="baseline"/>
              <w:rPr>
                <w:sz w:val="20"/>
                <w:szCs w:val="20"/>
              </w:rPr>
            </w:pPr>
            <w:r w:rsidRPr="000E081C">
              <w:rPr>
                <w:sz w:val="20"/>
                <w:szCs w:val="20"/>
              </w:rPr>
              <w:t xml:space="preserve">W pomieszczeniu wybudowany zostanie system klimatyzacji zapewniający utrzymanie wymaganej temperatury w pomieszczeniu. </w:t>
            </w:r>
          </w:p>
        </w:tc>
      </w:tr>
    </w:tbl>
    <w:p w:rsidR="000E081C" w:rsidRPr="000E081C"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5" w:name="_Toc44913971"/>
      <w:r w:rsidRPr="000E081C">
        <w:rPr>
          <w:rFonts w:ascii="Times New Roman" w:hAnsi="Times New Roman"/>
          <w:sz w:val="20"/>
          <w:szCs w:val="20"/>
        </w:rPr>
        <w:t>Aktualne uwarunkowania wykonania projektu.</w:t>
      </w:r>
      <w:bookmarkEnd w:id="5"/>
    </w:p>
    <w:p w:rsidR="000E081C" w:rsidRPr="000E081C" w:rsidRDefault="000E081C" w:rsidP="000E081C">
      <w:pPr>
        <w:rPr>
          <w:sz w:val="20"/>
          <w:szCs w:val="20"/>
        </w:rPr>
      </w:pPr>
      <w:r w:rsidRPr="000E081C">
        <w:rPr>
          <w:sz w:val="20"/>
          <w:szCs w:val="20"/>
        </w:rPr>
        <w:t xml:space="preserve">Wykonawca powinien – na etapie przygotowania dokumentacji technicznej – przeprowadzić szerokie konsultacje z Zamawiającym. </w:t>
      </w:r>
      <w:r w:rsidRPr="000E081C">
        <w:rPr>
          <w:bCs/>
          <w:iCs/>
          <w:sz w:val="20"/>
          <w:szCs w:val="20"/>
        </w:rPr>
        <w:t xml:space="preserve">Obecnie w pomieszczeniu w budynku nr 4 Patomorfologii </w:t>
      </w:r>
      <w:r w:rsidRPr="000E081C">
        <w:rPr>
          <w:sz w:val="20"/>
          <w:szCs w:val="20"/>
        </w:rPr>
        <w:t xml:space="preserve">pełni funkcje magazynowe. Celem inwestycji jest przebudowa pomieszczenia w celu wygospodarowania miejsca dla serwerowni backupowej spełniającej wszelkie wymogi formalno-prawne. Warunkiem jest zachowanie aktualnych ciągów komunikacyjnych. </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lastRenderedPageBreak/>
        <w:t xml:space="preserve">Wymogi odnośnie dokumentacji projektowej </w:t>
      </w:r>
    </w:p>
    <w:p w:rsidR="000E081C" w:rsidRPr="000B4E12" w:rsidRDefault="000E081C" w:rsidP="000E081C">
      <w:pPr>
        <w:rPr>
          <w:sz w:val="20"/>
          <w:szCs w:val="20"/>
        </w:rPr>
      </w:pPr>
      <w:r w:rsidRPr="000B4E12">
        <w:rPr>
          <w:sz w:val="20"/>
          <w:szCs w:val="20"/>
        </w:rPr>
        <w:t>Dokumentacja projektowa powinna być wykonana w stanie kompletnym z punktu widzenia celu, któremu ma służyć.</w:t>
      </w:r>
    </w:p>
    <w:p w:rsidR="000E081C" w:rsidRPr="000B4E12" w:rsidRDefault="000E081C" w:rsidP="000E081C">
      <w:pPr>
        <w:rPr>
          <w:sz w:val="20"/>
          <w:szCs w:val="20"/>
        </w:rPr>
      </w:pPr>
      <w:r w:rsidRPr="000B4E12">
        <w:rPr>
          <w:sz w:val="20"/>
          <w:szCs w:val="20"/>
        </w:rPr>
        <w:t xml:space="preserve">Dokumentacja projektowa powinna być zgodna z rozporządzeniem Ministra Transportu, Budownictwa i Gospodarki Morskiej z dnia 25 kwietnia 2012 </w:t>
      </w:r>
      <w:proofErr w:type="spellStart"/>
      <w:r w:rsidRPr="000B4E12">
        <w:rPr>
          <w:sz w:val="20"/>
          <w:szCs w:val="20"/>
        </w:rPr>
        <w:t>r</w:t>
      </w:r>
      <w:proofErr w:type="spellEnd"/>
      <w:r w:rsidRPr="000B4E12">
        <w:rPr>
          <w:sz w:val="20"/>
          <w:szCs w:val="20"/>
        </w:rPr>
        <w:t xml:space="preserve"> w sprawie szczegółowego zakresu i formy projektu budowlanego  (Dz. Urz. poz. 462 .) Projekty budowlane powinny posiadać wszelkie niezbędne opinie, uzgodnienia oraz pozwolenia wymagane innymi przepisami prawa.</w:t>
      </w:r>
    </w:p>
    <w:p w:rsidR="000E081C" w:rsidRPr="000B4E12" w:rsidRDefault="000E081C" w:rsidP="000E081C">
      <w:pPr>
        <w:rPr>
          <w:sz w:val="20"/>
          <w:szCs w:val="20"/>
        </w:rPr>
      </w:pPr>
      <w:r w:rsidRPr="000B4E12">
        <w:rPr>
          <w:sz w:val="20"/>
          <w:szCs w:val="20"/>
        </w:rPr>
        <w:t>Dokumentacja musi zawierać:</w:t>
      </w:r>
    </w:p>
    <w:p w:rsidR="000E081C" w:rsidRPr="000B4E12" w:rsidRDefault="000E081C" w:rsidP="0075774B">
      <w:pPr>
        <w:pStyle w:val="Akapitzlist"/>
        <w:numPr>
          <w:ilvl w:val="0"/>
          <w:numId w:val="29"/>
        </w:numPr>
        <w:spacing w:after="60"/>
        <w:rPr>
          <w:sz w:val="20"/>
          <w:szCs w:val="20"/>
        </w:rPr>
      </w:pPr>
      <w:r w:rsidRPr="000B4E12">
        <w:rPr>
          <w:sz w:val="20"/>
          <w:szCs w:val="20"/>
        </w:rPr>
        <w:t>opis techniczny wraz z niezbędnymi obliczeniami;</w:t>
      </w:r>
    </w:p>
    <w:p w:rsidR="000E081C" w:rsidRPr="000B4E12" w:rsidRDefault="000E081C" w:rsidP="0075774B">
      <w:pPr>
        <w:pStyle w:val="Akapitzlist"/>
        <w:numPr>
          <w:ilvl w:val="1"/>
          <w:numId w:val="30"/>
        </w:numPr>
        <w:spacing w:after="60"/>
        <w:rPr>
          <w:sz w:val="20"/>
          <w:szCs w:val="20"/>
        </w:rPr>
      </w:pPr>
      <w:r w:rsidRPr="000B4E12">
        <w:rPr>
          <w:sz w:val="20"/>
          <w:szCs w:val="20"/>
        </w:rPr>
        <w:t>przedmiar robót wraz wykazem podstawowych materiałów niezbędnych do budowy;</w:t>
      </w:r>
    </w:p>
    <w:p w:rsidR="000E081C" w:rsidRPr="000B4E12" w:rsidRDefault="000E081C" w:rsidP="0075774B">
      <w:pPr>
        <w:pStyle w:val="Akapitzlist"/>
        <w:numPr>
          <w:ilvl w:val="1"/>
          <w:numId w:val="30"/>
        </w:numPr>
        <w:spacing w:after="60"/>
        <w:rPr>
          <w:sz w:val="20"/>
          <w:szCs w:val="20"/>
        </w:rPr>
      </w:pPr>
      <w:r w:rsidRPr="000B4E12">
        <w:rPr>
          <w:sz w:val="20"/>
          <w:szCs w:val="20"/>
        </w:rPr>
        <w:t>podkłady budynku w wersji cyfrowej;</w:t>
      </w:r>
    </w:p>
    <w:p w:rsidR="000E081C" w:rsidRPr="000B4E12" w:rsidRDefault="000E081C" w:rsidP="0075774B">
      <w:pPr>
        <w:pStyle w:val="Akapitzlist"/>
        <w:numPr>
          <w:ilvl w:val="1"/>
          <w:numId w:val="30"/>
        </w:numPr>
        <w:spacing w:after="60"/>
        <w:rPr>
          <w:sz w:val="20"/>
          <w:szCs w:val="20"/>
        </w:rPr>
      </w:pPr>
      <w:r w:rsidRPr="000B4E12">
        <w:rPr>
          <w:sz w:val="20"/>
          <w:szCs w:val="20"/>
        </w:rPr>
        <w:t>naniesione planowane przebiegi trasowe;</w:t>
      </w:r>
    </w:p>
    <w:p w:rsidR="000E081C" w:rsidRPr="000B4E12" w:rsidRDefault="000E081C" w:rsidP="0075774B">
      <w:pPr>
        <w:pStyle w:val="Akapitzlist"/>
        <w:numPr>
          <w:ilvl w:val="0"/>
          <w:numId w:val="29"/>
        </w:numPr>
        <w:spacing w:after="60"/>
        <w:rPr>
          <w:sz w:val="20"/>
          <w:szCs w:val="20"/>
        </w:rPr>
      </w:pPr>
      <w:r w:rsidRPr="000B4E12">
        <w:rPr>
          <w:sz w:val="20"/>
          <w:szCs w:val="20"/>
        </w:rPr>
        <w:t>schemat wyposażenia GPD;</w:t>
      </w:r>
    </w:p>
    <w:p w:rsidR="000E081C" w:rsidRPr="000B4E12" w:rsidRDefault="000E081C" w:rsidP="000E081C">
      <w:pPr>
        <w:rPr>
          <w:sz w:val="20"/>
          <w:szCs w:val="20"/>
        </w:rPr>
      </w:pPr>
      <w:r w:rsidRPr="000B4E12">
        <w:rPr>
          <w:sz w:val="20"/>
          <w:szCs w:val="20"/>
        </w:rPr>
        <w:t>Wykonawca sporządzi również projekty wykonawcze dla  następujących branż:</w:t>
      </w:r>
    </w:p>
    <w:p w:rsidR="000E081C" w:rsidRPr="000B4E12" w:rsidRDefault="000E081C" w:rsidP="0075774B">
      <w:pPr>
        <w:pStyle w:val="Akapitzlist"/>
        <w:numPr>
          <w:ilvl w:val="0"/>
          <w:numId w:val="28"/>
        </w:numPr>
        <w:spacing w:after="60"/>
        <w:rPr>
          <w:sz w:val="20"/>
          <w:szCs w:val="20"/>
        </w:rPr>
      </w:pPr>
      <w:r w:rsidRPr="000B4E12">
        <w:rPr>
          <w:sz w:val="20"/>
          <w:szCs w:val="20"/>
        </w:rPr>
        <w:t>Elektrycznej</w:t>
      </w:r>
    </w:p>
    <w:p w:rsidR="000E081C" w:rsidRPr="000B4E12" w:rsidRDefault="000E081C" w:rsidP="0075774B">
      <w:pPr>
        <w:pStyle w:val="Akapitzlist"/>
        <w:numPr>
          <w:ilvl w:val="0"/>
          <w:numId w:val="28"/>
        </w:numPr>
        <w:spacing w:after="60"/>
        <w:rPr>
          <w:sz w:val="20"/>
          <w:szCs w:val="20"/>
        </w:rPr>
      </w:pPr>
      <w:r w:rsidRPr="000B4E12">
        <w:rPr>
          <w:sz w:val="20"/>
          <w:szCs w:val="20"/>
        </w:rPr>
        <w:t>Architektonicznej</w:t>
      </w:r>
    </w:p>
    <w:p w:rsidR="000E081C" w:rsidRPr="000B4E12" w:rsidRDefault="000E081C" w:rsidP="0075774B">
      <w:pPr>
        <w:pStyle w:val="Akapitzlist"/>
        <w:numPr>
          <w:ilvl w:val="0"/>
          <w:numId w:val="28"/>
        </w:numPr>
        <w:spacing w:after="60"/>
        <w:rPr>
          <w:sz w:val="20"/>
          <w:szCs w:val="20"/>
        </w:rPr>
      </w:pPr>
      <w:r w:rsidRPr="000B4E12">
        <w:rPr>
          <w:sz w:val="20"/>
          <w:szCs w:val="20"/>
        </w:rPr>
        <w:t>Wentylacji  i klimatyzacji</w:t>
      </w:r>
    </w:p>
    <w:p w:rsidR="000E081C" w:rsidRPr="000B4E12" w:rsidRDefault="000E081C" w:rsidP="0075774B">
      <w:pPr>
        <w:pStyle w:val="Akapitzlist"/>
        <w:numPr>
          <w:ilvl w:val="0"/>
          <w:numId w:val="28"/>
        </w:numPr>
        <w:spacing w:after="60"/>
        <w:rPr>
          <w:sz w:val="20"/>
          <w:szCs w:val="20"/>
        </w:rPr>
      </w:pPr>
      <w:r w:rsidRPr="000B4E12">
        <w:rPr>
          <w:sz w:val="20"/>
          <w:szCs w:val="20"/>
        </w:rPr>
        <w:t>Telekomunikacyjnej</w:t>
      </w:r>
    </w:p>
    <w:p w:rsidR="000E081C" w:rsidRPr="000B4E12" w:rsidRDefault="000E081C" w:rsidP="000E081C">
      <w:pPr>
        <w:rPr>
          <w:sz w:val="20"/>
          <w:szCs w:val="20"/>
        </w:rPr>
      </w:pPr>
      <w:r w:rsidRPr="000B4E12">
        <w:rPr>
          <w:sz w:val="20"/>
          <w:szCs w:val="20"/>
        </w:rPr>
        <w:t>a także inną dokumentację i opracowania wymaganą przez przepisy prawa lub wskazaną przez zamawiającego w umowie, która jest niezbędna do realizacji przedmiotu zamówienia.</w:t>
      </w:r>
    </w:p>
    <w:p w:rsidR="000E081C" w:rsidRPr="000B4E12" w:rsidRDefault="000E081C" w:rsidP="000E081C">
      <w:pPr>
        <w:rPr>
          <w:sz w:val="20"/>
          <w:szCs w:val="20"/>
        </w:rPr>
      </w:pPr>
      <w:r w:rsidRPr="000B4E12">
        <w:rPr>
          <w:sz w:val="20"/>
          <w:szCs w:val="20"/>
        </w:rPr>
        <w:t>Zaprojektowany układ pomieszczenia powinien być zgodny z wymaganiami przepisów – zarówno PPOŻ jak i BHP dotyczącymi powierzchni technicznych.</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t xml:space="preserve">Wymogi odnośnie robót budowlanych </w:t>
      </w:r>
    </w:p>
    <w:p w:rsidR="000E081C" w:rsidRPr="000B4E12" w:rsidRDefault="000E081C" w:rsidP="000E081C">
      <w:pPr>
        <w:rPr>
          <w:sz w:val="20"/>
          <w:szCs w:val="20"/>
        </w:rPr>
      </w:pPr>
      <w:r w:rsidRPr="000B4E12">
        <w:rPr>
          <w:sz w:val="20"/>
          <w:szCs w:val="20"/>
        </w:rPr>
        <w:t>Zakres robót budowlanych został opisany w niniejszym programie funkcjonalno-użytkowym i obejmować ma w szczególności adaptację pomieszczenia, w tym dostosowanie istniejącego obiektu zlokalizowanego w ww. szpitalu.</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t>Organizacja robót wykonawczych, zaplecze dla potrzeb Wykonawcy oraz organizacja terenu budowy</w:t>
      </w:r>
    </w:p>
    <w:p w:rsidR="000E081C" w:rsidRPr="000B4E12" w:rsidRDefault="000E081C" w:rsidP="000E081C">
      <w:pPr>
        <w:rPr>
          <w:sz w:val="20"/>
          <w:szCs w:val="20"/>
        </w:rPr>
      </w:pPr>
      <w:r w:rsidRPr="000B4E12">
        <w:rPr>
          <w:sz w:val="20"/>
          <w:szCs w:val="20"/>
        </w:rPr>
        <w:t>Wykonawca dopełni wszelkich formalności w celu zapewnienia prawidłowej organizacji robót wykonawczych oraz zabezpieczy właściwie teren plac budowy.</w:t>
      </w:r>
    </w:p>
    <w:p w:rsidR="000E081C" w:rsidRPr="000B4E12" w:rsidRDefault="000E081C" w:rsidP="000E081C">
      <w:pPr>
        <w:rPr>
          <w:sz w:val="20"/>
          <w:szCs w:val="20"/>
        </w:rPr>
      </w:pPr>
      <w:r w:rsidRPr="000B4E12">
        <w:rPr>
          <w:sz w:val="20"/>
          <w:szCs w:val="20"/>
        </w:rPr>
        <w:t>Wykonawca jest zobowiązany do organizacji terenu budowy na własny koszt, ponadto na Wykonawcy spoczywa odpowiedzialność za ochronę wykonanych prac do odbioru ich przez Zamawiającego. Uszkodzone lub zniszczone podczas prac elementy oraz urządzenia Wykonawca naprawi lub odtworzy na własny koszt. Na Wykonawcy spoczywa obowiązek organizacji pracy w taki sposób aby nie zakłócić pracy personelu i szpitala w obrębie prowadzonych prac. Podczas organizacji robót należy uzgodnić ze służbami szpitala wyłączenia zasilania w części lub całości obiektu, należy zapewnić minimalną przerwę w dostępie do usług medycznych uruchomionych w istniejącej sieci teleinformatycznej.</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t>Zabezpieczenie interesów osób trzecich</w:t>
      </w:r>
    </w:p>
    <w:p w:rsidR="000E081C" w:rsidRPr="000B4E12" w:rsidRDefault="000E081C" w:rsidP="000E081C">
      <w:pPr>
        <w:rPr>
          <w:sz w:val="20"/>
          <w:szCs w:val="20"/>
        </w:rPr>
      </w:pPr>
      <w:r w:rsidRPr="000B4E12">
        <w:rPr>
          <w:sz w:val="20"/>
          <w:szCs w:val="20"/>
        </w:rPr>
        <w:t>Naruszone interesy osób trzecich w trakcie wykonywania przedmiotu zamówienia Wykonawca zabezpieczy zgodnie prawem cywilnym.</w:t>
      </w:r>
    </w:p>
    <w:p w:rsidR="000E081C" w:rsidRPr="000B4E12" w:rsidRDefault="000E081C" w:rsidP="000E081C">
      <w:pPr>
        <w:rPr>
          <w:sz w:val="20"/>
          <w:szCs w:val="20"/>
        </w:rPr>
      </w:pPr>
      <w:r w:rsidRPr="000B4E12">
        <w:rPr>
          <w:sz w:val="20"/>
          <w:szCs w:val="20"/>
        </w:rPr>
        <w:t>W szczególności Wykonawca odpowiada za ochronę instalacji i urządzeń zlokalizowanych na terenie budowy, w szczególności za właściwe ich oznaczenie i zabezpieczenie przed uszkodzeniem. W przypadku ich uszkodzenia Wykonawca powiadomi bezzwłocznie Zamawiającego oraz dyrekcję szpitala oraz będzie z nim współpracował dostarczając wszelkiej pomocy potrzebnej przy dokonywaniu napraw. Wykonawca będzie odpowiadać za wszelkie spowodowane jego działaniem uszkodzenia instalacji.</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lastRenderedPageBreak/>
        <w:t>Ochrona środowiska</w:t>
      </w:r>
    </w:p>
    <w:p w:rsidR="000E081C" w:rsidRPr="000B4E12" w:rsidRDefault="000E081C" w:rsidP="000E081C">
      <w:pPr>
        <w:rPr>
          <w:sz w:val="20"/>
          <w:szCs w:val="20"/>
        </w:rPr>
      </w:pPr>
      <w:r w:rsidRPr="000B4E12">
        <w:rPr>
          <w:sz w:val="20"/>
          <w:szCs w:val="20"/>
        </w:rPr>
        <w:t xml:space="preserve">Wykonawca ma obowiązek znać i stosować w czasie prowadzenia robót wszelkie przepisy dotyczące ochrony środowiska naturalnego. Wykonawca będzie również minimalizować wpływ uciążliwości prowadzonych robót na użytkowników obiektów, w których prowadzone są prace </w:t>
      </w:r>
    </w:p>
    <w:p w:rsidR="000E081C" w:rsidRPr="000B4E12" w:rsidRDefault="000E081C" w:rsidP="000E081C">
      <w:pPr>
        <w:rPr>
          <w:sz w:val="20"/>
          <w:szCs w:val="20"/>
        </w:rPr>
      </w:pPr>
      <w:r w:rsidRPr="000B4E12">
        <w:rPr>
          <w:sz w:val="20"/>
          <w:szCs w:val="20"/>
        </w:rPr>
        <w:t>i na otaczające środowisko, w szczególności wynikających z nadmiernego hałasu, wibracji, zanieczyszczenia. Prace generujące duży hałas  będą wykonywane w sposób i czasie uzgodnionym z dyrekcją szpitala.</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t>Warunki bezpieczeństwa pracy</w:t>
      </w:r>
    </w:p>
    <w:p w:rsidR="000E081C" w:rsidRPr="000B4E12" w:rsidRDefault="000E081C" w:rsidP="000E081C">
      <w:pPr>
        <w:rPr>
          <w:sz w:val="20"/>
          <w:szCs w:val="20"/>
        </w:rPr>
      </w:pPr>
      <w:r w:rsidRPr="000B4E12">
        <w:rPr>
          <w:sz w:val="20"/>
          <w:szCs w:val="20"/>
        </w:rPr>
        <w:t xml:space="preserve">Podczas realizacji robót Wykonawca ma obowiązek przestrzegać przepisów dotyczących bezpieczeństwa i higieny pracy. </w:t>
      </w:r>
    </w:p>
    <w:p w:rsidR="000E081C" w:rsidRPr="000B4E12" w:rsidRDefault="000E081C" w:rsidP="000E081C">
      <w:pPr>
        <w:rPr>
          <w:sz w:val="20"/>
          <w:szCs w:val="20"/>
        </w:rPr>
      </w:pPr>
      <w:r w:rsidRPr="000B4E12">
        <w:rPr>
          <w:sz w:val="20"/>
          <w:szCs w:val="20"/>
        </w:rPr>
        <w:t>W szczególności Wykonawca ma obowiązek zadbać, aby pracownicy Wykonawcy i pracownicy podwykonawców nie wykonywali pracy w warunkach niebezpiecznych, szkodliwych dla zdrowia i nie spełniających odpowiednich wymagań sanitarnych. Wykonawca dostarczy na teren objęty pracami i będzie utrzymywał wyposażenie konieczne dla zapewnienia bezpieczeństwa, a także zapewni wyposażenie pracowników w wymaganą odzież i sprzęt ochronny.</w:t>
      </w:r>
    </w:p>
    <w:p w:rsidR="000E081C" w:rsidRPr="000B4E12" w:rsidRDefault="000E081C" w:rsidP="000E081C">
      <w:pPr>
        <w:rPr>
          <w:sz w:val="20"/>
          <w:szCs w:val="20"/>
        </w:rPr>
      </w:pPr>
      <w:r w:rsidRPr="000B4E12">
        <w:rPr>
          <w:sz w:val="20"/>
          <w:szCs w:val="20"/>
        </w:rPr>
        <w:t>Wykonawca jest zobowiązany zachować szczególną ostrożność podczas prowadzenia robót na wysokości.</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t>Materiały, wyroby budowlane</w:t>
      </w:r>
    </w:p>
    <w:p w:rsidR="000E081C" w:rsidRPr="000B4E12" w:rsidRDefault="000E081C" w:rsidP="000E081C">
      <w:pPr>
        <w:rPr>
          <w:sz w:val="20"/>
          <w:szCs w:val="20"/>
        </w:rPr>
      </w:pPr>
      <w:r w:rsidRPr="000B4E12">
        <w:rPr>
          <w:sz w:val="20"/>
          <w:szCs w:val="20"/>
        </w:rPr>
        <w:t>Wykonawca zapewni stosowanie materiałów i wyrobów budowlanych, w odpowiedniej dla Zamówienia ilości, spełniających wymagania projektowe i posiadających odpowiednie świadectwa i wymogi zgodnie z obowiązującymi przepisami prawa.</w:t>
      </w:r>
    </w:p>
    <w:p w:rsidR="000E081C" w:rsidRPr="000B4E12" w:rsidRDefault="000E081C" w:rsidP="000E081C">
      <w:pPr>
        <w:rPr>
          <w:sz w:val="20"/>
          <w:szCs w:val="20"/>
        </w:rPr>
      </w:pPr>
      <w:r w:rsidRPr="000B4E12">
        <w:rPr>
          <w:sz w:val="20"/>
          <w:szCs w:val="20"/>
        </w:rPr>
        <w:t>Wszystkie materiały i wyroby budowlane muszą być nowe i nieużywane, a w dokumentacji należy zawrzeć wszystkie atesty, certyfikaty, deklaracje zgodności dla zastosowanych materiałów i wyrobów budowlanych, zgodnie z obowiązującymi w tym zakresie odpowiednimi przepisami. Wykonawca zapewni, aby tymczasowo składowane materiały i wyroby, do czasu, gdy będą użyte do robót, były zabezpieczone przed zanieczyszczeniami oraz aby zachowały swoją jakość i właściwości.</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t>Sprzęt, maszyny i środki transportu</w:t>
      </w:r>
    </w:p>
    <w:p w:rsidR="000E081C" w:rsidRPr="000B4E12" w:rsidRDefault="000E081C" w:rsidP="000E081C">
      <w:pPr>
        <w:rPr>
          <w:sz w:val="20"/>
          <w:szCs w:val="20"/>
        </w:rPr>
      </w:pPr>
      <w:r w:rsidRPr="000B4E12">
        <w:rPr>
          <w:sz w:val="20"/>
          <w:szCs w:val="20"/>
        </w:rPr>
        <w:t xml:space="preserve">Wykonawca zapewni odpowiedni sprzęt oraz potrzebne środki transportu do realizacji Zamówienia. Liczba i wydajność sprzętu powinny gwarantować przeprowadzenie robót zgodnie </w:t>
      </w:r>
    </w:p>
    <w:p w:rsidR="000E081C" w:rsidRPr="000B4E12" w:rsidRDefault="000E081C" w:rsidP="000E081C">
      <w:pPr>
        <w:rPr>
          <w:sz w:val="20"/>
          <w:szCs w:val="20"/>
        </w:rPr>
      </w:pPr>
      <w:r w:rsidRPr="000B4E12">
        <w:rPr>
          <w:sz w:val="20"/>
          <w:szCs w:val="20"/>
        </w:rPr>
        <w:t>z zasadami sztuki budowlanej. Sprzęt będący własnością Wykonawcy lub wynajęty do wykonania robót ma być utrzymany w dobrym stanie i spełniać wymagania określone w odpowiednich przepisach prawa. Wykonawca jest zobowiązany do stosowania jedynie takich środków transportu, które nie wpłyną negatywnie na jakość wykonywanych robót i właściwości przewożonych materiałów Wykonawca zobowiązany jest do podjęcia wszelkich niezbędnych środków zapobiegających uszkodzeniu dróg wewnętrznych poprzez zastosowanie odpowiednich pojazdów i odpowiedniego rozłożenia ładunków.</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t>Wykonanie robót</w:t>
      </w:r>
    </w:p>
    <w:p w:rsidR="000E081C" w:rsidRPr="000B4E12" w:rsidRDefault="000E081C" w:rsidP="000E081C">
      <w:pPr>
        <w:rPr>
          <w:sz w:val="20"/>
          <w:szCs w:val="20"/>
        </w:rPr>
      </w:pPr>
      <w:r w:rsidRPr="000B4E12">
        <w:rPr>
          <w:sz w:val="20"/>
          <w:szCs w:val="20"/>
        </w:rPr>
        <w:t>Wykonawca zapewni wykonanie przedmiotu Zamówienia zgodnie ze sztuką budowlaną i umową wraz z załącznikami dokumentacją projektową, przez wykwalifikowanych wykonawców i pracowników, z zachowaniem obowiązujących przepisów dotyczących bezpieczeństwa i higieny pracy.</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t>Kontrola jakości robót</w:t>
      </w:r>
    </w:p>
    <w:p w:rsidR="000E081C" w:rsidRPr="000B4E12" w:rsidRDefault="000E081C" w:rsidP="000E081C">
      <w:pPr>
        <w:rPr>
          <w:sz w:val="20"/>
          <w:szCs w:val="20"/>
        </w:rPr>
      </w:pPr>
      <w:r w:rsidRPr="000B4E12">
        <w:rPr>
          <w:sz w:val="20"/>
          <w:szCs w:val="20"/>
        </w:rPr>
        <w:t xml:space="preserve">Wykonawca jest odpowiedzialny za jakość prac. Wykonawca jest odpowiedzialny za pełną kontrolę robót i jakości materiałów. Wykonawca zapewni odpowiedni system kontroli, włączając personel, laboratorium, sprzęt, zaopatrzenie i wszystkie urządzenia niezbędne do pobierania próbek i badań materiałów oraz robót. Wykonawca będzie przeprowadzać pomiary i badania materiałów oraz robót z częstotliwością zapewniającą stwierdzenie, że roboty wykonano zgodnie  z wymaganiami zawartymi w dokumentacji projektowej. W celu kontroli jakości, inspektor nadzoru inwestorskiego uprawniony jest do dokonywania kontroli, pobierania próbek i badania materiałów u źródła ich wytwarzania, w związku z czym zapewniona </w:t>
      </w:r>
      <w:r w:rsidRPr="000B4E12">
        <w:rPr>
          <w:sz w:val="20"/>
          <w:szCs w:val="20"/>
        </w:rPr>
        <w:lastRenderedPageBreak/>
        <w:t xml:space="preserve">mu będzie wszelka potrzebna do tego pomoc ze strony Wykonawcy i producenta materiałów. </w:t>
      </w:r>
    </w:p>
    <w:p w:rsidR="000E081C" w:rsidRPr="000B4E12" w:rsidRDefault="000E081C" w:rsidP="000E081C">
      <w:pPr>
        <w:pStyle w:val="Nagwek4"/>
        <w:keepLines w:val="0"/>
        <w:widowControl/>
        <w:numPr>
          <w:ilvl w:val="3"/>
          <w:numId w:val="0"/>
        </w:numPr>
        <w:tabs>
          <w:tab w:val="num" w:pos="864"/>
        </w:tabs>
        <w:autoSpaceDE/>
        <w:autoSpaceDN/>
        <w:adjustRightInd/>
        <w:spacing w:before="120" w:after="120"/>
        <w:ind w:left="864" w:hanging="864"/>
        <w:jc w:val="both"/>
        <w:rPr>
          <w:rFonts w:ascii="Times New Roman" w:hAnsi="Times New Roman" w:cs="Times New Roman"/>
          <w:color w:val="auto"/>
          <w:sz w:val="20"/>
          <w:szCs w:val="20"/>
        </w:rPr>
      </w:pPr>
      <w:r w:rsidRPr="000B4E12">
        <w:rPr>
          <w:rFonts w:ascii="Times New Roman" w:hAnsi="Times New Roman" w:cs="Times New Roman"/>
          <w:color w:val="auto"/>
          <w:sz w:val="20"/>
          <w:szCs w:val="20"/>
        </w:rPr>
        <w:t>Odbiór robót</w:t>
      </w:r>
    </w:p>
    <w:p w:rsidR="000E081C" w:rsidRPr="000B4E12" w:rsidRDefault="000E081C" w:rsidP="000E081C">
      <w:pPr>
        <w:rPr>
          <w:sz w:val="20"/>
          <w:szCs w:val="20"/>
        </w:rPr>
      </w:pPr>
      <w:r w:rsidRPr="000B4E12">
        <w:rPr>
          <w:sz w:val="20"/>
          <w:szCs w:val="20"/>
        </w:rPr>
        <w:t>Roboty budowlane podlegają odbiorowi, który polega na ocenie rzeczywistego wykonania robót w odniesieniu do ich ilości i jakości. O stwierdzeniu zakończenia robót oraz gotowości do odbioru  Wykonawca powiadamia Zamawiającego, zgodnie z zasadami określonymi w umowie.</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6" w:name="_Toc44913972"/>
      <w:r w:rsidRPr="000B4E12">
        <w:rPr>
          <w:rFonts w:ascii="Times New Roman" w:hAnsi="Times New Roman"/>
          <w:sz w:val="20"/>
          <w:szCs w:val="20"/>
        </w:rPr>
        <w:t>Ogólne właściwości funkcjonalno-użytkowe.</w:t>
      </w:r>
      <w:bookmarkEnd w:id="6"/>
    </w:p>
    <w:p w:rsidR="000E081C" w:rsidRPr="000B4E12" w:rsidRDefault="000E081C" w:rsidP="000E081C">
      <w:pPr>
        <w:rPr>
          <w:sz w:val="20"/>
          <w:szCs w:val="20"/>
        </w:rPr>
      </w:pPr>
      <w:r w:rsidRPr="000B4E12">
        <w:rPr>
          <w:sz w:val="20"/>
          <w:szCs w:val="20"/>
        </w:rPr>
        <w:t xml:space="preserve">Przewidywany zakres zadań, do których będzie wykorzystana serwerownia obejmuje: </w:t>
      </w:r>
    </w:p>
    <w:p w:rsidR="000E081C" w:rsidRPr="000B4E12" w:rsidRDefault="000E081C" w:rsidP="0075774B">
      <w:pPr>
        <w:widowControl/>
        <w:numPr>
          <w:ilvl w:val="0"/>
          <w:numId w:val="24"/>
        </w:numPr>
        <w:autoSpaceDE/>
        <w:autoSpaceDN/>
        <w:adjustRightInd/>
        <w:jc w:val="both"/>
        <w:rPr>
          <w:sz w:val="20"/>
          <w:szCs w:val="20"/>
        </w:rPr>
      </w:pPr>
      <w:r w:rsidRPr="000B4E12">
        <w:rPr>
          <w:sz w:val="20"/>
          <w:szCs w:val="20"/>
        </w:rPr>
        <w:t xml:space="preserve">Przestrzeń kolokacyjną dla urządzeń aktywnych stanowiących podstawę dla systemu HIS oraz magazynowania danych medycznych. </w:t>
      </w:r>
    </w:p>
    <w:p w:rsidR="000E081C" w:rsidRPr="000B4E12" w:rsidRDefault="000E081C" w:rsidP="0075774B">
      <w:pPr>
        <w:widowControl/>
        <w:numPr>
          <w:ilvl w:val="0"/>
          <w:numId w:val="24"/>
        </w:numPr>
        <w:autoSpaceDE/>
        <w:autoSpaceDN/>
        <w:adjustRightInd/>
        <w:jc w:val="both"/>
        <w:rPr>
          <w:sz w:val="20"/>
          <w:szCs w:val="20"/>
        </w:rPr>
      </w:pPr>
      <w:r w:rsidRPr="000B4E12">
        <w:rPr>
          <w:sz w:val="20"/>
          <w:szCs w:val="20"/>
        </w:rPr>
        <w:t>Przestrzeń kolokacyjną dla urządzeń sieciowych</w:t>
      </w:r>
    </w:p>
    <w:p w:rsidR="000E081C" w:rsidRPr="000B4E12" w:rsidRDefault="000E081C" w:rsidP="0075774B">
      <w:pPr>
        <w:widowControl/>
        <w:numPr>
          <w:ilvl w:val="0"/>
          <w:numId w:val="24"/>
        </w:numPr>
        <w:autoSpaceDE/>
        <w:autoSpaceDN/>
        <w:adjustRightInd/>
        <w:jc w:val="both"/>
        <w:rPr>
          <w:sz w:val="20"/>
          <w:szCs w:val="20"/>
        </w:rPr>
      </w:pPr>
      <w:r w:rsidRPr="000B4E12">
        <w:rPr>
          <w:sz w:val="20"/>
          <w:szCs w:val="20"/>
        </w:rPr>
        <w:t xml:space="preserve">możliwość (w przyszłości) instalacji kolejnych urządzeń teleinformatycznych </w:t>
      </w:r>
    </w:p>
    <w:p w:rsidR="000E081C" w:rsidRPr="000B4E12" w:rsidRDefault="000E081C" w:rsidP="0075774B">
      <w:pPr>
        <w:widowControl/>
        <w:numPr>
          <w:ilvl w:val="0"/>
          <w:numId w:val="24"/>
        </w:numPr>
        <w:autoSpaceDE/>
        <w:autoSpaceDN/>
        <w:adjustRightInd/>
        <w:jc w:val="both"/>
        <w:rPr>
          <w:sz w:val="20"/>
          <w:szCs w:val="20"/>
        </w:rPr>
      </w:pPr>
      <w:r w:rsidRPr="000B4E12">
        <w:rPr>
          <w:sz w:val="20"/>
          <w:szCs w:val="20"/>
        </w:rPr>
        <w:t>miejsce składowania danych wrażliwych (dane pacjentów)</w:t>
      </w:r>
    </w:p>
    <w:p w:rsidR="000E081C" w:rsidRPr="000B4E12" w:rsidRDefault="000E081C" w:rsidP="000E081C">
      <w:pPr>
        <w:rPr>
          <w:sz w:val="20"/>
          <w:szCs w:val="20"/>
        </w:rPr>
      </w:pPr>
      <w:r w:rsidRPr="000B4E12">
        <w:rPr>
          <w:sz w:val="20"/>
          <w:szCs w:val="20"/>
        </w:rPr>
        <w:t xml:space="preserve">Zadaniem Wykonawcy na etapie projektowym będzie sprawdzenie możliwości zastosowania i zoptymalizowania dostępnych technologii, tak by zrealizować założone cele. </w:t>
      </w:r>
      <w:bookmarkStart w:id="7" w:name="_Toc258329093"/>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8" w:name="_Toc44913973"/>
      <w:bookmarkEnd w:id="7"/>
      <w:r w:rsidRPr="000B4E12">
        <w:rPr>
          <w:rFonts w:ascii="Times New Roman" w:hAnsi="Times New Roman"/>
          <w:sz w:val="20"/>
          <w:szCs w:val="20"/>
        </w:rPr>
        <w:t>Szczegółowe właściwości funkcjonalno-użytkowe wyrażone we wskaźnikach powierzchniowo-kubaturowych.</w:t>
      </w:r>
      <w:bookmarkEnd w:id="8"/>
    </w:p>
    <w:p w:rsidR="000E081C" w:rsidRPr="000B4E12" w:rsidRDefault="000E081C" w:rsidP="0075774B">
      <w:pPr>
        <w:pStyle w:val="Akapitzlist"/>
        <w:numPr>
          <w:ilvl w:val="0"/>
          <w:numId w:val="26"/>
        </w:numPr>
        <w:spacing w:after="60"/>
        <w:rPr>
          <w:sz w:val="20"/>
          <w:szCs w:val="20"/>
        </w:rPr>
      </w:pPr>
      <w:r w:rsidRPr="000B4E12">
        <w:rPr>
          <w:sz w:val="20"/>
          <w:szCs w:val="20"/>
        </w:rPr>
        <w:t xml:space="preserve">Powierzchnia adaptowanego pomieszczenia wynosi około 9 m2 </w:t>
      </w:r>
    </w:p>
    <w:p w:rsidR="000E081C" w:rsidRPr="000B4E12" w:rsidRDefault="000E081C" w:rsidP="0075774B">
      <w:pPr>
        <w:pStyle w:val="Akapitzlist"/>
        <w:numPr>
          <w:ilvl w:val="0"/>
          <w:numId w:val="26"/>
        </w:numPr>
        <w:spacing w:after="60"/>
        <w:rPr>
          <w:sz w:val="20"/>
          <w:szCs w:val="20"/>
        </w:rPr>
      </w:pPr>
      <w:r w:rsidRPr="000B4E12">
        <w:rPr>
          <w:sz w:val="20"/>
          <w:szCs w:val="20"/>
        </w:rPr>
        <w:t>Kubatura pomieszczenia około 26,5 m3</w:t>
      </w:r>
    </w:p>
    <w:p w:rsidR="000E081C" w:rsidRPr="000B4E12" w:rsidRDefault="000E081C" w:rsidP="000E081C">
      <w:pPr>
        <w:rPr>
          <w:sz w:val="20"/>
          <w:szCs w:val="20"/>
        </w:rPr>
      </w:pPr>
      <w:r w:rsidRPr="000B4E12">
        <w:rPr>
          <w:sz w:val="20"/>
          <w:szCs w:val="20"/>
        </w:rPr>
        <w:t xml:space="preserve">Wielkość możliwych przekroczeń, pomniejszeń przyjętych w/w parametrów: </w:t>
      </w:r>
    </w:p>
    <w:p w:rsidR="000E081C" w:rsidRPr="000B4E12" w:rsidRDefault="000E081C" w:rsidP="0075774B">
      <w:pPr>
        <w:pStyle w:val="Akapitzlist"/>
        <w:numPr>
          <w:ilvl w:val="0"/>
          <w:numId w:val="27"/>
        </w:numPr>
        <w:spacing w:after="60"/>
        <w:rPr>
          <w:sz w:val="20"/>
          <w:szCs w:val="20"/>
        </w:rPr>
      </w:pPr>
      <w:r w:rsidRPr="000B4E12">
        <w:rPr>
          <w:sz w:val="20"/>
          <w:szCs w:val="20"/>
        </w:rPr>
        <w:t>Dla powierzchni +/- 5%</w:t>
      </w:r>
    </w:p>
    <w:p w:rsidR="000E081C" w:rsidRPr="000B4E12" w:rsidRDefault="000E081C" w:rsidP="0075774B">
      <w:pPr>
        <w:pStyle w:val="Akapitzlist"/>
        <w:numPr>
          <w:ilvl w:val="0"/>
          <w:numId w:val="27"/>
        </w:numPr>
        <w:spacing w:after="60"/>
        <w:rPr>
          <w:sz w:val="20"/>
          <w:szCs w:val="20"/>
        </w:rPr>
      </w:pPr>
      <w:r w:rsidRPr="000B4E12">
        <w:rPr>
          <w:sz w:val="20"/>
          <w:szCs w:val="20"/>
        </w:rPr>
        <w:t>Dla kubatury +/- 5%</w:t>
      </w:r>
    </w:p>
    <w:p w:rsidR="000E081C" w:rsidRPr="000B4E12" w:rsidRDefault="000E081C" w:rsidP="000E081C">
      <w:pPr>
        <w:pStyle w:val="Nagwek2"/>
        <w:keepLines w:val="0"/>
        <w:widowControl/>
        <w:numPr>
          <w:ilvl w:val="1"/>
          <w:numId w:val="0"/>
        </w:numPr>
        <w:tabs>
          <w:tab w:val="num" w:pos="1021"/>
        </w:tabs>
        <w:autoSpaceDE/>
        <w:autoSpaceDN/>
        <w:adjustRightInd/>
        <w:spacing w:before="240" w:after="120"/>
        <w:ind w:left="1021" w:hanging="681"/>
        <w:jc w:val="both"/>
        <w:rPr>
          <w:rFonts w:ascii="Times New Roman" w:hAnsi="Times New Roman" w:cs="Times New Roman"/>
          <w:color w:val="auto"/>
          <w:sz w:val="20"/>
          <w:szCs w:val="20"/>
        </w:rPr>
      </w:pPr>
      <w:bookmarkStart w:id="9" w:name="_Toc44913974"/>
      <w:r w:rsidRPr="000B4E12">
        <w:rPr>
          <w:rFonts w:ascii="Times New Roman" w:hAnsi="Times New Roman" w:cs="Times New Roman"/>
          <w:color w:val="auto"/>
          <w:sz w:val="20"/>
          <w:szCs w:val="20"/>
        </w:rPr>
        <w:t>Opis wymagań Zamawiającego w stosunku do przedmiotu zamówienia</w:t>
      </w:r>
      <w:bookmarkEnd w:id="9"/>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10" w:name="_Toc44913975"/>
      <w:r w:rsidRPr="000B4E12">
        <w:rPr>
          <w:rFonts w:ascii="Times New Roman" w:hAnsi="Times New Roman"/>
          <w:sz w:val="20"/>
          <w:szCs w:val="20"/>
        </w:rPr>
        <w:t>Adaptacja pomieszczenia</w:t>
      </w:r>
      <w:bookmarkEnd w:id="10"/>
    </w:p>
    <w:p w:rsidR="000E081C" w:rsidRPr="000B4E12" w:rsidRDefault="000E081C" w:rsidP="000E081C">
      <w:pPr>
        <w:rPr>
          <w:sz w:val="20"/>
          <w:szCs w:val="20"/>
        </w:rPr>
      </w:pPr>
      <w:r w:rsidRPr="000B4E12">
        <w:rPr>
          <w:sz w:val="20"/>
          <w:szCs w:val="20"/>
        </w:rPr>
        <w:t xml:space="preserve">W ramach realizacji przedmiotu zamówienia, zadaniem Wykonawcy jest zaprojektowanie serwerowni, w tym zaprojektowanie, zaplanowanie i wykonanie adaptacji pomieszczenia w budynku Patomorfologii w zakresie obejmującym wykonanie prac budowlanych niezbędnych do zapewnienia poprawnego działania instalowanych urządzeń aktywnych oraz systemów zabezpieczeń. </w:t>
      </w:r>
    </w:p>
    <w:p w:rsidR="000E081C" w:rsidRPr="000B4E12" w:rsidRDefault="000E081C" w:rsidP="0075774B">
      <w:pPr>
        <w:pStyle w:val="Akapitzlist"/>
        <w:numPr>
          <w:ilvl w:val="0"/>
          <w:numId w:val="31"/>
        </w:numPr>
        <w:spacing w:after="60"/>
        <w:rPr>
          <w:sz w:val="20"/>
          <w:szCs w:val="20"/>
        </w:rPr>
      </w:pPr>
      <w:r w:rsidRPr="000B4E12">
        <w:rPr>
          <w:sz w:val="20"/>
          <w:szCs w:val="20"/>
        </w:rPr>
        <w:t>Prace Wykonawcy muszą obejmować zaprojektowanie i wykonanie:</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systemu  sygnalizacji pożaru wraz z gazowym systemem gaszenia pożaru,</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 xml:space="preserve">systemu sygnalizacji włamania w klasie </w:t>
      </w:r>
      <w:proofErr w:type="spellStart"/>
      <w:r w:rsidRPr="000B4E12">
        <w:rPr>
          <w:sz w:val="20"/>
          <w:szCs w:val="20"/>
        </w:rPr>
        <w:t>Grade</w:t>
      </w:r>
      <w:proofErr w:type="spellEnd"/>
      <w:r w:rsidRPr="000B4E12">
        <w:rPr>
          <w:sz w:val="20"/>
          <w:szCs w:val="20"/>
        </w:rPr>
        <w:t xml:space="preserve"> II</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Systemu kontroli dostępu obejmującego wejście i wyjście z pomieszczenia pozwalającego na przechowywanie zdarzeń w okresie min 30 dni oraz wymagane jest, aby systemy kontroli dostępu obsługiwał co najmniej 100 użytkowników. W ramach zamówienia należy dostarczyć 20 zaprogramowanych kart dostępu</w:t>
      </w:r>
    </w:p>
    <w:p w:rsidR="000E081C" w:rsidRPr="000B4E12" w:rsidRDefault="000E081C" w:rsidP="0075774B">
      <w:pPr>
        <w:pStyle w:val="Akapitzlist"/>
        <w:numPr>
          <w:ilvl w:val="1"/>
          <w:numId w:val="31"/>
        </w:numPr>
        <w:spacing w:after="60"/>
        <w:ind w:left="709" w:hanging="574"/>
        <w:jc w:val="both"/>
        <w:rPr>
          <w:sz w:val="20"/>
          <w:szCs w:val="20"/>
        </w:rPr>
      </w:pPr>
      <w:bookmarkStart w:id="11" w:name="_Hlk44486478"/>
      <w:r w:rsidRPr="000B4E12">
        <w:rPr>
          <w:sz w:val="20"/>
          <w:szCs w:val="20"/>
        </w:rPr>
        <w:t>system monitoringu (rejestrator wraz kamerami pozwalający na podgląd w czasie rzeczywistym, również zdalnie za pośrednictwem sieci, pomieszczenia oraz wejścia do niego; wymagany czasookres zapisu to co najmniej 30 dni),</w:t>
      </w:r>
      <w:bookmarkEnd w:id="11"/>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lastRenderedPageBreak/>
        <w:t>Systemu monitoringu warunków panujących w pomieszczeniu i w szafach teleinformatycznych</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montażu szaf telekomunikacyjnych 19’’ 42U 800x1000 umożliwiający instalację urządzeń aktywnych – konieczne jest zapewnienie w pomieszczeniu miejsca na ewentualny montaż co najmniej 2 dodatkowych szaf, jeżeli jest to możliwe ze względu na wymiary pomieszczenia węzła,</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systemów klimatyzacji składający się z 2 jednostek pracujących w układzie naprzemiennym. Każda z jednostek musi zapewnić moc chłodniczą wystarczającą do utrzymania optymalnej temperatury w pomieszczeniu</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 xml:space="preserve">Instalacji oświetlenia podstawowego zapewniającą natężenie oświetlenia w każdym punkcie serwerowni min 300lux </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Instalacji oświetlenia awaryjnego i ewakuacyjnego zgodnego z obowiązującymi normami i o czasie działania min 2 h. Instalacji zasilania energetycznego, zgodnie z założeniami opisanymi poniżej,</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 xml:space="preserve">podłogi technicznej </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 xml:space="preserve">systemem organizacji i prowadzenia kabli </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 xml:space="preserve">instalacji zabezpieczającej pomieszczenie przed zalaniem, w tym detekcja wczesnej fazy zalania. </w:t>
      </w:r>
    </w:p>
    <w:p w:rsidR="000E081C" w:rsidRPr="000B4E12" w:rsidRDefault="000E081C" w:rsidP="0075774B">
      <w:pPr>
        <w:pStyle w:val="Akapitzlist"/>
        <w:numPr>
          <w:ilvl w:val="0"/>
          <w:numId w:val="31"/>
        </w:numPr>
        <w:spacing w:after="60"/>
        <w:rPr>
          <w:sz w:val="20"/>
          <w:szCs w:val="20"/>
        </w:rPr>
      </w:pPr>
      <w:r w:rsidRPr="000B4E12">
        <w:rPr>
          <w:sz w:val="20"/>
          <w:szCs w:val="20"/>
        </w:rPr>
        <w:t>Wykonawca zaprojektuje i wykona zasilanie energetyczne dla potrzeb WS według następujących założeń:</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 xml:space="preserve">należy zasilić pomieszczenia serwerowni z rozdzielnicy głównej budynku. Należy dobudować pole odpływowe dedykowane dla potrzeb serwerowni zasilane z przed wyłącznika głównego budynku. </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 xml:space="preserve">należy przeanalizować możliwość zasilania serwerowni z dwóch niezależnych rozdzielnic elektrycznych w tym np. z rozdzielni agregatu </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Należy przewidzieć na zewnątrz budynku miejsce przyłączenia do zewnętrznego agregatu prądotwórczego wraz z systemem przełączania zasilania.</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 xml:space="preserve">Należy przewidzieć instalację UPS z systemem </w:t>
      </w:r>
      <w:proofErr w:type="spellStart"/>
      <w:r w:rsidRPr="000B4E12">
        <w:rPr>
          <w:sz w:val="20"/>
          <w:szCs w:val="20"/>
        </w:rPr>
        <w:t>bypassu</w:t>
      </w:r>
      <w:proofErr w:type="spellEnd"/>
      <w:r w:rsidRPr="000B4E12">
        <w:rPr>
          <w:sz w:val="20"/>
          <w:szCs w:val="20"/>
        </w:rPr>
        <w:t xml:space="preserve"> serwisowego</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Należy przewidzieć instalację gniazd wtykowych ogólnych w pomieszczeniu serwerowni.</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Należy zaprojektować nową rozdzielnicę elektryczną serwerowni wyposażoną min w:</w:t>
      </w:r>
    </w:p>
    <w:p w:rsidR="000E081C" w:rsidRPr="000B4E12" w:rsidRDefault="000E081C" w:rsidP="0075774B">
      <w:pPr>
        <w:pStyle w:val="Akapitzlist"/>
        <w:numPr>
          <w:ilvl w:val="2"/>
          <w:numId w:val="31"/>
        </w:numPr>
        <w:spacing w:line="256" w:lineRule="auto"/>
        <w:ind w:hanging="798"/>
        <w:rPr>
          <w:sz w:val="20"/>
          <w:szCs w:val="20"/>
        </w:rPr>
      </w:pPr>
      <w:r w:rsidRPr="000B4E12">
        <w:rPr>
          <w:sz w:val="20"/>
          <w:szCs w:val="20"/>
        </w:rPr>
        <w:t>wyłącznik główny;</w:t>
      </w:r>
    </w:p>
    <w:p w:rsidR="000E081C" w:rsidRPr="000B4E12" w:rsidRDefault="000E081C" w:rsidP="0075774B">
      <w:pPr>
        <w:pStyle w:val="Akapitzlist"/>
        <w:numPr>
          <w:ilvl w:val="2"/>
          <w:numId w:val="31"/>
        </w:numPr>
        <w:spacing w:line="256" w:lineRule="auto"/>
        <w:ind w:hanging="798"/>
        <w:rPr>
          <w:sz w:val="20"/>
          <w:szCs w:val="20"/>
        </w:rPr>
      </w:pPr>
      <w:r w:rsidRPr="000B4E12">
        <w:rPr>
          <w:sz w:val="20"/>
          <w:szCs w:val="20"/>
        </w:rPr>
        <w:t>lampki kontroli faz;</w:t>
      </w:r>
    </w:p>
    <w:p w:rsidR="000E081C" w:rsidRPr="000B4E12" w:rsidRDefault="000E081C" w:rsidP="0075774B">
      <w:pPr>
        <w:pStyle w:val="Akapitzlist"/>
        <w:numPr>
          <w:ilvl w:val="2"/>
          <w:numId w:val="31"/>
        </w:numPr>
        <w:spacing w:line="256" w:lineRule="auto"/>
        <w:ind w:hanging="798"/>
        <w:rPr>
          <w:sz w:val="20"/>
          <w:szCs w:val="20"/>
        </w:rPr>
      </w:pPr>
      <w:r w:rsidRPr="000B4E12">
        <w:rPr>
          <w:sz w:val="20"/>
          <w:szCs w:val="20"/>
        </w:rPr>
        <w:t>ochronniki przeciw przepięciowe dla każdej z faz i przewodu neutralnego;</w:t>
      </w:r>
    </w:p>
    <w:p w:rsidR="000E081C" w:rsidRPr="000B4E12" w:rsidRDefault="000E081C" w:rsidP="0075774B">
      <w:pPr>
        <w:pStyle w:val="Akapitzlist"/>
        <w:numPr>
          <w:ilvl w:val="2"/>
          <w:numId w:val="31"/>
        </w:numPr>
        <w:spacing w:line="256" w:lineRule="auto"/>
        <w:ind w:hanging="798"/>
        <w:rPr>
          <w:sz w:val="20"/>
          <w:szCs w:val="20"/>
        </w:rPr>
      </w:pPr>
      <w:r w:rsidRPr="000B4E12">
        <w:rPr>
          <w:sz w:val="20"/>
          <w:szCs w:val="20"/>
        </w:rPr>
        <w:t>styki kontrolne do systemu nadzoru</w:t>
      </w:r>
    </w:p>
    <w:p w:rsidR="000E081C" w:rsidRPr="000B4E12" w:rsidRDefault="000E081C" w:rsidP="0075774B">
      <w:pPr>
        <w:pStyle w:val="Akapitzlist"/>
        <w:numPr>
          <w:ilvl w:val="2"/>
          <w:numId w:val="31"/>
        </w:numPr>
        <w:spacing w:line="256" w:lineRule="auto"/>
        <w:ind w:hanging="798"/>
        <w:rPr>
          <w:sz w:val="20"/>
          <w:szCs w:val="20"/>
        </w:rPr>
      </w:pPr>
      <w:r w:rsidRPr="000B4E12">
        <w:rPr>
          <w:sz w:val="20"/>
          <w:szCs w:val="20"/>
        </w:rPr>
        <w:t xml:space="preserve">zabezpieczenia różnicowoprądowe i </w:t>
      </w:r>
      <w:proofErr w:type="spellStart"/>
      <w:r w:rsidRPr="000B4E12">
        <w:rPr>
          <w:sz w:val="20"/>
          <w:szCs w:val="20"/>
        </w:rPr>
        <w:t>nadprądowe</w:t>
      </w:r>
      <w:proofErr w:type="spellEnd"/>
      <w:r w:rsidRPr="000B4E12">
        <w:rPr>
          <w:sz w:val="20"/>
          <w:szCs w:val="20"/>
        </w:rPr>
        <w:t xml:space="preserve"> dla każdego obwodu odbiorczego.</w:t>
      </w:r>
    </w:p>
    <w:p w:rsidR="000E081C" w:rsidRPr="000B4E12" w:rsidRDefault="000E081C" w:rsidP="0075774B">
      <w:pPr>
        <w:pStyle w:val="Akapitzlist"/>
        <w:numPr>
          <w:ilvl w:val="2"/>
          <w:numId w:val="31"/>
        </w:numPr>
        <w:spacing w:line="256" w:lineRule="auto"/>
        <w:ind w:hanging="798"/>
        <w:rPr>
          <w:sz w:val="20"/>
          <w:szCs w:val="20"/>
        </w:rPr>
      </w:pPr>
      <w:r w:rsidRPr="000B4E12">
        <w:rPr>
          <w:sz w:val="20"/>
          <w:szCs w:val="20"/>
        </w:rPr>
        <w:t>rozdzielnica musi mieć konstrukcję modułową, tak aby możliwa była jej rozbudowa w przypadku konieczności zwiększenia obsady. Zamawiający wymaga by  w rozdzielnicy zachować min 30% zapasu.</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Należy wykonać instalację uziemienia wraz z szyną uziemienia miejscowego</w:t>
      </w:r>
    </w:p>
    <w:p w:rsidR="000E081C" w:rsidRPr="000B4E12" w:rsidRDefault="000E081C" w:rsidP="0075774B">
      <w:pPr>
        <w:pStyle w:val="Akapitzlist"/>
        <w:numPr>
          <w:ilvl w:val="1"/>
          <w:numId w:val="31"/>
        </w:numPr>
        <w:spacing w:after="60"/>
        <w:ind w:left="709" w:hanging="574"/>
        <w:jc w:val="both"/>
        <w:rPr>
          <w:sz w:val="20"/>
          <w:szCs w:val="20"/>
        </w:rPr>
      </w:pPr>
      <w:r w:rsidRPr="000B4E12">
        <w:rPr>
          <w:sz w:val="20"/>
          <w:szCs w:val="20"/>
        </w:rPr>
        <w:t>należy przewidzieć minimum po 2 obwody zasilające na każdą szafę</w:t>
      </w:r>
    </w:p>
    <w:p w:rsidR="000E081C" w:rsidRPr="000B4E12" w:rsidRDefault="000E081C" w:rsidP="000E081C">
      <w:pPr>
        <w:rPr>
          <w:sz w:val="20"/>
          <w:szCs w:val="20"/>
        </w:rPr>
      </w:pPr>
      <w:r w:rsidRPr="000B4E12">
        <w:rPr>
          <w:sz w:val="20"/>
          <w:szCs w:val="20"/>
        </w:rPr>
        <w:t>Jeżeli będzie to możliwe ze względów technicznych oraz dostępności odpowiedniego zapasu mocy w istniejącym przyłączu energetycznym, Wykonawca może wykorzystać istniejące instalacje energetyczne szpitala. W innym przypadku na wykonawcy ciąży obowiązek wybudowania nowego zasilania elektrycznego serwerowni.</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12" w:name="_Toc44913976"/>
      <w:r w:rsidRPr="000B4E12">
        <w:rPr>
          <w:rFonts w:ascii="Times New Roman" w:hAnsi="Times New Roman"/>
          <w:sz w:val="20"/>
          <w:szCs w:val="20"/>
        </w:rPr>
        <w:t>Zakres adaptacji pomieszczenia</w:t>
      </w:r>
      <w:bookmarkEnd w:id="12"/>
      <w:r w:rsidRPr="000B4E12">
        <w:rPr>
          <w:rFonts w:ascii="Times New Roman" w:hAnsi="Times New Roman"/>
          <w:sz w:val="20"/>
          <w:szCs w:val="20"/>
        </w:rPr>
        <w:t xml:space="preserve"> </w:t>
      </w:r>
    </w:p>
    <w:p w:rsidR="000E081C" w:rsidRPr="000B4E12" w:rsidRDefault="000E081C" w:rsidP="0075774B">
      <w:pPr>
        <w:pStyle w:val="Akapitzlist"/>
        <w:numPr>
          <w:ilvl w:val="0"/>
          <w:numId w:val="17"/>
        </w:numPr>
        <w:spacing w:line="259" w:lineRule="auto"/>
        <w:rPr>
          <w:sz w:val="20"/>
          <w:szCs w:val="20"/>
        </w:rPr>
      </w:pPr>
      <w:r w:rsidRPr="000B4E12">
        <w:rPr>
          <w:sz w:val="20"/>
          <w:szCs w:val="20"/>
        </w:rPr>
        <w:t>W pomieszczeniu serwerowni należy wykonać prace remontowe polegające na:</w:t>
      </w:r>
    </w:p>
    <w:p w:rsidR="000E081C" w:rsidRPr="000B4E12" w:rsidRDefault="000E081C" w:rsidP="0075774B">
      <w:pPr>
        <w:pStyle w:val="Akapitzlist"/>
        <w:numPr>
          <w:ilvl w:val="1"/>
          <w:numId w:val="17"/>
        </w:numPr>
        <w:spacing w:line="259" w:lineRule="auto"/>
        <w:rPr>
          <w:sz w:val="20"/>
          <w:szCs w:val="20"/>
        </w:rPr>
      </w:pPr>
      <w:r w:rsidRPr="000B4E12">
        <w:rPr>
          <w:sz w:val="20"/>
          <w:szCs w:val="20"/>
        </w:rPr>
        <w:t>odnowieniu powłok malarskich,</w:t>
      </w:r>
    </w:p>
    <w:p w:rsidR="000E081C" w:rsidRPr="000B4E12" w:rsidRDefault="000E081C" w:rsidP="0075774B">
      <w:pPr>
        <w:pStyle w:val="Akapitzlist"/>
        <w:numPr>
          <w:ilvl w:val="2"/>
          <w:numId w:val="17"/>
        </w:numPr>
        <w:spacing w:line="259" w:lineRule="auto"/>
        <w:rPr>
          <w:sz w:val="20"/>
          <w:szCs w:val="20"/>
        </w:rPr>
      </w:pPr>
      <w:r w:rsidRPr="000B4E12">
        <w:rPr>
          <w:sz w:val="20"/>
          <w:szCs w:val="20"/>
        </w:rPr>
        <w:t xml:space="preserve"> naprawa i szpachlowanie ścian i sufitów</w:t>
      </w:r>
    </w:p>
    <w:p w:rsidR="000E081C" w:rsidRPr="000B4E12" w:rsidRDefault="000E081C" w:rsidP="0075774B">
      <w:pPr>
        <w:pStyle w:val="Akapitzlist"/>
        <w:numPr>
          <w:ilvl w:val="2"/>
          <w:numId w:val="17"/>
        </w:numPr>
        <w:spacing w:line="259" w:lineRule="auto"/>
        <w:rPr>
          <w:sz w:val="20"/>
          <w:szCs w:val="20"/>
        </w:rPr>
      </w:pPr>
      <w:r w:rsidRPr="000B4E12">
        <w:rPr>
          <w:sz w:val="20"/>
          <w:szCs w:val="20"/>
        </w:rPr>
        <w:lastRenderedPageBreak/>
        <w:t>Dwukrotne malowanie ścian i sufitów</w:t>
      </w:r>
    </w:p>
    <w:p w:rsidR="000E081C" w:rsidRPr="000B4E12" w:rsidRDefault="000E081C" w:rsidP="0075774B">
      <w:pPr>
        <w:pStyle w:val="Akapitzlist"/>
        <w:numPr>
          <w:ilvl w:val="1"/>
          <w:numId w:val="17"/>
        </w:numPr>
        <w:spacing w:line="259" w:lineRule="auto"/>
        <w:rPr>
          <w:sz w:val="20"/>
          <w:szCs w:val="20"/>
        </w:rPr>
      </w:pPr>
      <w:r w:rsidRPr="000B4E12">
        <w:rPr>
          <w:sz w:val="20"/>
          <w:szCs w:val="20"/>
        </w:rPr>
        <w:t xml:space="preserve">Montaż drzwi stalowych, jednoskrzydłowych w klasie RC4 odporności na włamanie, i klasie odporności EI60 z jednym zamkiem o wymiarze w świetle ościeżnicy 1000 x 2020 </w:t>
      </w:r>
      <w:proofErr w:type="spellStart"/>
      <w:r w:rsidRPr="000B4E12">
        <w:rPr>
          <w:sz w:val="20"/>
          <w:szCs w:val="20"/>
        </w:rPr>
        <w:t>mm</w:t>
      </w:r>
      <w:proofErr w:type="spellEnd"/>
      <w:r w:rsidRPr="000B4E12">
        <w:rPr>
          <w:sz w:val="20"/>
          <w:szCs w:val="20"/>
        </w:rPr>
        <w:t xml:space="preserve">. Drzwi wyposażone w samozamykacz sprężynowy zintegrowany z dolnym zawiasem oraz </w:t>
      </w:r>
      <w:proofErr w:type="spellStart"/>
      <w:r w:rsidRPr="000B4E12">
        <w:rPr>
          <w:sz w:val="20"/>
          <w:szCs w:val="20"/>
        </w:rPr>
        <w:t>elektrozaczep</w:t>
      </w:r>
      <w:proofErr w:type="spellEnd"/>
      <w:r w:rsidRPr="000B4E12">
        <w:rPr>
          <w:sz w:val="20"/>
          <w:szCs w:val="20"/>
        </w:rPr>
        <w:t xml:space="preserve"> rewersyjny nad zamkiem głównym</w:t>
      </w:r>
    </w:p>
    <w:p w:rsidR="000E081C" w:rsidRPr="000B4E12" w:rsidRDefault="000E081C" w:rsidP="0075774B">
      <w:pPr>
        <w:pStyle w:val="Akapitzlist"/>
        <w:numPr>
          <w:ilvl w:val="2"/>
          <w:numId w:val="17"/>
        </w:numPr>
        <w:spacing w:line="259" w:lineRule="auto"/>
        <w:rPr>
          <w:sz w:val="20"/>
          <w:szCs w:val="20"/>
        </w:rPr>
      </w:pPr>
      <w:r w:rsidRPr="000B4E12">
        <w:rPr>
          <w:sz w:val="20"/>
          <w:szCs w:val="20"/>
        </w:rPr>
        <w:t>Ościeżnica montażowa i zasadnicza ocynkowane, malowane na kolor RAL 8017</w:t>
      </w:r>
    </w:p>
    <w:p w:rsidR="000E081C" w:rsidRPr="000B4E12" w:rsidRDefault="000E081C" w:rsidP="0075774B">
      <w:pPr>
        <w:pStyle w:val="Akapitzlist"/>
        <w:numPr>
          <w:ilvl w:val="2"/>
          <w:numId w:val="17"/>
        </w:numPr>
        <w:spacing w:line="259" w:lineRule="auto"/>
        <w:rPr>
          <w:sz w:val="20"/>
          <w:szCs w:val="20"/>
        </w:rPr>
      </w:pPr>
      <w:r w:rsidRPr="000B4E12">
        <w:rPr>
          <w:sz w:val="20"/>
          <w:szCs w:val="20"/>
        </w:rPr>
        <w:t>Otwierające się na zewnątrz, ościeżnica licowana z zewnętrzna ścianą lokalu</w:t>
      </w:r>
    </w:p>
    <w:p w:rsidR="000E081C" w:rsidRPr="000B4E12" w:rsidRDefault="000E081C" w:rsidP="0075774B">
      <w:pPr>
        <w:pStyle w:val="Akapitzlist"/>
        <w:numPr>
          <w:ilvl w:val="2"/>
          <w:numId w:val="17"/>
        </w:numPr>
        <w:spacing w:line="259" w:lineRule="auto"/>
        <w:rPr>
          <w:sz w:val="20"/>
          <w:szCs w:val="20"/>
        </w:rPr>
      </w:pPr>
      <w:r w:rsidRPr="000B4E12">
        <w:rPr>
          <w:sz w:val="20"/>
          <w:szCs w:val="20"/>
        </w:rPr>
        <w:t xml:space="preserve">Izolacyjność akustyczna </w:t>
      </w:r>
      <w:proofErr w:type="spellStart"/>
      <w:r w:rsidRPr="000B4E12">
        <w:rPr>
          <w:sz w:val="20"/>
          <w:szCs w:val="20"/>
        </w:rPr>
        <w:t>Rw</w:t>
      </w:r>
      <w:proofErr w:type="spellEnd"/>
      <w:r w:rsidRPr="000B4E12">
        <w:rPr>
          <w:sz w:val="20"/>
          <w:szCs w:val="20"/>
        </w:rPr>
        <w:t xml:space="preserve"> ≥ 42 </w:t>
      </w:r>
      <w:proofErr w:type="spellStart"/>
      <w:r w:rsidRPr="000B4E12">
        <w:rPr>
          <w:sz w:val="20"/>
          <w:szCs w:val="20"/>
        </w:rPr>
        <w:t>dB</w:t>
      </w:r>
      <w:proofErr w:type="spellEnd"/>
    </w:p>
    <w:p w:rsidR="000E081C" w:rsidRPr="000B4E12" w:rsidRDefault="000E081C" w:rsidP="0075774B">
      <w:pPr>
        <w:pStyle w:val="Akapitzlist"/>
        <w:numPr>
          <w:ilvl w:val="2"/>
          <w:numId w:val="17"/>
        </w:numPr>
        <w:spacing w:line="259" w:lineRule="auto"/>
        <w:rPr>
          <w:sz w:val="20"/>
          <w:szCs w:val="20"/>
        </w:rPr>
      </w:pPr>
      <w:r w:rsidRPr="000B4E12">
        <w:rPr>
          <w:sz w:val="20"/>
          <w:szCs w:val="20"/>
        </w:rPr>
        <w:t>Automatyczny próg opadowy</w:t>
      </w:r>
    </w:p>
    <w:p w:rsidR="000E081C" w:rsidRPr="000B4E12" w:rsidRDefault="000E081C" w:rsidP="0075774B">
      <w:pPr>
        <w:pStyle w:val="Akapitzlist"/>
        <w:numPr>
          <w:ilvl w:val="2"/>
          <w:numId w:val="17"/>
        </w:numPr>
        <w:spacing w:line="259" w:lineRule="auto"/>
        <w:rPr>
          <w:sz w:val="20"/>
          <w:szCs w:val="20"/>
        </w:rPr>
      </w:pPr>
      <w:r w:rsidRPr="000B4E12">
        <w:rPr>
          <w:sz w:val="20"/>
          <w:szCs w:val="20"/>
        </w:rPr>
        <w:t>Wyposażone w 6 rygli stałych po stronie zawiasowej</w:t>
      </w:r>
    </w:p>
    <w:p w:rsidR="000E081C" w:rsidRPr="000B4E12" w:rsidRDefault="000E081C" w:rsidP="0075774B">
      <w:pPr>
        <w:pStyle w:val="Akapitzlist"/>
        <w:numPr>
          <w:ilvl w:val="2"/>
          <w:numId w:val="17"/>
        </w:numPr>
        <w:spacing w:line="259" w:lineRule="auto"/>
        <w:rPr>
          <w:sz w:val="20"/>
          <w:szCs w:val="20"/>
        </w:rPr>
      </w:pPr>
      <w:r w:rsidRPr="000B4E12">
        <w:rPr>
          <w:sz w:val="20"/>
          <w:szCs w:val="20"/>
        </w:rPr>
        <w:t xml:space="preserve">Wyposażone w zamek centralny </w:t>
      </w:r>
      <w:proofErr w:type="spellStart"/>
      <w:r w:rsidRPr="000B4E12">
        <w:rPr>
          <w:sz w:val="20"/>
          <w:szCs w:val="20"/>
        </w:rPr>
        <w:t>wieloryglowy</w:t>
      </w:r>
      <w:proofErr w:type="spellEnd"/>
      <w:r w:rsidRPr="000B4E12">
        <w:rPr>
          <w:sz w:val="20"/>
          <w:szCs w:val="20"/>
        </w:rPr>
        <w:t xml:space="preserve"> ATRA HEAVY z systemem „LOCK TRAP” z trzema kluczami</w:t>
      </w:r>
    </w:p>
    <w:p w:rsidR="000E081C" w:rsidRPr="000B4E12" w:rsidRDefault="000E081C" w:rsidP="0075774B">
      <w:pPr>
        <w:pStyle w:val="Akapitzlist"/>
        <w:numPr>
          <w:ilvl w:val="2"/>
          <w:numId w:val="17"/>
        </w:numPr>
        <w:spacing w:line="259" w:lineRule="auto"/>
        <w:rPr>
          <w:sz w:val="20"/>
          <w:szCs w:val="20"/>
        </w:rPr>
      </w:pPr>
      <w:r w:rsidRPr="000B4E12">
        <w:rPr>
          <w:sz w:val="20"/>
          <w:szCs w:val="20"/>
        </w:rPr>
        <w:t>Dwa zawiasy łożyskowe na skrzydło, stalowe, regulowane w 3 płaszczyznach.</w:t>
      </w:r>
    </w:p>
    <w:p w:rsidR="000E081C" w:rsidRPr="000B4E12" w:rsidRDefault="000E081C" w:rsidP="000E081C">
      <w:pPr>
        <w:pStyle w:val="Akapitzlist"/>
        <w:spacing w:line="259" w:lineRule="auto"/>
        <w:ind w:left="1224"/>
        <w:rPr>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Należy zainstalować dwie jednostki klimatyzacji działające w układzie naprzemiennym:</w:t>
      </w:r>
    </w:p>
    <w:p w:rsidR="000E081C" w:rsidRPr="000B4E12" w:rsidRDefault="000E081C" w:rsidP="0075774B">
      <w:pPr>
        <w:pStyle w:val="Akapitzlist"/>
        <w:numPr>
          <w:ilvl w:val="1"/>
          <w:numId w:val="17"/>
        </w:numPr>
        <w:spacing w:line="259" w:lineRule="auto"/>
        <w:rPr>
          <w:sz w:val="20"/>
          <w:szCs w:val="20"/>
        </w:rPr>
      </w:pPr>
      <w:r w:rsidRPr="000B4E12">
        <w:rPr>
          <w:sz w:val="20"/>
          <w:szCs w:val="20"/>
        </w:rPr>
        <w:t>Wymagania techniczne dotyczące układu naprzemiennego</w:t>
      </w:r>
    </w:p>
    <w:p w:rsidR="000E081C" w:rsidRPr="000B4E12" w:rsidRDefault="000E081C" w:rsidP="0075774B">
      <w:pPr>
        <w:pStyle w:val="Akapitzlist"/>
        <w:numPr>
          <w:ilvl w:val="2"/>
          <w:numId w:val="17"/>
        </w:numPr>
        <w:spacing w:line="259" w:lineRule="auto"/>
        <w:rPr>
          <w:sz w:val="20"/>
          <w:szCs w:val="20"/>
        </w:rPr>
      </w:pPr>
      <w:r w:rsidRPr="000B4E12">
        <w:rPr>
          <w:sz w:val="20"/>
          <w:szCs w:val="20"/>
        </w:rPr>
        <w:t>Sterowanie pracą do 4 klimatyzatorów w trybie rotacyjnym (naprzemiennym)</w:t>
      </w:r>
    </w:p>
    <w:p w:rsidR="000E081C" w:rsidRPr="000B4E12" w:rsidRDefault="000E081C" w:rsidP="0075774B">
      <w:pPr>
        <w:pStyle w:val="Akapitzlist"/>
        <w:numPr>
          <w:ilvl w:val="2"/>
          <w:numId w:val="17"/>
        </w:numPr>
        <w:spacing w:line="259" w:lineRule="auto"/>
        <w:rPr>
          <w:sz w:val="20"/>
          <w:szCs w:val="20"/>
        </w:rPr>
      </w:pPr>
      <w:r w:rsidRPr="000B4E12">
        <w:rPr>
          <w:sz w:val="20"/>
          <w:szCs w:val="20"/>
        </w:rPr>
        <w:t>Informacja o przekroczeniu ustawionego progu temperatury (załączenie alarmu powoduje uruchomienie wszystkich klimatyzatorów oraz opcjonalnego sygnalizatora optyczno – akustycznego)</w:t>
      </w:r>
    </w:p>
    <w:p w:rsidR="000E081C" w:rsidRPr="000B4E12" w:rsidRDefault="000E081C" w:rsidP="0075774B">
      <w:pPr>
        <w:pStyle w:val="Akapitzlist"/>
        <w:numPr>
          <w:ilvl w:val="2"/>
          <w:numId w:val="17"/>
        </w:numPr>
        <w:spacing w:line="259" w:lineRule="auto"/>
        <w:rPr>
          <w:sz w:val="20"/>
          <w:szCs w:val="20"/>
        </w:rPr>
      </w:pPr>
      <w:r w:rsidRPr="000B4E12">
        <w:rPr>
          <w:sz w:val="20"/>
          <w:szCs w:val="20"/>
        </w:rPr>
        <w:t>Załączenie / wyłączenie pracy rotacyjnej</w:t>
      </w:r>
    </w:p>
    <w:p w:rsidR="000E081C" w:rsidRPr="000B4E12" w:rsidRDefault="000E081C" w:rsidP="0075774B">
      <w:pPr>
        <w:pStyle w:val="Akapitzlist"/>
        <w:numPr>
          <w:ilvl w:val="2"/>
          <w:numId w:val="17"/>
        </w:numPr>
        <w:spacing w:line="259" w:lineRule="auto"/>
        <w:rPr>
          <w:sz w:val="20"/>
          <w:szCs w:val="20"/>
        </w:rPr>
      </w:pPr>
      <w:r w:rsidRPr="000B4E12">
        <w:rPr>
          <w:sz w:val="20"/>
          <w:szCs w:val="20"/>
        </w:rPr>
        <w:t xml:space="preserve">Możliwość przywrócenia ustawień fabrycznych </w:t>
      </w:r>
    </w:p>
    <w:p w:rsidR="000E081C" w:rsidRPr="000B4E12" w:rsidRDefault="000E081C" w:rsidP="0075774B">
      <w:pPr>
        <w:pStyle w:val="Akapitzlist"/>
        <w:numPr>
          <w:ilvl w:val="2"/>
          <w:numId w:val="17"/>
        </w:numPr>
        <w:spacing w:line="259" w:lineRule="auto"/>
        <w:rPr>
          <w:sz w:val="20"/>
          <w:szCs w:val="20"/>
        </w:rPr>
      </w:pPr>
      <w:r w:rsidRPr="000B4E12">
        <w:rPr>
          <w:sz w:val="20"/>
          <w:szCs w:val="20"/>
        </w:rPr>
        <w:t xml:space="preserve">Wyposażony w 5 przekaźników </w:t>
      </w:r>
      <w:proofErr w:type="spellStart"/>
      <w:r w:rsidRPr="000B4E12">
        <w:rPr>
          <w:sz w:val="20"/>
          <w:szCs w:val="20"/>
        </w:rPr>
        <w:t>zwierno-rozwiernych</w:t>
      </w:r>
      <w:proofErr w:type="spellEnd"/>
    </w:p>
    <w:p w:rsidR="000E081C" w:rsidRPr="000B4E12" w:rsidRDefault="000E081C" w:rsidP="0075774B">
      <w:pPr>
        <w:pStyle w:val="Akapitzlist"/>
        <w:numPr>
          <w:ilvl w:val="2"/>
          <w:numId w:val="17"/>
        </w:numPr>
        <w:spacing w:line="259" w:lineRule="auto"/>
        <w:rPr>
          <w:sz w:val="20"/>
          <w:szCs w:val="20"/>
        </w:rPr>
      </w:pPr>
      <w:r w:rsidRPr="000B4E12">
        <w:rPr>
          <w:sz w:val="20"/>
          <w:szCs w:val="20"/>
        </w:rPr>
        <w:t>4 kanały IRDA</w:t>
      </w:r>
    </w:p>
    <w:p w:rsidR="000E081C" w:rsidRPr="000B4E12" w:rsidRDefault="000E081C" w:rsidP="0075774B">
      <w:pPr>
        <w:pStyle w:val="Akapitzlist"/>
        <w:numPr>
          <w:ilvl w:val="2"/>
          <w:numId w:val="17"/>
        </w:numPr>
        <w:spacing w:line="259" w:lineRule="auto"/>
        <w:rPr>
          <w:sz w:val="20"/>
          <w:szCs w:val="20"/>
        </w:rPr>
      </w:pPr>
      <w:r w:rsidRPr="000B4E12">
        <w:rPr>
          <w:sz w:val="20"/>
          <w:szCs w:val="20"/>
        </w:rPr>
        <w:t>Zewnętrzny czujnik temperatury</w:t>
      </w:r>
    </w:p>
    <w:p w:rsidR="000E081C" w:rsidRPr="000B4E12" w:rsidRDefault="000E081C" w:rsidP="0075774B">
      <w:pPr>
        <w:pStyle w:val="Akapitzlist"/>
        <w:numPr>
          <w:ilvl w:val="2"/>
          <w:numId w:val="17"/>
        </w:numPr>
        <w:spacing w:line="259" w:lineRule="auto"/>
        <w:rPr>
          <w:sz w:val="20"/>
          <w:szCs w:val="20"/>
        </w:rPr>
      </w:pPr>
      <w:r w:rsidRPr="000B4E12">
        <w:rPr>
          <w:sz w:val="20"/>
          <w:szCs w:val="20"/>
        </w:rPr>
        <w:t>Obudowa montowana na szynę DIN</w:t>
      </w:r>
    </w:p>
    <w:p w:rsidR="000E081C" w:rsidRPr="000B4E12" w:rsidRDefault="000E081C" w:rsidP="0075774B">
      <w:pPr>
        <w:pStyle w:val="Akapitzlist"/>
        <w:numPr>
          <w:ilvl w:val="2"/>
          <w:numId w:val="17"/>
        </w:numPr>
        <w:spacing w:line="259" w:lineRule="auto"/>
        <w:rPr>
          <w:sz w:val="20"/>
          <w:szCs w:val="20"/>
        </w:rPr>
      </w:pPr>
      <w:r w:rsidRPr="000B4E12">
        <w:rPr>
          <w:sz w:val="20"/>
          <w:szCs w:val="20"/>
        </w:rPr>
        <w:t>Zasilany napięciem 12V</w:t>
      </w:r>
    </w:p>
    <w:p w:rsidR="000E081C" w:rsidRPr="000B4E12" w:rsidRDefault="000E081C" w:rsidP="0075774B">
      <w:pPr>
        <w:pStyle w:val="Akapitzlist"/>
        <w:numPr>
          <w:ilvl w:val="1"/>
          <w:numId w:val="17"/>
        </w:numPr>
        <w:spacing w:line="259" w:lineRule="auto"/>
        <w:rPr>
          <w:sz w:val="20"/>
          <w:szCs w:val="20"/>
        </w:rPr>
      </w:pPr>
      <w:r w:rsidRPr="000B4E12">
        <w:rPr>
          <w:sz w:val="20"/>
          <w:szCs w:val="20"/>
        </w:rPr>
        <w:t>Wymagania techniczne klimatyzatora:</w:t>
      </w:r>
    </w:p>
    <w:p w:rsidR="000E081C" w:rsidRPr="000B4E12" w:rsidRDefault="000E081C" w:rsidP="0075774B">
      <w:pPr>
        <w:pStyle w:val="Akapitzlist"/>
        <w:numPr>
          <w:ilvl w:val="2"/>
          <w:numId w:val="17"/>
        </w:numPr>
        <w:spacing w:line="259" w:lineRule="auto"/>
        <w:rPr>
          <w:sz w:val="20"/>
          <w:szCs w:val="20"/>
        </w:rPr>
      </w:pPr>
      <w:r w:rsidRPr="000B4E12">
        <w:rPr>
          <w:sz w:val="20"/>
          <w:szCs w:val="20"/>
        </w:rPr>
        <w:t>Wydajność chłodzenia 7kW</w:t>
      </w:r>
    </w:p>
    <w:p w:rsidR="000E081C" w:rsidRPr="000B4E12" w:rsidRDefault="000E081C" w:rsidP="0075774B">
      <w:pPr>
        <w:pStyle w:val="Akapitzlist"/>
        <w:numPr>
          <w:ilvl w:val="2"/>
          <w:numId w:val="17"/>
        </w:numPr>
        <w:spacing w:line="259" w:lineRule="auto"/>
        <w:rPr>
          <w:sz w:val="20"/>
          <w:szCs w:val="20"/>
        </w:rPr>
      </w:pPr>
      <w:r w:rsidRPr="000B4E12">
        <w:rPr>
          <w:sz w:val="20"/>
          <w:szCs w:val="20"/>
        </w:rPr>
        <w:t>Pobór mocy w trybie chłodzenia 2,34kW</w:t>
      </w:r>
    </w:p>
    <w:p w:rsidR="000E081C" w:rsidRPr="000B4E12" w:rsidRDefault="000E081C" w:rsidP="0075774B">
      <w:pPr>
        <w:pStyle w:val="Akapitzlist"/>
        <w:numPr>
          <w:ilvl w:val="2"/>
          <w:numId w:val="17"/>
        </w:numPr>
        <w:spacing w:line="259" w:lineRule="auto"/>
        <w:rPr>
          <w:sz w:val="20"/>
          <w:szCs w:val="20"/>
        </w:rPr>
      </w:pPr>
      <w:r w:rsidRPr="000B4E12">
        <w:rPr>
          <w:sz w:val="20"/>
          <w:szCs w:val="20"/>
        </w:rPr>
        <w:t>Klasa energetyczna w trybie chłodzenia A++</w:t>
      </w:r>
    </w:p>
    <w:p w:rsidR="000E081C" w:rsidRPr="000B4E12" w:rsidRDefault="000E081C" w:rsidP="0075774B">
      <w:pPr>
        <w:pStyle w:val="Akapitzlist"/>
        <w:numPr>
          <w:ilvl w:val="2"/>
          <w:numId w:val="17"/>
        </w:numPr>
        <w:spacing w:line="259" w:lineRule="auto"/>
        <w:rPr>
          <w:sz w:val="20"/>
          <w:szCs w:val="20"/>
        </w:rPr>
      </w:pPr>
      <w:r w:rsidRPr="000B4E12">
        <w:rPr>
          <w:sz w:val="20"/>
          <w:szCs w:val="20"/>
        </w:rPr>
        <w:t>Wydajność grzania 7,3kW</w:t>
      </w:r>
    </w:p>
    <w:p w:rsidR="000E081C" w:rsidRPr="000B4E12" w:rsidRDefault="000E081C" w:rsidP="0075774B">
      <w:pPr>
        <w:pStyle w:val="Akapitzlist"/>
        <w:numPr>
          <w:ilvl w:val="2"/>
          <w:numId w:val="17"/>
        </w:numPr>
        <w:spacing w:line="259" w:lineRule="auto"/>
        <w:rPr>
          <w:sz w:val="20"/>
          <w:szCs w:val="20"/>
        </w:rPr>
      </w:pPr>
      <w:r w:rsidRPr="000B4E12">
        <w:rPr>
          <w:sz w:val="20"/>
          <w:szCs w:val="20"/>
        </w:rPr>
        <w:t>Pobór mocy w trybie grzania 2,35kW</w:t>
      </w:r>
    </w:p>
    <w:p w:rsidR="000E081C" w:rsidRPr="000B4E12" w:rsidRDefault="000E081C" w:rsidP="0075774B">
      <w:pPr>
        <w:pStyle w:val="Akapitzlist"/>
        <w:numPr>
          <w:ilvl w:val="2"/>
          <w:numId w:val="17"/>
        </w:numPr>
        <w:spacing w:line="259" w:lineRule="auto"/>
        <w:rPr>
          <w:sz w:val="20"/>
          <w:szCs w:val="20"/>
        </w:rPr>
      </w:pPr>
      <w:r w:rsidRPr="000B4E12">
        <w:rPr>
          <w:sz w:val="20"/>
          <w:szCs w:val="20"/>
        </w:rPr>
        <w:t>Klasa energetyczna w trybie grzania A+</w:t>
      </w:r>
    </w:p>
    <w:p w:rsidR="000E081C" w:rsidRPr="000B4E12" w:rsidRDefault="000E081C" w:rsidP="0075774B">
      <w:pPr>
        <w:pStyle w:val="Akapitzlist"/>
        <w:numPr>
          <w:ilvl w:val="2"/>
          <w:numId w:val="17"/>
        </w:numPr>
        <w:spacing w:line="259" w:lineRule="auto"/>
        <w:rPr>
          <w:sz w:val="20"/>
          <w:szCs w:val="20"/>
        </w:rPr>
      </w:pPr>
      <w:r w:rsidRPr="000B4E12">
        <w:rPr>
          <w:sz w:val="20"/>
          <w:szCs w:val="20"/>
        </w:rPr>
        <w:t>Maksymalny pobór prądu 17A</w:t>
      </w:r>
    </w:p>
    <w:p w:rsidR="000E081C" w:rsidRPr="000B4E12" w:rsidRDefault="000E081C" w:rsidP="0075774B">
      <w:pPr>
        <w:pStyle w:val="Akapitzlist"/>
        <w:numPr>
          <w:ilvl w:val="2"/>
          <w:numId w:val="17"/>
        </w:numPr>
        <w:spacing w:line="259" w:lineRule="auto"/>
        <w:rPr>
          <w:sz w:val="20"/>
          <w:szCs w:val="20"/>
        </w:rPr>
      </w:pPr>
      <w:r w:rsidRPr="000B4E12">
        <w:rPr>
          <w:sz w:val="20"/>
          <w:szCs w:val="20"/>
        </w:rPr>
        <w:t>Maksymalne wymiary jednostki wewnętrznej: 1040x220x327mm</w:t>
      </w:r>
    </w:p>
    <w:p w:rsidR="000E081C" w:rsidRPr="000B4E12" w:rsidRDefault="000E081C" w:rsidP="0075774B">
      <w:pPr>
        <w:pStyle w:val="Akapitzlist"/>
        <w:numPr>
          <w:ilvl w:val="2"/>
          <w:numId w:val="17"/>
        </w:numPr>
        <w:spacing w:line="259" w:lineRule="auto"/>
        <w:rPr>
          <w:sz w:val="20"/>
          <w:szCs w:val="20"/>
        </w:rPr>
      </w:pPr>
      <w:r w:rsidRPr="000B4E12">
        <w:rPr>
          <w:sz w:val="20"/>
          <w:szCs w:val="20"/>
        </w:rPr>
        <w:t>Maksymalne wymiary jednostki zewnętrznej: 845x363x702mm</w:t>
      </w:r>
    </w:p>
    <w:p w:rsidR="000E081C" w:rsidRPr="000B4E12" w:rsidRDefault="000E081C" w:rsidP="0075774B">
      <w:pPr>
        <w:pStyle w:val="Akapitzlist"/>
        <w:numPr>
          <w:ilvl w:val="2"/>
          <w:numId w:val="17"/>
        </w:numPr>
        <w:spacing w:line="259" w:lineRule="auto"/>
        <w:rPr>
          <w:sz w:val="20"/>
          <w:szCs w:val="20"/>
        </w:rPr>
      </w:pPr>
      <w:r w:rsidRPr="000B4E12">
        <w:rPr>
          <w:sz w:val="20"/>
          <w:szCs w:val="20"/>
        </w:rPr>
        <w:t>Czynnik chłodzący R32</w:t>
      </w:r>
    </w:p>
    <w:p w:rsidR="000E081C" w:rsidRPr="000B4E12" w:rsidRDefault="000E081C" w:rsidP="0075774B">
      <w:pPr>
        <w:pStyle w:val="Akapitzlist"/>
        <w:numPr>
          <w:ilvl w:val="2"/>
          <w:numId w:val="17"/>
        </w:numPr>
        <w:spacing w:line="259" w:lineRule="auto"/>
        <w:rPr>
          <w:sz w:val="20"/>
          <w:szCs w:val="20"/>
        </w:rPr>
      </w:pPr>
      <w:r w:rsidRPr="000B4E12">
        <w:rPr>
          <w:sz w:val="20"/>
          <w:szCs w:val="20"/>
        </w:rPr>
        <w:lastRenderedPageBreak/>
        <w:t>Zakres pracy w temperaturze zewnętrznej od -15 °C do 50 °C</w:t>
      </w:r>
    </w:p>
    <w:p w:rsidR="000E081C" w:rsidRPr="000B4E12" w:rsidRDefault="000E081C" w:rsidP="000E081C">
      <w:pPr>
        <w:rPr>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Należy wykonać połączenie światłowodowe pomiędzy punktem dystrybucyjnym a serwerownią.</w:t>
      </w:r>
    </w:p>
    <w:p w:rsidR="000E081C" w:rsidRPr="000B4E12" w:rsidRDefault="000E081C" w:rsidP="0075774B">
      <w:pPr>
        <w:pStyle w:val="Akapitzlist"/>
        <w:numPr>
          <w:ilvl w:val="1"/>
          <w:numId w:val="17"/>
        </w:numPr>
        <w:spacing w:line="259" w:lineRule="auto"/>
        <w:rPr>
          <w:sz w:val="20"/>
          <w:szCs w:val="20"/>
        </w:rPr>
      </w:pPr>
      <w:r w:rsidRPr="000B4E12">
        <w:rPr>
          <w:sz w:val="20"/>
          <w:szCs w:val="20"/>
        </w:rPr>
        <w:t xml:space="preserve">Połączenie światłowodem </w:t>
      </w:r>
      <w:proofErr w:type="spellStart"/>
      <w:r w:rsidRPr="000B4E12">
        <w:rPr>
          <w:sz w:val="20"/>
          <w:szCs w:val="20"/>
        </w:rPr>
        <w:t>jednomodowym</w:t>
      </w:r>
      <w:proofErr w:type="spellEnd"/>
      <w:r w:rsidRPr="000B4E12">
        <w:rPr>
          <w:sz w:val="20"/>
          <w:szCs w:val="20"/>
        </w:rPr>
        <w:t xml:space="preserve"> minimum 48 </w:t>
      </w:r>
      <w:proofErr w:type="spellStart"/>
      <w:r w:rsidRPr="000B4E12">
        <w:rPr>
          <w:sz w:val="20"/>
          <w:szCs w:val="20"/>
        </w:rPr>
        <w:t>włóknowym</w:t>
      </w:r>
      <w:proofErr w:type="spellEnd"/>
    </w:p>
    <w:p w:rsidR="000E081C" w:rsidRPr="000B4E12" w:rsidRDefault="000E081C" w:rsidP="0075774B">
      <w:pPr>
        <w:pStyle w:val="Akapitzlist"/>
        <w:numPr>
          <w:ilvl w:val="1"/>
          <w:numId w:val="17"/>
        </w:numPr>
        <w:spacing w:line="259" w:lineRule="auto"/>
        <w:rPr>
          <w:sz w:val="20"/>
          <w:szCs w:val="20"/>
        </w:rPr>
      </w:pPr>
      <w:r w:rsidRPr="000B4E12">
        <w:rPr>
          <w:sz w:val="20"/>
          <w:szCs w:val="20"/>
        </w:rPr>
        <w:t>Światłowód należy zakończyć w punkcie dystrybucyjnym oraz w dostarczonej szafie RACK na przełącznicy.</w:t>
      </w:r>
    </w:p>
    <w:p w:rsidR="000E081C" w:rsidRPr="000B4E12" w:rsidRDefault="000E081C" w:rsidP="000E081C">
      <w:pPr>
        <w:pStyle w:val="Akapitzlist"/>
        <w:ind w:left="792"/>
        <w:rPr>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Należy wyposażyć serwerownię w nową rozdzielnicę elektryczną z uwzględnieniem nowego przyłącza od rozdzielnicy głównej. Nowa rozdzielnica musi spełniać poniższe wymogi:</w:t>
      </w:r>
    </w:p>
    <w:p w:rsidR="000E081C" w:rsidRPr="000B4E12" w:rsidRDefault="000E081C" w:rsidP="0075774B">
      <w:pPr>
        <w:pStyle w:val="Akapitzlist"/>
        <w:numPr>
          <w:ilvl w:val="1"/>
          <w:numId w:val="17"/>
        </w:numPr>
        <w:spacing w:line="259" w:lineRule="auto"/>
        <w:rPr>
          <w:sz w:val="20"/>
          <w:szCs w:val="20"/>
        </w:rPr>
      </w:pPr>
      <w:r w:rsidRPr="000B4E12">
        <w:rPr>
          <w:sz w:val="20"/>
          <w:szCs w:val="20"/>
        </w:rPr>
        <w:t>Rozdzielnica natynkowa o stopniu ochrony IP30.</w:t>
      </w:r>
    </w:p>
    <w:p w:rsidR="000E081C" w:rsidRPr="000B4E12" w:rsidRDefault="000E081C" w:rsidP="0075774B">
      <w:pPr>
        <w:pStyle w:val="Akapitzlist"/>
        <w:numPr>
          <w:ilvl w:val="1"/>
          <w:numId w:val="17"/>
        </w:numPr>
        <w:spacing w:line="259" w:lineRule="auto"/>
        <w:rPr>
          <w:sz w:val="20"/>
          <w:szCs w:val="20"/>
        </w:rPr>
      </w:pPr>
      <w:r w:rsidRPr="000B4E12">
        <w:rPr>
          <w:sz w:val="20"/>
          <w:szCs w:val="20"/>
        </w:rPr>
        <w:t>Wyposażona w:</w:t>
      </w:r>
    </w:p>
    <w:p w:rsidR="000E081C" w:rsidRPr="000B4E12" w:rsidRDefault="000E081C" w:rsidP="0075774B">
      <w:pPr>
        <w:pStyle w:val="Akapitzlist"/>
        <w:numPr>
          <w:ilvl w:val="2"/>
          <w:numId w:val="17"/>
        </w:numPr>
        <w:spacing w:line="259" w:lineRule="auto"/>
        <w:rPr>
          <w:sz w:val="20"/>
          <w:szCs w:val="20"/>
        </w:rPr>
      </w:pPr>
      <w:r w:rsidRPr="000B4E12">
        <w:rPr>
          <w:sz w:val="20"/>
          <w:szCs w:val="20"/>
        </w:rPr>
        <w:t>Wyłącznik główny</w:t>
      </w:r>
    </w:p>
    <w:p w:rsidR="000E081C" w:rsidRPr="000B4E12" w:rsidRDefault="000E081C" w:rsidP="0075774B">
      <w:pPr>
        <w:pStyle w:val="Akapitzlist"/>
        <w:numPr>
          <w:ilvl w:val="2"/>
          <w:numId w:val="17"/>
        </w:numPr>
        <w:spacing w:line="259" w:lineRule="auto"/>
        <w:rPr>
          <w:sz w:val="20"/>
          <w:szCs w:val="20"/>
        </w:rPr>
      </w:pPr>
      <w:r w:rsidRPr="000B4E12">
        <w:rPr>
          <w:sz w:val="20"/>
          <w:szCs w:val="20"/>
        </w:rPr>
        <w:t>Lampki kontroli faz</w:t>
      </w:r>
    </w:p>
    <w:p w:rsidR="000E081C" w:rsidRPr="000B4E12" w:rsidRDefault="000E081C" w:rsidP="0075774B">
      <w:pPr>
        <w:pStyle w:val="Akapitzlist"/>
        <w:numPr>
          <w:ilvl w:val="2"/>
          <w:numId w:val="17"/>
        </w:numPr>
        <w:spacing w:line="259" w:lineRule="auto"/>
        <w:rPr>
          <w:sz w:val="20"/>
          <w:szCs w:val="20"/>
        </w:rPr>
      </w:pPr>
      <w:r w:rsidRPr="000B4E12">
        <w:rPr>
          <w:sz w:val="20"/>
          <w:szCs w:val="20"/>
        </w:rPr>
        <w:t>Ochronniki przeciw przepięciowe dla każdej z faz i przewodu neutralnego</w:t>
      </w:r>
    </w:p>
    <w:p w:rsidR="000E081C" w:rsidRPr="000B4E12" w:rsidRDefault="000E081C" w:rsidP="0075774B">
      <w:pPr>
        <w:pStyle w:val="Akapitzlist"/>
        <w:numPr>
          <w:ilvl w:val="2"/>
          <w:numId w:val="17"/>
        </w:numPr>
        <w:spacing w:line="259" w:lineRule="auto"/>
        <w:rPr>
          <w:sz w:val="20"/>
          <w:szCs w:val="20"/>
        </w:rPr>
      </w:pPr>
      <w:r w:rsidRPr="000B4E12">
        <w:rPr>
          <w:sz w:val="20"/>
          <w:szCs w:val="20"/>
        </w:rPr>
        <w:t xml:space="preserve">Zabezpieczenia różnicowoprądowe i </w:t>
      </w:r>
      <w:proofErr w:type="spellStart"/>
      <w:r w:rsidRPr="000B4E12">
        <w:rPr>
          <w:sz w:val="20"/>
          <w:szCs w:val="20"/>
        </w:rPr>
        <w:t>nadprądowe</w:t>
      </w:r>
      <w:proofErr w:type="spellEnd"/>
      <w:r w:rsidRPr="000B4E12">
        <w:rPr>
          <w:sz w:val="20"/>
          <w:szCs w:val="20"/>
        </w:rPr>
        <w:t xml:space="preserve"> dla każdego obwodu odbiorczego.</w:t>
      </w:r>
    </w:p>
    <w:p w:rsidR="000E081C" w:rsidRPr="000B4E12" w:rsidRDefault="000E081C" w:rsidP="0075774B">
      <w:pPr>
        <w:pStyle w:val="Akapitzlist"/>
        <w:numPr>
          <w:ilvl w:val="2"/>
          <w:numId w:val="17"/>
        </w:numPr>
        <w:spacing w:line="259" w:lineRule="auto"/>
        <w:rPr>
          <w:sz w:val="20"/>
          <w:szCs w:val="20"/>
        </w:rPr>
      </w:pPr>
      <w:r w:rsidRPr="000B4E12">
        <w:rPr>
          <w:sz w:val="20"/>
          <w:szCs w:val="20"/>
        </w:rPr>
        <w:t>Styki kontroli zaniku fazy</w:t>
      </w:r>
    </w:p>
    <w:p w:rsidR="000E081C" w:rsidRPr="000B4E12" w:rsidRDefault="000E081C" w:rsidP="0075774B">
      <w:pPr>
        <w:pStyle w:val="Akapitzlist"/>
        <w:numPr>
          <w:ilvl w:val="1"/>
          <w:numId w:val="17"/>
        </w:numPr>
        <w:spacing w:line="259" w:lineRule="auto"/>
        <w:rPr>
          <w:sz w:val="20"/>
          <w:szCs w:val="20"/>
        </w:rPr>
      </w:pPr>
      <w:r w:rsidRPr="000B4E12">
        <w:rPr>
          <w:sz w:val="20"/>
          <w:szCs w:val="20"/>
        </w:rPr>
        <w:t>Należy wydzielić osobne obwody dla minimum: 2 obwody niegwarantowane do szafy RACK 1 do zasilacza awaryjnego UPS, oświetlenia, gniazda serwisowe, 2 klimatyzacji, alarmu, systemu przeciwpożarowego.</w:t>
      </w:r>
    </w:p>
    <w:p w:rsidR="000E081C" w:rsidRPr="000B4E12" w:rsidRDefault="000E081C" w:rsidP="0075774B">
      <w:pPr>
        <w:pStyle w:val="Akapitzlist"/>
        <w:numPr>
          <w:ilvl w:val="1"/>
          <w:numId w:val="17"/>
        </w:numPr>
        <w:spacing w:line="259" w:lineRule="auto"/>
        <w:rPr>
          <w:sz w:val="20"/>
          <w:szCs w:val="20"/>
        </w:rPr>
      </w:pPr>
      <w:r w:rsidRPr="000B4E12">
        <w:rPr>
          <w:sz w:val="20"/>
          <w:szCs w:val="20"/>
        </w:rPr>
        <w:t>Należy wykonać minimum 3 gniazda w serwerowni do celów serwisowych</w:t>
      </w:r>
    </w:p>
    <w:p w:rsidR="000E081C" w:rsidRPr="000B4E12" w:rsidRDefault="000E081C" w:rsidP="0075774B">
      <w:pPr>
        <w:pStyle w:val="Akapitzlist"/>
        <w:numPr>
          <w:ilvl w:val="1"/>
          <w:numId w:val="17"/>
        </w:numPr>
        <w:spacing w:line="259" w:lineRule="auto"/>
        <w:rPr>
          <w:sz w:val="20"/>
          <w:szCs w:val="20"/>
        </w:rPr>
      </w:pPr>
      <w:r w:rsidRPr="000B4E12">
        <w:rPr>
          <w:sz w:val="20"/>
          <w:szCs w:val="20"/>
        </w:rPr>
        <w:t>Rozdzielnica musi mieć konstrukcję modułową, tak aby możliwa była jej rozbudowa w przypadku konieczności zwiększenia obsady. Zamawiający wymaga by  w rozdzielnicy zachować min 30% zapasu.</w:t>
      </w:r>
    </w:p>
    <w:p w:rsidR="000E081C" w:rsidRPr="000B4E12" w:rsidRDefault="000E081C" w:rsidP="0075774B">
      <w:pPr>
        <w:pStyle w:val="Akapitzlist"/>
        <w:numPr>
          <w:ilvl w:val="1"/>
          <w:numId w:val="17"/>
        </w:numPr>
        <w:spacing w:line="259" w:lineRule="auto"/>
        <w:rPr>
          <w:sz w:val="20"/>
          <w:szCs w:val="20"/>
        </w:rPr>
      </w:pPr>
      <w:r w:rsidRPr="000B4E12">
        <w:rPr>
          <w:sz w:val="20"/>
          <w:szCs w:val="20"/>
        </w:rPr>
        <w:t>Zamawiający wymaga zastosowania maksymalnie 2 różnych firm aparatów w rozdzielnicy</w:t>
      </w:r>
    </w:p>
    <w:p w:rsidR="000E081C" w:rsidRPr="000B4E12" w:rsidRDefault="000E081C" w:rsidP="000E081C">
      <w:pPr>
        <w:pStyle w:val="Akapitzlist"/>
        <w:ind w:left="792"/>
        <w:rPr>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Budowa podłogi technicznej:</w:t>
      </w:r>
    </w:p>
    <w:p w:rsidR="000E081C" w:rsidRPr="000B4E12" w:rsidRDefault="000E081C" w:rsidP="0075774B">
      <w:pPr>
        <w:pStyle w:val="Akapitzlist"/>
        <w:numPr>
          <w:ilvl w:val="1"/>
          <w:numId w:val="17"/>
        </w:numPr>
        <w:spacing w:line="259" w:lineRule="auto"/>
        <w:rPr>
          <w:sz w:val="20"/>
          <w:szCs w:val="20"/>
        </w:rPr>
      </w:pPr>
      <w:r w:rsidRPr="000B4E12">
        <w:rPr>
          <w:sz w:val="20"/>
          <w:szCs w:val="20"/>
        </w:rPr>
        <w:t>wykonana z płyt wiórowo-żywiczna 600x600x40 mm wraz z wykładziną PCV antystatyczną w kolorze szarym</w:t>
      </w:r>
    </w:p>
    <w:p w:rsidR="000E081C" w:rsidRPr="000B4E12" w:rsidRDefault="000E081C" w:rsidP="0075774B">
      <w:pPr>
        <w:pStyle w:val="Akapitzlist"/>
        <w:numPr>
          <w:ilvl w:val="1"/>
          <w:numId w:val="17"/>
        </w:numPr>
        <w:spacing w:line="259" w:lineRule="auto"/>
        <w:rPr>
          <w:sz w:val="20"/>
          <w:szCs w:val="20"/>
        </w:rPr>
      </w:pPr>
      <w:r w:rsidRPr="000B4E12">
        <w:rPr>
          <w:sz w:val="20"/>
          <w:szCs w:val="20"/>
        </w:rPr>
        <w:t>wysokość podniesienia 15 cm</w:t>
      </w:r>
    </w:p>
    <w:p w:rsidR="000E081C" w:rsidRPr="000B4E12" w:rsidRDefault="000E081C" w:rsidP="0075774B">
      <w:pPr>
        <w:pStyle w:val="Akapitzlist"/>
        <w:numPr>
          <w:ilvl w:val="1"/>
          <w:numId w:val="17"/>
        </w:numPr>
        <w:spacing w:line="259" w:lineRule="auto"/>
        <w:rPr>
          <w:sz w:val="20"/>
          <w:szCs w:val="20"/>
        </w:rPr>
      </w:pPr>
      <w:r w:rsidRPr="000B4E12">
        <w:rPr>
          <w:sz w:val="20"/>
          <w:szCs w:val="20"/>
        </w:rPr>
        <w:t>dopuszczalne obciążenie punktowe 3,4kN</w:t>
      </w:r>
    </w:p>
    <w:p w:rsidR="000E081C" w:rsidRPr="000B4E12" w:rsidRDefault="000E081C" w:rsidP="0075774B">
      <w:pPr>
        <w:pStyle w:val="Akapitzlist"/>
        <w:numPr>
          <w:ilvl w:val="1"/>
          <w:numId w:val="17"/>
        </w:numPr>
        <w:spacing w:line="259" w:lineRule="auto"/>
        <w:rPr>
          <w:sz w:val="20"/>
          <w:szCs w:val="20"/>
        </w:rPr>
      </w:pPr>
      <w:r w:rsidRPr="000B4E12">
        <w:rPr>
          <w:sz w:val="20"/>
          <w:szCs w:val="20"/>
        </w:rPr>
        <w:t xml:space="preserve">Dopuszczalne obciążenie powierzchniowe 16,5 </w:t>
      </w:r>
      <w:proofErr w:type="spellStart"/>
      <w:r w:rsidRPr="000B4E12">
        <w:rPr>
          <w:sz w:val="20"/>
          <w:szCs w:val="20"/>
        </w:rPr>
        <w:t>kN</w:t>
      </w:r>
      <w:proofErr w:type="spellEnd"/>
      <w:r w:rsidRPr="000B4E12">
        <w:rPr>
          <w:sz w:val="20"/>
          <w:szCs w:val="20"/>
        </w:rPr>
        <w:t>/m2</w:t>
      </w:r>
    </w:p>
    <w:p w:rsidR="000E081C" w:rsidRPr="000B4E12" w:rsidRDefault="000E081C" w:rsidP="0075774B">
      <w:pPr>
        <w:pStyle w:val="Akapitzlist"/>
        <w:numPr>
          <w:ilvl w:val="1"/>
          <w:numId w:val="17"/>
        </w:numPr>
        <w:spacing w:line="259" w:lineRule="auto"/>
        <w:rPr>
          <w:sz w:val="20"/>
          <w:szCs w:val="20"/>
        </w:rPr>
      </w:pPr>
      <w:r w:rsidRPr="000B4E12">
        <w:rPr>
          <w:sz w:val="20"/>
          <w:szCs w:val="20"/>
        </w:rPr>
        <w:t>Odporność ogniowa REI30-REI54</w:t>
      </w:r>
    </w:p>
    <w:p w:rsidR="000E081C" w:rsidRPr="000B4E12" w:rsidRDefault="000E081C" w:rsidP="000E081C">
      <w:pPr>
        <w:pStyle w:val="Akapitzlist"/>
        <w:ind w:left="792"/>
        <w:rPr>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 xml:space="preserve">Budowa tras w korytkach kablowych pod sufitem pozwalających na doprowadzenie mediów do dostarczone szafy oraz dodatkowych szaf w przyszłości. Należy zapewnić system służący do wprowadzenia okablowania do pomieszczeń serwerowni który posiada klasę odporności ogniowej min EI 60 i jest wykonany w sposób </w:t>
      </w:r>
      <w:proofErr w:type="spellStart"/>
      <w:r w:rsidRPr="000B4E12">
        <w:rPr>
          <w:sz w:val="20"/>
          <w:szCs w:val="20"/>
        </w:rPr>
        <w:t>umożlwiający</w:t>
      </w:r>
      <w:proofErr w:type="spellEnd"/>
      <w:r w:rsidRPr="000B4E12">
        <w:rPr>
          <w:sz w:val="20"/>
          <w:szCs w:val="20"/>
        </w:rPr>
        <w:t xml:space="preserve"> jego wielokrotne wykorzystanie bez utraty właściwości ochronnych. Minimalny przekrój to 100mm.</w:t>
      </w:r>
    </w:p>
    <w:p w:rsidR="000E081C" w:rsidRPr="000B4E12" w:rsidRDefault="000E081C" w:rsidP="000E081C">
      <w:pPr>
        <w:pStyle w:val="Akapitzlist"/>
        <w:rPr>
          <w:sz w:val="20"/>
          <w:szCs w:val="20"/>
        </w:rPr>
      </w:pPr>
      <w:r w:rsidRPr="000B4E12">
        <w:rPr>
          <w:sz w:val="20"/>
          <w:szCs w:val="20"/>
        </w:rPr>
        <w:t xml:space="preserve"> </w:t>
      </w:r>
    </w:p>
    <w:p w:rsidR="000E081C" w:rsidRPr="000B4E12" w:rsidRDefault="000E081C" w:rsidP="0075774B">
      <w:pPr>
        <w:pStyle w:val="Akapitzlist"/>
        <w:numPr>
          <w:ilvl w:val="0"/>
          <w:numId w:val="17"/>
        </w:numPr>
        <w:spacing w:line="259" w:lineRule="auto"/>
        <w:rPr>
          <w:sz w:val="20"/>
          <w:szCs w:val="20"/>
        </w:rPr>
      </w:pPr>
      <w:r w:rsidRPr="000B4E12">
        <w:rPr>
          <w:sz w:val="20"/>
          <w:szCs w:val="20"/>
        </w:rPr>
        <w:t>Wykonanie oświetlenia głównego oraz oświetlenia awaryjnego</w:t>
      </w:r>
    </w:p>
    <w:p w:rsidR="000E081C" w:rsidRPr="000B4E12" w:rsidRDefault="000E081C" w:rsidP="0075774B">
      <w:pPr>
        <w:pStyle w:val="Akapitzlist"/>
        <w:numPr>
          <w:ilvl w:val="1"/>
          <w:numId w:val="17"/>
        </w:numPr>
        <w:spacing w:line="259" w:lineRule="auto"/>
        <w:rPr>
          <w:sz w:val="20"/>
          <w:szCs w:val="20"/>
        </w:rPr>
      </w:pPr>
      <w:r w:rsidRPr="000B4E12">
        <w:rPr>
          <w:sz w:val="20"/>
          <w:szCs w:val="20"/>
        </w:rPr>
        <w:t>Oświetlenie główne musi zapewnić minimalne natężenie oświetlenia na poziomie 300lx</w:t>
      </w:r>
    </w:p>
    <w:p w:rsidR="000E081C" w:rsidRPr="000B4E12" w:rsidRDefault="000E081C" w:rsidP="0075774B">
      <w:pPr>
        <w:pStyle w:val="Akapitzlist"/>
        <w:numPr>
          <w:ilvl w:val="1"/>
          <w:numId w:val="17"/>
        </w:numPr>
        <w:spacing w:line="259" w:lineRule="auto"/>
        <w:rPr>
          <w:sz w:val="20"/>
          <w:szCs w:val="20"/>
        </w:rPr>
      </w:pPr>
      <w:r w:rsidRPr="000B4E12">
        <w:rPr>
          <w:sz w:val="20"/>
          <w:szCs w:val="20"/>
        </w:rPr>
        <w:lastRenderedPageBreak/>
        <w:t>Oświetlenie awaryjne musi zapewnić minimalne natężenie oświetlenia na poziomie 1lx o czasie podtrzymania minimum 2h.</w:t>
      </w:r>
    </w:p>
    <w:p w:rsidR="000E081C" w:rsidRPr="000B4E12" w:rsidRDefault="000E081C" w:rsidP="0075774B">
      <w:pPr>
        <w:pStyle w:val="Akapitzlist"/>
        <w:numPr>
          <w:ilvl w:val="1"/>
          <w:numId w:val="17"/>
        </w:numPr>
        <w:spacing w:line="259" w:lineRule="auto"/>
        <w:rPr>
          <w:sz w:val="20"/>
          <w:szCs w:val="20"/>
        </w:rPr>
      </w:pPr>
      <w:r w:rsidRPr="000B4E12">
        <w:rPr>
          <w:sz w:val="20"/>
          <w:szCs w:val="20"/>
        </w:rPr>
        <w:t>Należy zamontować oprawę oświetlenia awaryjnego z piktogramem „WYJŚCIE EWAKUACYJNE” o czasie podtrzymania minimum 2h.</w:t>
      </w:r>
    </w:p>
    <w:p w:rsidR="000E081C" w:rsidRPr="000B4E12" w:rsidRDefault="000E081C" w:rsidP="000E081C">
      <w:pPr>
        <w:rPr>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System przeciw pożarowy wraz z gazowym systemem gaszenia obejmujący:</w:t>
      </w:r>
    </w:p>
    <w:p w:rsidR="000E081C" w:rsidRPr="000B4E12" w:rsidRDefault="000E081C" w:rsidP="0075774B">
      <w:pPr>
        <w:pStyle w:val="Akapitzlist"/>
        <w:numPr>
          <w:ilvl w:val="1"/>
          <w:numId w:val="17"/>
        </w:numPr>
        <w:spacing w:after="200" w:line="276" w:lineRule="auto"/>
        <w:rPr>
          <w:sz w:val="20"/>
          <w:szCs w:val="20"/>
        </w:rPr>
      </w:pPr>
      <w:r w:rsidRPr="000B4E12">
        <w:rPr>
          <w:rFonts w:eastAsia="Calibri"/>
          <w:sz w:val="20"/>
          <w:szCs w:val="20"/>
        </w:rPr>
        <w:t>centrala zarządzająca;</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zapewniająca poziom bezpieczeństwa We/Wy SELV (napięcia niskie bezpieczne)</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Wyposażona w zasilanie awaryjne</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 xml:space="preserve">Maksymalny pobór prądu w przypadku braku zasilania podstawowego: 190 </w:t>
      </w:r>
      <w:proofErr w:type="spellStart"/>
      <w:r w:rsidRPr="000B4E12">
        <w:rPr>
          <w:sz w:val="20"/>
          <w:szCs w:val="20"/>
        </w:rPr>
        <w:t>mA</w:t>
      </w:r>
      <w:proofErr w:type="spellEnd"/>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Obsługująca do 32 czujek.</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Wyposażona w 4 wejścia monitorowane, 8 wyjść sterujących oraz 5 wyjść sterujących</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Wyposażona w mechanizm ręcznego włączania/wyłączania gaszenia;</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Dająca możliwość wyboru trybu wyzwolenia gaszenia: z koincydencją lub bez;</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Spełniająca normy EN 12094-1, EN 54-2/A1, EN 54-4/A2</w:t>
      </w:r>
    </w:p>
    <w:p w:rsidR="000E081C" w:rsidRPr="000B4E12" w:rsidRDefault="000E081C" w:rsidP="0075774B">
      <w:pPr>
        <w:pStyle w:val="Akapitzlist"/>
        <w:numPr>
          <w:ilvl w:val="1"/>
          <w:numId w:val="17"/>
        </w:numPr>
        <w:spacing w:after="200" w:line="276" w:lineRule="auto"/>
        <w:rPr>
          <w:sz w:val="20"/>
          <w:szCs w:val="20"/>
        </w:rPr>
      </w:pPr>
      <w:r w:rsidRPr="000B4E12">
        <w:rPr>
          <w:rFonts w:eastAsia="Calibri"/>
          <w:sz w:val="20"/>
          <w:szCs w:val="20"/>
        </w:rPr>
        <w:t>butle ze środkiem gaśniczym</w:t>
      </w:r>
      <w:r w:rsidRPr="000B4E12">
        <w:rPr>
          <w:sz w:val="20"/>
          <w:szCs w:val="20"/>
        </w:rPr>
        <w:t>:</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instalacja i dysze gaszące;</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czujniki pożaru;</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środek gaśniczy bezpieczny dla człowieka i środowiska oraz urządzeń elektronicznych. Umożliwiający gaszenie pożarów klasy A i B w ilości pozwalającej na skuteczne gaszenie w kubaturze pomieszczenia serwerowni;</w:t>
      </w:r>
    </w:p>
    <w:p w:rsidR="000E081C" w:rsidRPr="000B4E12" w:rsidRDefault="000E081C" w:rsidP="0075774B">
      <w:pPr>
        <w:pStyle w:val="Akapitzlist"/>
        <w:numPr>
          <w:ilvl w:val="1"/>
          <w:numId w:val="17"/>
        </w:numPr>
        <w:spacing w:after="200" w:line="276" w:lineRule="auto"/>
        <w:rPr>
          <w:sz w:val="20"/>
          <w:szCs w:val="20"/>
        </w:rPr>
      </w:pPr>
      <w:r w:rsidRPr="000B4E12">
        <w:rPr>
          <w:sz w:val="20"/>
          <w:szCs w:val="20"/>
        </w:rPr>
        <w:t>sygnalizacja stanu urządzenia:</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alarm ostrzegawczy;</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wyzwolenia środka gaśniczego;</w:t>
      </w:r>
    </w:p>
    <w:p w:rsidR="000E081C" w:rsidRPr="000B4E12" w:rsidRDefault="000E081C" w:rsidP="0075774B">
      <w:pPr>
        <w:pStyle w:val="Akapitzlist"/>
        <w:numPr>
          <w:ilvl w:val="2"/>
          <w:numId w:val="17"/>
        </w:numPr>
        <w:spacing w:after="200" w:line="276" w:lineRule="auto"/>
        <w:ind w:hanging="657"/>
        <w:rPr>
          <w:sz w:val="20"/>
          <w:szCs w:val="20"/>
        </w:rPr>
      </w:pPr>
      <w:r w:rsidRPr="000B4E12">
        <w:rPr>
          <w:sz w:val="20"/>
          <w:szCs w:val="20"/>
        </w:rPr>
        <w:t>uszkodzenie systemu;</w:t>
      </w:r>
    </w:p>
    <w:p w:rsidR="000E081C" w:rsidRPr="000B4E12" w:rsidRDefault="000E081C" w:rsidP="000E081C">
      <w:pPr>
        <w:pStyle w:val="Akapitzlist"/>
        <w:spacing w:after="200" w:line="276" w:lineRule="auto"/>
        <w:ind w:left="1224"/>
        <w:rPr>
          <w:rFonts w:eastAsia="Calibri"/>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System alarmowy w klasie GRADE II:</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obsługa od 16 do 64 wejść</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możliwość podziału systemu na 32 strefy, 8 partycji</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magistrale komunikacyjne do podłączania manipulatorów i modułów rozszerzeń</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wbudowany komunikator telefoniczny z funkcją monitoringu, powiadamiania głosowego i zdalnego sterowania</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obsługa systemu przy pomocy manipulatorów LCD, klawiatur strefowych, pilotów i kart zbliżeniowych oraz zdalnie z użyciem komputera lub telefonu komórkowego</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 xml:space="preserve">64 niezależne </w:t>
      </w:r>
      <w:proofErr w:type="spellStart"/>
      <w:r w:rsidRPr="000B4E12">
        <w:rPr>
          <w:sz w:val="20"/>
          <w:szCs w:val="20"/>
        </w:rPr>
        <w:t>timery</w:t>
      </w:r>
      <w:proofErr w:type="spellEnd"/>
      <w:r w:rsidRPr="000B4E12">
        <w:rPr>
          <w:sz w:val="20"/>
          <w:szCs w:val="20"/>
        </w:rPr>
        <w:t xml:space="preserve"> do automatycznego sterowania</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funkcje kontroli dostępu i automatyki domowej</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System musi zapewniać zdalną konfigurację użytkowników oraz przydzielanie im uprawnień i haseł.</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 xml:space="preserve">System musi mieć możliwość wizualizacji stanu poszczególnych elementów systemu i całych stref na graficznych podkładach. </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lastRenderedPageBreak/>
        <w:t>Stan alarmowy musi wyzwalać powiadomienia na stacjach operatora.</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pamięć 5887 zdarzeń z funkcją wydruku</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obsługa 200 użytkowników</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port RS-232 - gniazdo RJ</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Manipulator z podświetlaną klawiaturą i wyświetlaczem, dioda LED informujące o stanie systemu, sygnalizacja utraty łączności z centralą</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Obudowa wykonana z polistyrenu z transformatorem oraz akumulatorem</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Wyposażona w moduł zdalnej komunikacji przez sieć Ethernet o min. parametrach:</w:t>
      </w:r>
    </w:p>
    <w:p w:rsidR="000E081C" w:rsidRPr="000B4E12" w:rsidRDefault="000E081C" w:rsidP="0075774B">
      <w:pPr>
        <w:pStyle w:val="Akapitzlist"/>
        <w:numPr>
          <w:ilvl w:val="2"/>
          <w:numId w:val="17"/>
        </w:numPr>
        <w:tabs>
          <w:tab w:val="left" w:pos="1134"/>
        </w:tabs>
        <w:spacing w:line="259" w:lineRule="auto"/>
        <w:ind w:left="1134" w:hanging="787"/>
        <w:rPr>
          <w:sz w:val="20"/>
          <w:szCs w:val="20"/>
          <w:lang w:val="en-GB"/>
        </w:rPr>
      </w:pPr>
      <w:r w:rsidRPr="000B4E12">
        <w:rPr>
          <w:sz w:val="20"/>
          <w:szCs w:val="20"/>
          <w:lang w:val="en-GB"/>
        </w:rPr>
        <w:t xml:space="preserve">monitoring TCP/IP </w:t>
      </w:r>
      <w:proofErr w:type="spellStart"/>
      <w:r w:rsidRPr="000B4E12">
        <w:rPr>
          <w:sz w:val="20"/>
          <w:szCs w:val="20"/>
          <w:lang w:val="en-GB"/>
        </w:rPr>
        <w:t>lub</w:t>
      </w:r>
      <w:proofErr w:type="spellEnd"/>
      <w:r w:rsidRPr="000B4E12">
        <w:rPr>
          <w:sz w:val="20"/>
          <w:szCs w:val="20"/>
          <w:lang w:val="en-GB"/>
        </w:rPr>
        <w:t xml:space="preserve"> UDP</w:t>
      </w:r>
    </w:p>
    <w:p w:rsidR="000E081C" w:rsidRPr="000B4E12" w:rsidRDefault="000E081C" w:rsidP="0075774B">
      <w:pPr>
        <w:pStyle w:val="Akapitzlist"/>
        <w:numPr>
          <w:ilvl w:val="2"/>
          <w:numId w:val="17"/>
        </w:numPr>
        <w:tabs>
          <w:tab w:val="left" w:pos="1134"/>
        </w:tabs>
        <w:spacing w:line="259" w:lineRule="auto"/>
        <w:ind w:left="1134" w:hanging="787"/>
        <w:rPr>
          <w:sz w:val="20"/>
          <w:szCs w:val="20"/>
          <w:lang w:val="en-GB"/>
        </w:rPr>
      </w:pPr>
      <w:r w:rsidRPr="000B4E12">
        <w:rPr>
          <w:sz w:val="20"/>
          <w:szCs w:val="20"/>
          <w:lang w:val="en-GB"/>
        </w:rPr>
        <w:t xml:space="preserve">Dual Path Reporting, </w:t>
      </w:r>
      <w:proofErr w:type="spellStart"/>
      <w:r w:rsidRPr="000B4E12">
        <w:rPr>
          <w:sz w:val="20"/>
          <w:szCs w:val="20"/>
          <w:lang w:val="en-GB"/>
        </w:rPr>
        <w:t>zgodny</w:t>
      </w:r>
      <w:proofErr w:type="spellEnd"/>
      <w:r w:rsidRPr="000B4E12">
        <w:rPr>
          <w:sz w:val="20"/>
          <w:szCs w:val="20"/>
          <w:lang w:val="en-GB"/>
        </w:rPr>
        <w:t xml:space="preserve"> z EN 50136</w:t>
      </w:r>
    </w:p>
    <w:p w:rsidR="000E081C" w:rsidRPr="000B4E12" w:rsidRDefault="000E081C" w:rsidP="0075774B">
      <w:pPr>
        <w:pStyle w:val="Akapitzlist"/>
        <w:numPr>
          <w:ilvl w:val="2"/>
          <w:numId w:val="17"/>
        </w:numPr>
        <w:tabs>
          <w:tab w:val="left" w:pos="1134"/>
        </w:tabs>
        <w:spacing w:line="259" w:lineRule="auto"/>
        <w:ind w:left="1134" w:hanging="787"/>
        <w:rPr>
          <w:sz w:val="20"/>
          <w:szCs w:val="20"/>
          <w:lang w:val="en-GB"/>
        </w:rPr>
      </w:pPr>
      <w:proofErr w:type="spellStart"/>
      <w:r w:rsidRPr="000B4E12">
        <w:rPr>
          <w:sz w:val="20"/>
          <w:szCs w:val="20"/>
          <w:lang w:val="en-GB"/>
        </w:rPr>
        <w:t>obsługa</w:t>
      </w:r>
      <w:proofErr w:type="spellEnd"/>
      <w:r w:rsidRPr="000B4E12">
        <w:rPr>
          <w:sz w:val="20"/>
          <w:szCs w:val="20"/>
          <w:lang w:val="en-GB"/>
        </w:rPr>
        <w:t xml:space="preserve"> </w:t>
      </w:r>
      <w:proofErr w:type="spellStart"/>
      <w:r w:rsidRPr="000B4E12">
        <w:rPr>
          <w:sz w:val="20"/>
          <w:szCs w:val="20"/>
          <w:lang w:val="en-GB"/>
        </w:rPr>
        <w:t>systemu</w:t>
      </w:r>
      <w:proofErr w:type="spellEnd"/>
      <w:r w:rsidRPr="000B4E12">
        <w:rPr>
          <w:sz w:val="20"/>
          <w:szCs w:val="20"/>
          <w:lang w:val="en-GB"/>
        </w:rPr>
        <w:t xml:space="preserve"> z </w:t>
      </w:r>
      <w:proofErr w:type="spellStart"/>
      <w:r w:rsidRPr="000B4E12">
        <w:rPr>
          <w:sz w:val="20"/>
          <w:szCs w:val="20"/>
          <w:lang w:val="en-GB"/>
        </w:rPr>
        <w:t>poziomu</w:t>
      </w:r>
      <w:proofErr w:type="spellEnd"/>
      <w:r w:rsidRPr="000B4E12">
        <w:rPr>
          <w:sz w:val="20"/>
          <w:szCs w:val="20"/>
          <w:lang w:val="en-GB"/>
        </w:rPr>
        <w:t xml:space="preserve"> </w:t>
      </w:r>
      <w:proofErr w:type="spellStart"/>
      <w:r w:rsidRPr="000B4E12">
        <w:rPr>
          <w:sz w:val="20"/>
          <w:szCs w:val="20"/>
          <w:lang w:val="en-GB"/>
        </w:rPr>
        <w:t>przeglądarki</w:t>
      </w:r>
      <w:proofErr w:type="spellEnd"/>
      <w:r w:rsidRPr="000B4E12">
        <w:rPr>
          <w:sz w:val="20"/>
          <w:szCs w:val="20"/>
          <w:lang w:val="en-GB"/>
        </w:rPr>
        <w:t xml:space="preserve"> WWW</w:t>
      </w:r>
    </w:p>
    <w:p w:rsidR="000E081C" w:rsidRPr="000B4E12" w:rsidRDefault="000E081C" w:rsidP="0075774B">
      <w:pPr>
        <w:pStyle w:val="Akapitzlist"/>
        <w:numPr>
          <w:ilvl w:val="2"/>
          <w:numId w:val="17"/>
        </w:numPr>
        <w:tabs>
          <w:tab w:val="left" w:pos="1134"/>
        </w:tabs>
        <w:spacing w:line="259" w:lineRule="auto"/>
        <w:ind w:left="1134" w:hanging="787"/>
        <w:rPr>
          <w:sz w:val="20"/>
          <w:szCs w:val="20"/>
          <w:lang w:val="en-GB"/>
        </w:rPr>
      </w:pPr>
      <w:proofErr w:type="spellStart"/>
      <w:r w:rsidRPr="000B4E12">
        <w:rPr>
          <w:sz w:val="20"/>
          <w:szCs w:val="20"/>
          <w:lang w:val="en-GB"/>
        </w:rPr>
        <w:t>kodowanie</w:t>
      </w:r>
      <w:proofErr w:type="spellEnd"/>
      <w:r w:rsidRPr="000B4E12">
        <w:rPr>
          <w:sz w:val="20"/>
          <w:szCs w:val="20"/>
          <w:lang w:val="en-GB"/>
        </w:rPr>
        <w:t xml:space="preserve"> </w:t>
      </w:r>
      <w:proofErr w:type="spellStart"/>
      <w:r w:rsidRPr="000B4E12">
        <w:rPr>
          <w:sz w:val="20"/>
          <w:szCs w:val="20"/>
          <w:lang w:val="en-GB"/>
        </w:rPr>
        <w:t>transmisji</w:t>
      </w:r>
      <w:proofErr w:type="spellEnd"/>
      <w:r w:rsidRPr="000B4E12">
        <w:rPr>
          <w:sz w:val="20"/>
          <w:szCs w:val="20"/>
          <w:lang w:val="en-GB"/>
        </w:rPr>
        <w:t xml:space="preserve"> </w:t>
      </w:r>
      <w:proofErr w:type="spellStart"/>
      <w:r w:rsidRPr="000B4E12">
        <w:rPr>
          <w:sz w:val="20"/>
          <w:szCs w:val="20"/>
          <w:lang w:val="en-GB"/>
        </w:rPr>
        <w:t>danych</w:t>
      </w:r>
      <w:proofErr w:type="spellEnd"/>
    </w:p>
    <w:p w:rsidR="000E081C" w:rsidRPr="000B4E12" w:rsidRDefault="000E081C" w:rsidP="0075774B">
      <w:pPr>
        <w:pStyle w:val="Akapitzlist"/>
        <w:numPr>
          <w:ilvl w:val="2"/>
          <w:numId w:val="17"/>
        </w:numPr>
        <w:tabs>
          <w:tab w:val="left" w:pos="1134"/>
        </w:tabs>
        <w:spacing w:line="259" w:lineRule="auto"/>
        <w:ind w:left="1134" w:hanging="787"/>
        <w:rPr>
          <w:sz w:val="20"/>
          <w:szCs w:val="20"/>
          <w:lang w:val="en-GB"/>
        </w:rPr>
      </w:pPr>
      <w:proofErr w:type="spellStart"/>
      <w:r w:rsidRPr="000B4E12">
        <w:rPr>
          <w:sz w:val="20"/>
          <w:szCs w:val="20"/>
          <w:lang w:val="en-GB"/>
        </w:rPr>
        <w:t>obsługa</w:t>
      </w:r>
      <w:proofErr w:type="spellEnd"/>
      <w:r w:rsidRPr="000B4E12">
        <w:rPr>
          <w:sz w:val="20"/>
          <w:szCs w:val="20"/>
          <w:lang w:val="en-GB"/>
        </w:rPr>
        <w:t xml:space="preserve"> </w:t>
      </w:r>
      <w:proofErr w:type="spellStart"/>
      <w:r w:rsidRPr="000B4E12">
        <w:rPr>
          <w:sz w:val="20"/>
          <w:szCs w:val="20"/>
          <w:lang w:val="en-GB"/>
        </w:rPr>
        <w:t>automatycznej</w:t>
      </w:r>
      <w:proofErr w:type="spellEnd"/>
      <w:r w:rsidRPr="000B4E12">
        <w:rPr>
          <w:sz w:val="20"/>
          <w:szCs w:val="20"/>
          <w:lang w:val="en-GB"/>
        </w:rPr>
        <w:t xml:space="preserve"> </w:t>
      </w:r>
      <w:proofErr w:type="spellStart"/>
      <w:r w:rsidRPr="000B4E12">
        <w:rPr>
          <w:sz w:val="20"/>
          <w:szCs w:val="20"/>
          <w:lang w:val="en-GB"/>
        </w:rPr>
        <w:t>konfiguracji</w:t>
      </w:r>
      <w:proofErr w:type="spellEnd"/>
      <w:r w:rsidRPr="000B4E12">
        <w:rPr>
          <w:sz w:val="20"/>
          <w:szCs w:val="20"/>
          <w:lang w:val="en-GB"/>
        </w:rPr>
        <w:t xml:space="preserve"> </w:t>
      </w:r>
      <w:proofErr w:type="spellStart"/>
      <w:r w:rsidRPr="000B4E12">
        <w:rPr>
          <w:sz w:val="20"/>
          <w:szCs w:val="20"/>
          <w:lang w:val="en-GB"/>
        </w:rPr>
        <w:t>adresów</w:t>
      </w:r>
      <w:proofErr w:type="spellEnd"/>
      <w:r w:rsidRPr="000B4E12">
        <w:rPr>
          <w:sz w:val="20"/>
          <w:szCs w:val="20"/>
          <w:lang w:val="en-GB"/>
        </w:rPr>
        <w:t xml:space="preserve"> DHCP</w:t>
      </w:r>
    </w:p>
    <w:p w:rsidR="000E081C" w:rsidRPr="000B4E12" w:rsidRDefault="000E081C" w:rsidP="0075774B">
      <w:pPr>
        <w:pStyle w:val="Akapitzlist"/>
        <w:numPr>
          <w:ilvl w:val="2"/>
          <w:numId w:val="17"/>
        </w:numPr>
        <w:tabs>
          <w:tab w:val="left" w:pos="1134"/>
        </w:tabs>
        <w:spacing w:line="259" w:lineRule="auto"/>
        <w:ind w:left="1134" w:hanging="787"/>
        <w:rPr>
          <w:sz w:val="20"/>
          <w:szCs w:val="20"/>
          <w:lang w:val="en-GB"/>
        </w:rPr>
      </w:pPr>
      <w:proofErr w:type="spellStart"/>
      <w:r w:rsidRPr="000B4E12">
        <w:rPr>
          <w:sz w:val="20"/>
          <w:szCs w:val="20"/>
          <w:lang w:val="en-GB"/>
        </w:rPr>
        <w:t>otwarty</w:t>
      </w:r>
      <w:proofErr w:type="spellEnd"/>
      <w:r w:rsidRPr="000B4E12">
        <w:rPr>
          <w:sz w:val="20"/>
          <w:szCs w:val="20"/>
          <w:lang w:val="en-GB"/>
        </w:rPr>
        <w:t xml:space="preserve"> </w:t>
      </w:r>
      <w:proofErr w:type="spellStart"/>
      <w:r w:rsidRPr="000B4E12">
        <w:rPr>
          <w:sz w:val="20"/>
          <w:szCs w:val="20"/>
          <w:lang w:val="en-GB"/>
        </w:rPr>
        <w:t>protokół</w:t>
      </w:r>
      <w:proofErr w:type="spellEnd"/>
      <w:r w:rsidRPr="000B4E12">
        <w:rPr>
          <w:sz w:val="20"/>
          <w:szCs w:val="20"/>
          <w:lang w:val="en-GB"/>
        </w:rPr>
        <w:t xml:space="preserve"> do </w:t>
      </w:r>
      <w:proofErr w:type="spellStart"/>
      <w:r w:rsidRPr="000B4E12">
        <w:rPr>
          <w:sz w:val="20"/>
          <w:szCs w:val="20"/>
          <w:lang w:val="en-GB"/>
        </w:rPr>
        <w:t>integracji</w:t>
      </w:r>
      <w:proofErr w:type="spellEnd"/>
      <w:r w:rsidRPr="000B4E12">
        <w:rPr>
          <w:sz w:val="20"/>
          <w:szCs w:val="20"/>
          <w:lang w:val="en-GB"/>
        </w:rPr>
        <w:t xml:space="preserve"> </w:t>
      </w:r>
      <w:proofErr w:type="spellStart"/>
      <w:r w:rsidRPr="000B4E12">
        <w:rPr>
          <w:sz w:val="20"/>
          <w:szCs w:val="20"/>
          <w:lang w:val="en-GB"/>
        </w:rPr>
        <w:t>kanałem</w:t>
      </w:r>
      <w:proofErr w:type="spellEnd"/>
      <w:r w:rsidRPr="000B4E12">
        <w:rPr>
          <w:sz w:val="20"/>
          <w:szCs w:val="20"/>
          <w:lang w:val="en-GB"/>
        </w:rPr>
        <w:t xml:space="preserve"> TCP/IP z </w:t>
      </w:r>
      <w:proofErr w:type="spellStart"/>
      <w:r w:rsidRPr="000B4E12">
        <w:rPr>
          <w:sz w:val="20"/>
          <w:szCs w:val="20"/>
          <w:lang w:val="en-GB"/>
        </w:rPr>
        <w:t>innymi</w:t>
      </w:r>
      <w:proofErr w:type="spellEnd"/>
      <w:r w:rsidRPr="000B4E12">
        <w:rPr>
          <w:sz w:val="20"/>
          <w:szCs w:val="20"/>
          <w:lang w:val="en-GB"/>
        </w:rPr>
        <w:t xml:space="preserve"> </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wyposażenie dodatkowe</w:t>
      </w:r>
    </w:p>
    <w:p w:rsidR="000E081C" w:rsidRPr="000B4E12" w:rsidRDefault="000E081C" w:rsidP="0075774B">
      <w:pPr>
        <w:pStyle w:val="Akapitzlist"/>
        <w:numPr>
          <w:ilvl w:val="2"/>
          <w:numId w:val="17"/>
        </w:numPr>
        <w:tabs>
          <w:tab w:val="left" w:pos="1134"/>
        </w:tabs>
        <w:spacing w:line="259" w:lineRule="auto"/>
        <w:ind w:left="1134" w:hanging="787"/>
        <w:rPr>
          <w:sz w:val="20"/>
          <w:szCs w:val="20"/>
          <w:lang w:val="en-GB"/>
        </w:rPr>
      </w:pPr>
      <w:proofErr w:type="spellStart"/>
      <w:r w:rsidRPr="000B4E12">
        <w:rPr>
          <w:sz w:val="20"/>
          <w:szCs w:val="20"/>
          <w:lang w:val="en-GB"/>
        </w:rPr>
        <w:t>czujnik</w:t>
      </w:r>
      <w:proofErr w:type="spellEnd"/>
      <w:r w:rsidRPr="000B4E12">
        <w:rPr>
          <w:sz w:val="20"/>
          <w:szCs w:val="20"/>
          <w:lang w:val="en-GB"/>
        </w:rPr>
        <w:t xml:space="preserve"> </w:t>
      </w:r>
      <w:proofErr w:type="spellStart"/>
      <w:r w:rsidRPr="000B4E12">
        <w:rPr>
          <w:sz w:val="20"/>
          <w:szCs w:val="20"/>
          <w:lang w:val="en-GB"/>
        </w:rPr>
        <w:t>zalania</w:t>
      </w:r>
      <w:proofErr w:type="spellEnd"/>
      <w:r w:rsidRPr="000B4E12">
        <w:rPr>
          <w:sz w:val="20"/>
          <w:szCs w:val="20"/>
          <w:lang w:val="en-GB"/>
        </w:rPr>
        <w:t xml:space="preserve"> – min 1 </w:t>
      </w:r>
      <w:proofErr w:type="spellStart"/>
      <w:r w:rsidRPr="000B4E12">
        <w:rPr>
          <w:sz w:val="20"/>
          <w:szCs w:val="20"/>
          <w:lang w:val="en-GB"/>
        </w:rPr>
        <w:t>szt</w:t>
      </w:r>
      <w:proofErr w:type="spellEnd"/>
      <w:r w:rsidRPr="000B4E12">
        <w:rPr>
          <w:sz w:val="20"/>
          <w:szCs w:val="20"/>
          <w:lang w:val="en-GB"/>
        </w:rPr>
        <w:t>.</w:t>
      </w:r>
    </w:p>
    <w:p w:rsidR="000E081C" w:rsidRPr="000B4E12" w:rsidRDefault="000E081C" w:rsidP="0075774B">
      <w:pPr>
        <w:pStyle w:val="Akapitzlist"/>
        <w:numPr>
          <w:ilvl w:val="2"/>
          <w:numId w:val="17"/>
        </w:numPr>
        <w:tabs>
          <w:tab w:val="left" w:pos="1134"/>
        </w:tabs>
        <w:spacing w:line="259" w:lineRule="auto"/>
        <w:ind w:left="1134" w:hanging="787"/>
        <w:rPr>
          <w:sz w:val="20"/>
          <w:szCs w:val="20"/>
          <w:lang w:val="en-GB"/>
        </w:rPr>
      </w:pPr>
      <w:proofErr w:type="spellStart"/>
      <w:r w:rsidRPr="000B4E12">
        <w:rPr>
          <w:sz w:val="20"/>
          <w:szCs w:val="20"/>
          <w:lang w:val="en-GB"/>
        </w:rPr>
        <w:t>czujnik</w:t>
      </w:r>
      <w:proofErr w:type="spellEnd"/>
      <w:r w:rsidRPr="000B4E12">
        <w:rPr>
          <w:sz w:val="20"/>
          <w:szCs w:val="20"/>
          <w:lang w:val="en-GB"/>
        </w:rPr>
        <w:t xml:space="preserve"> </w:t>
      </w:r>
      <w:proofErr w:type="spellStart"/>
      <w:r w:rsidRPr="000B4E12">
        <w:rPr>
          <w:sz w:val="20"/>
          <w:szCs w:val="20"/>
          <w:lang w:val="en-GB"/>
        </w:rPr>
        <w:t>otwarcia</w:t>
      </w:r>
      <w:proofErr w:type="spellEnd"/>
      <w:r w:rsidRPr="000B4E12">
        <w:rPr>
          <w:sz w:val="20"/>
          <w:szCs w:val="20"/>
          <w:lang w:val="en-GB"/>
        </w:rPr>
        <w:t xml:space="preserve"> </w:t>
      </w:r>
      <w:proofErr w:type="spellStart"/>
      <w:r w:rsidRPr="000B4E12">
        <w:rPr>
          <w:sz w:val="20"/>
          <w:szCs w:val="20"/>
          <w:lang w:val="en-GB"/>
        </w:rPr>
        <w:t>drzwi</w:t>
      </w:r>
      <w:proofErr w:type="spellEnd"/>
      <w:r w:rsidRPr="000B4E12">
        <w:rPr>
          <w:sz w:val="20"/>
          <w:szCs w:val="20"/>
          <w:lang w:val="en-GB"/>
        </w:rPr>
        <w:t>- 1szt</w:t>
      </w:r>
    </w:p>
    <w:p w:rsidR="000E081C" w:rsidRPr="000B4E12" w:rsidRDefault="000E081C" w:rsidP="0075774B">
      <w:pPr>
        <w:pStyle w:val="Akapitzlist"/>
        <w:numPr>
          <w:ilvl w:val="2"/>
          <w:numId w:val="17"/>
        </w:numPr>
        <w:tabs>
          <w:tab w:val="left" w:pos="1134"/>
        </w:tabs>
        <w:spacing w:line="259" w:lineRule="auto"/>
        <w:ind w:left="1134" w:hanging="787"/>
        <w:rPr>
          <w:sz w:val="20"/>
          <w:szCs w:val="20"/>
          <w:lang w:val="en-GB"/>
        </w:rPr>
      </w:pPr>
      <w:proofErr w:type="spellStart"/>
      <w:r w:rsidRPr="000B4E12">
        <w:rPr>
          <w:sz w:val="20"/>
          <w:szCs w:val="20"/>
          <w:lang w:val="en-GB"/>
        </w:rPr>
        <w:t>Mikroprocesorowa</w:t>
      </w:r>
      <w:proofErr w:type="spellEnd"/>
      <w:r w:rsidRPr="000B4E12">
        <w:rPr>
          <w:sz w:val="20"/>
          <w:szCs w:val="20"/>
          <w:lang w:val="en-GB"/>
        </w:rPr>
        <w:t xml:space="preserve"> </w:t>
      </w:r>
      <w:proofErr w:type="spellStart"/>
      <w:r w:rsidRPr="000B4E12">
        <w:rPr>
          <w:sz w:val="20"/>
          <w:szCs w:val="20"/>
          <w:lang w:val="en-GB"/>
        </w:rPr>
        <w:t>czujka</w:t>
      </w:r>
      <w:proofErr w:type="spellEnd"/>
      <w:r w:rsidRPr="000B4E12">
        <w:rPr>
          <w:sz w:val="20"/>
          <w:szCs w:val="20"/>
          <w:lang w:val="en-GB"/>
        </w:rPr>
        <w:t xml:space="preserve"> </w:t>
      </w:r>
      <w:proofErr w:type="spellStart"/>
      <w:r w:rsidRPr="000B4E12">
        <w:rPr>
          <w:sz w:val="20"/>
          <w:szCs w:val="20"/>
          <w:lang w:val="en-GB"/>
        </w:rPr>
        <w:t>ruchu</w:t>
      </w:r>
      <w:proofErr w:type="spellEnd"/>
      <w:r w:rsidRPr="000B4E12">
        <w:rPr>
          <w:sz w:val="20"/>
          <w:szCs w:val="20"/>
          <w:lang w:val="en-GB"/>
        </w:rPr>
        <w:t xml:space="preserve"> PIR, </w:t>
      </w:r>
      <w:proofErr w:type="spellStart"/>
      <w:r w:rsidRPr="000B4E12">
        <w:rPr>
          <w:sz w:val="20"/>
          <w:szCs w:val="20"/>
          <w:lang w:val="en-GB"/>
        </w:rPr>
        <w:t>przeznaczona</w:t>
      </w:r>
      <w:proofErr w:type="spellEnd"/>
      <w:r w:rsidRPr="000B4E12">
        <w:rPr>
          <w:sz w:val="20"/>
          <w:szCs w:val="20"/>
          <w:lang w:val="en-GB"/>
        </w:rPr>
        <w:t xml:space="preserve"> do </w:t>
      </w:r>
      <w:proofErr w:type="spellStart"/>
      <w:r w:rsidRPr="000B4E12">
        <w:rPr>
          <w:sz w:val="20"/>
          <w:szCs w:val="20"/>
          <w:lang w:val="en-GB"/>
        </w:rPr>
        <w:t>instalacji</w:t>
      </w:r>
      <w:proofErr w:type="spellEnd"/>
      <w:r w:rsidRPr="000B4E12">
        <w:rPr>
          <w:sz w:val="20"/>
          <w:szCs w:val="20"/>
          <w:lang w:val="en-GB"/>
        </w:rPr>
        <w:t xml:space="preserve"> w </w:t>
      </w:r>
      <w:proofErr w:type="spellStart"/>
      <w:r w:rsidRPr="000B4E12">
        <w:rPr>
          <w:sz w:val="20"/>
          <w:szCs w:val="20"/>
          <w:lang w:val="en-GB"/>
        </w:rPr>
        <w:t>systemach</w:t>
      </w:r>
      <w:proofErr w:type="spellEnd"/>
      <w:r w:rsidRPr="000B4E12">
        <w:rPr>
          <w:sz w:val="20"/>
          <w:szCs w:val="20"/>
          <w:lang w:val="en-GB"/>
        </w:rPr>
        <w:t xml:space="preserve"> </w:t>
      </w:r>
      <w:proofErr w:type="spellStart"/>
      <w:r w:rsidRPr="000B4E12">
        <w:rPr>
          <w:sz w:val="20"/>
          <w:szCs w:val="20"/>
          <w:lang w:val="en-GB"/>
        </w:rPr>
        <w:t>alarmowych</w:t>
      </w:r>
      <w:proofErr w:type="spellEnd"/>
      <w:r w:rsidRPr="000B4E12">
        <w:rPr>
          <w:sz w:val="20"/>
          <w:szCs w:val="20"/>
          <w:lang w:val="en-GB"/>
        </w:rPr>
        <w:t xml:space="preserve">. </w:t>
      </w:r>
      <w:proofErr w:type="spellStart"/>
      <w:r w:rsidRPr="000B4E12">
        <w:rPr>
          <w:sz w:val="20"/>
          <w:szCs w:val="20"/>
          <w:lang w:val="en-GB"/>
        </w:rPr>
        <w:t>Wyposażona</w:t>
      </w:r>
      <w:proofErr w:type="spellEnd"/>
      <w:r w:rsidRPr="000B4E12">
        <w:rPr>
          <w:sz w:val="20"/>
          <w:szCs w:val="20"/>
          <w:lang w:val="en-GB"/>
        </w:rPr>
        <w:t xml:space="preserve"> w </w:t>
      </w:r>
      <w:proofErr w:type="spellStart"/>
      <w:r w:rsidRPr="000B4E12">
        <w:rPr>
          <w:sz w:val="20"/>
          <w:szCs w:val="20"/>
          <w:lang w:val="en-GB"/>
        </w:rPr>
        <w:t>cyfrowy</w:t>
      </w:r>
      <w:proofErr w:type="spellEnd"/>
      <w:r w:rsidRPr="000B4E12">
        <w:rPr>
          <w:sz w:val="20"/>
          <w:szCs w:val="20"/>
          <w:lang w:val="en-GB"/>
        </w:rPr>
        <w:t xml:space="preserve"> </w:t>
      </w:r>
      <w:proofErr w:type="spellStart"/>
      <w:r w:rsidRPr="000B4E12">
        <w:rPr>
          <w:sz w:val="20"/>
          <w:szCs w:val="20"/>
          <w:lang w:val="en-GB"/>
        </w:rPr>
        <w:t>algorytm</w:t>
      </w:r>
      <w:proofErr w:type="spellEnd"/>
      <w:r w:rsidRPr="000B4E12">
        <w:rPr>
          <w:sz w:val="20"/>
          <w:szCs w:val="20"/>
          <w:lang w:val="en-GB"/>
        </w:rPr>
        <w:t xml:space="preserve"> </w:t>
      </w:r>
      <w:proofErr w:type="spellStart"/>
      <w:r w:rsidRPr="000B4E12">
        <w:rPr>
          <w:sz w:val="20"/>
          <w:szCs w:val="20"/>
          <w:lang w:val="en-GB"/>
        </w:rPr>
        <w:t>detekcji</w:t>
      </w:r>
      <w:proofErr w:type="spellEnd"/>
      <w:r w:rsidRPr="000B4E12">
        <w:rPr>
          <w:sz w:val="20"/>
          <w:szCs w:val="20"/>
          <w:lang w:val="en-GB"/>
        </w:rPr>
        <w:t xml:space="preserve"> (FSP), </w:t>
      </w:r>
      <w:proofErr w:type="spellStart"/>
      <w:r w:rsidRPr="000B4E12">
        <w:rPr>
          <w:sz w:val="20"/>
          <w:szCs w:val="20"/>
          <w:lang w:val="en-GB"/>
        </w:rPr>
        <w:t>funkcję</w:t>
      </w:r>
      <w:proofErr w:type="spellEnd"/>
      <w:r w:rsidRPr="000B4E12">
        <w:rPr>
          <w:sz w:val="20"/>
          <w:szCs w:val="20"/>
          <w:lang w:val="en-GB"/>
        </w:rPr>
        <w:t xml:space="preserve"> </w:t>
      </w:r>
      <w:proofErr w:type="spellStart"/>
      <w:r w:rsidRPr="000B4E12">
        <w:rPr>
          <w:sz w:val="20"/>
          <w:szCs w:val="20"/>
          <w:lang w:val="en-GB"/>
        </w:rPr>
        <w:t>kompensacji</w:t>
      </w:r>
      <w:proofErr w:type="spellEnd"/>
      <w:r w:rsidRPr="000B4E12">
        <w:rPr>
          <w:sz w:val="20"/>
          <w:szCs w:val="20"/>
          <w:lang w:val="en-GB"/>
        </w:rPr>
        <w:t xml:space="preserve"> </w:t>
      </w:r>
      <w:proofErr w:type="spellStart"/>
      <w:r w:rsidRPr="000B4E12">
        <w:rPr>
          <w:sz w:val="20"/>
          <w:szCs w:val="20"/>
          <w:lang w:val="en-GB"/>
        </w:rPr>
        <w:t>temperatury</w:t>
      </w:r>
      <w:proofErr w:type="spellEnd"/>
      <w:r w:rsidRPr="000B4E12">
        <w:rPr>
          <w:sz w:val="20"/>
          <w:szCs w:val="20"/>
          <w:lang w:val="en-GB"/>
        </w:rPr>
        <w:t xml:space="preserve"> </w:t>
      </w:r>
      <w:proofErr w:type="spellStart"/>
      <w:r w:rsidRPr="000B4E12">
        <w:rPr>
          <w:sz w:val="20"/>
          <w:szCs w:val="20"/>
          <w:lang w:val="en-GB"/>
        </w:rPr>
        <w:t>i</w:t>
      </w:r>
      <w:proofErr w:type="spellEnd"/>
      <w:r w:rsidRPr="000B4E12">
        <w:rPr>
          <w:sz w:val="20"/>
          <w:szCs w:val="20"/>
          <w:lang w:val="en-GB"/>
        </w:rPr>
        <w:t xml:space="preserve"> </w:t>
      </w:r>
      <w:proofErr w:type="spellStart"/>
      <w:r w:rsidRPr="000B4E12">
        <w:rPr>
          <w:sz w:val="20"/>
          <w:szCs w:val="20"/>
          <w:lang w:val="en-GB"/>
        </w:rPr>
        <w:t>optykę</w:t>
      </w:r>
      <w:proofErr w:type="spellEnd"/>
      <w:r w:rsidRPr="000B4E12">
        <w:rPr>
          <w:sz w:val="20"/>
          <w:szCs w:val="20"/>
          <w:lang w:val="en-GB"/>
        </w:rPr>
        <w:t xml:space="preserve"> </w:t>
      </w:r>
      <w:proofErr w:type="spellStart"/>
      <w:r w:rsidRPr="000B4E12">
        <w:rPr>
          <w:sz w:val="20"/>
          <w:szCs w:val="20"/>
          <w:lang w:val="en-GB"/>
        </w:rPr>
        <w:t>Fresnela</w:t>
      </w:r>
      <w:proofErr w:type="spellEnd"/>
      <w:r w:rsidRPr="000B4E12">
        <w:rPr>
          <w:sz w:val="20"/>
          <w:szCs w:val="20"/>
          <w:lang w:val="en-GB"/>
        </w:rPr>
        <w:t xml:space="preserve">, </w:t>
      </w:r>
      <w:proofErr w:type="spellStart"/>
      <w:r w:rsidRPr="000B4E12">
        <w:rPr>
          <w:sz w:val="20"/>
          <w:szCs w:val="20"/>
          <w:lang w:val="en-GB"/>
        </w:rPr>
        <w:t>gwarantuje</w:t>
      </w:r>
      <w:proofErr w:type="spellEnd"/>
      <w:r w:rsidRPr="000B4E12">
        <w:rPr>
          <w:sz w:val="20"/>
          <w:szCs w:val="20"/>
          <w:lang w:val="en-GB"/>
        </w:rPr>
        <w:t xml:space="preserve"> </w:t>
      </w:r>
      <w:proofErr w:type="spellStart"/>
      <w:r w:rsidRPr="000B4E12">
        <w:rPr>
          <w:sz w:val="20"/>
          <w:szCs w:val="20"/>
          <w:lang w:val="en-GB"/>
        </w:rPr>
        <w:t>wiarygodną</w:t>
      </w:r>
      <w:proofErr w:type="spellEnd"/>
      <w:r w:rsidRPr="000B4E12">
        <w:rPr>
          <w:sz w:val="20"/>
          <w:szCs w:val="20"/>
          <w:lang w:val="en-GB"/>
        </w:rPr>
        <w:t xml:space="preserve"> </w:t>
      </w:r>
      <w:proofErr w:type="spellStart"/>
      <w:r w:rsidRPr="000B4E12">
        <w:rPr>
          <w:sz w:val="20"/>
          <w:szCs w:val="20"/>
          <w:lang w:val="en-GB"/>
        </w:rPr>
        <w:t>detekcję</w:t>
      </w:r>
      <w:proofErr w:type="spellEnd"/>
      <w:r w:rsidRPr="000B4E12">
        <w:rPr>
          <w:sz w:val="20"/>
          <w:szCs w:val="20"/>
          <w:lang w:val="en-GB"/>
        </w:rPr>
        <w:t xml:space="preserve"> </w:t>
      </w:r>
      <w:proofErr w:type="spellStart"/>
      <w:r w:rsidRPr="000B4E12">
        <w:rPr>
          <w:sz w:val="20"/>
          <w:szCs w:val="20"/>
          <w:lang w:val="en-GB"/>
        </w:rPr>
        <w:t>i</w:t>
      </w:r>
      <w:proofErr w:type="spellEnd"/>
      <w:r w:rsidRPr="000B4E12">
        <w:rPr>
          <w:sz w:val="20"/>
          <w:szCs w:val="20"/>
          <w:lang w:val="en-GB"/>
        </w:rPr>
        <w:t xml:space="preserve"> </w:t>
      </w:r>
      <w:proofErr w:type="spellStart"/>
      <w:r w:rsidRPr="000B4E12">
        <w:rPr>
          <w:sz w:val="20"/>
          <w:szCs w:val="20"/>
          <w:lang w:val="en-GB"/>
        </w:rPr>
        <w:t>dobrą</w:t>
      </w:r>
      <w:proofErr w:type="spellEnd"/>
      <w:r w:rsidRPr="000B4E12">
        <w:rPr>
          <w:sz w:val="20"/>
          <w:szCs w:val="20"/>
          <w:lang w:val="en-GB"/>
        </w:rPr>
        <w:t xml:space="preserve"> </w:t>
      </w:r>
      <w:proofErr w:type="spellStart"/>
      <w:r w:rsidRPr="000B4E12">
        <w:rPr>
          <w:sz w:val="20"/>
          <w:szCs w:val="20"/>
          <w:lang w:val="en-GB"/>
        </w:rPr>
        <w:t>odporność</w:t>
      </w:r>
      <w:proofErr w:type="spellEnd"/>
      <w:r w:rsidRPr="000B4E12">
        <w:rPr>
          <w:sz w:val="20"/>
          <w:szCs w:val="20"/>
          <w:lang w:val="en-GB"/>
        </w:rPr>
        <w:t xml:space="preserve"> </w:t>
      </w:r>
      <w:proofErr w:type="spellStart"/>
      <w:r w:rsidRPr="000B4E12">
        <w:rPr>
          <w:sz w:val="20"/>
          <w:szCs w:val="20"/>
          <w:lang w:val="en-GB"/>
        </w:rPr>
        <w:t>na</w:t>
      </w:r>
      <w:proofErr w:type="spellEnd"/>
      <w:r w:rsidRPr="000B4E12">
        <w:rPr>
          <w:sz w:val="20"/>
          <w:szCs w:val="20"/>
          <w:lang w:val="en-GB"/>
        </w:rPr>
        <w:t xml:space="preserve"> </w:t>
      </w:r>
      <w:proofErr w:type="spellStart"/>
      <w:r w:rsidRPr="000B4E12">
        <w:rPr>
          <w:sz w:val="20"/>
          <w:szCs w:val="20"/>
          <w:lang w:val="en-GB"/>
        </w:rPr>
        <w:t>wystąpienie</w:t>
      </w:r>
      <w:proofErr w:type="spellEnd"/>
      <w:r w:rsidRPr="000B4E12">
        <w:rPr>
          <w:sz w:val="20"/>
          <w:szCs w:val="20"/>
          <w:lang w:val="en-GB"/>
        </w:rPr>
        <w:t xml:space="preserve"> </w:t>
      </w:r>
      <w:proofErr w:type="spellStart"/>
      <w:r w:rsidRPr="000B4E12">
        <w:rPr>
          <w:sz w:val="20"/>
          <w:szCs w:val="20"/>
          <w:lang w:val="en-GB"/>
        </w:rPr>
        <w:t>fałszywych</w:t>
      </w:r>
      <w:proofErr w:type="spellEnd"/>
      <w:r w:rsidRPr="000B4E12">
        <w:rPr>
          <w:sz w:val="20"/>
          <w:szCs w:val="20"/>
          <w:lang w:val="en-GB"/>
        </w:rPr>
        <w:t xml:space="preserve"> </w:t>
      </w:r>
      <w:proofErr w:type="spellStart"/>
      <w:r w:rsidRPr="000B4E12">
        <w:rPr>
          <w:sz w:val="20"/>
          <w:szCs w:val="20"/>
          <w:lang w:val="en-GB"/>
        </w:rPr>
        <w:t>alarmów</w:t>
      </w:r>
      <w:proofErr w:type="spellEnd"/>
      <w:r w:rsidRPr="000B4E12">
        <w:rPr>
          <w:sz w:val="20"/>
          <w:szCs w:val="20"/>
          <w:lang w:val="en-GB"/>
        </w:rPr>
        <w:t xml:space="preserve">. </w:t>
      </w:r>
      <w:proofErr w:type="spellStart"/>
      <w:r w:rsidRPr="000B4E12">
        <w:rPr>
          <w:sz w:val="20"/>
          <w:szCs w:val="20"/>
          <w:lang w:val="en-GB"/>
        </w:rPr>
        <w:t>Czujka</w:t>
      </w:r>
      <w:proofErr w:type="spellEnd"/>
      <w:r w:rsidRPr="000B4E12">
        <w:rPr>
          <w:sz w:val="20"/>
          <w:szCs w:val="20"/>
          <w:lang w:val="en-GB"/>
        </w:rPr>
        <w:t xml:space="preserve"> </w:t>
      </w:r>
      <w:proofErr w:type="spellStart"/>
      <w:r w:rsidRPr="000B4E12">
        <w:rPr>
          <w:sz w:val="20"/>
          <w:szCs w:val="20"/>
          <w:lang w:val="en-GB"/>
        </w:rPr>
        <w:t>posiada</w:t>
      </w:r>
      <w:proofErr w:type="spellEnd"/>
      <w:r w:rsidRPr="000B4E12">
        <w:rPr>
          <w:sz w:val="20"/>
          <w:szCs w:val="20"/>
          <w:lang w:val="en-GB"/>
        </w:rPr>
        <w:t xml:space="preserve"> </w:t>
      </w:r>
      <w:proofErr w:type="spellStart"/>
      <w:r w:rsidRPr="000B4E12">
        <w:rPr>
          <w:sz w:val="20"/>
          <w:szCs w:val="20"/>
          <w:lang w:val="en-GB"/>
        </w:rPr>
        <w:t>regulację</w:t>
      </w:r>
      <w:proofErr w:type="spellEnd"/>
      <w:r w:rsidRPr="000B4E12">
        <w:rPr>
          <w:sz w:val="20"/>
          <w:szCs w:val="20"/>
          <w:lang w:val="en-GB"/>
        </w:rPr>
        <w:t xml:space="preserve"> </w:t>
      </w:r>
      <w:proofErr w:type="spellStart"/>
      <w:r w:rsidRPr="000B4E12">
        <w:rPr>
          <w:sz w:val="20"/>
          <w:szCs w:val="20"/>
          <w:lang w:val="en-GB"/>
        </w:rPr>
        <w:t>czułości</w:t>
      </w:r>
      <w:proofErr w:type="spellEnd"/>
      <w:r w:rsidRPr="000B4E12">
        <w:rPr>
          <w:sz w:val="20"/>
          <w:szCs w:val="20"/>
          <w:lang w:val="en-GB"/>
        </w:rPr>
        <w:t xml:space="preserve"> </w:t>
      </w:r>
      <w:proofErr w:type="spellStart"/>
      <w:r w:rsidRPr="000B4E12">
        <w:rPr>
          <w:sz w:val="20"/>
          <w:szCs w:val="20"/>
          <w:lang w:val="en-GB"/>
        </w:rPr>
        <w:t>detekcji</w:t>
      </w:r>
      <w:proofErr w:type="spellEnd"/>
      <w:r w:rsidRPr="000B4E12">
        <w:rPr>
          <w:sz w:val="20"/>
          <w:szCs w:val="20"/>
          <w:lang w:val="en-GB"/>
        </w:rPr>
        <w:t xml:space="preserve"> </w:t>
      </w:r>
      <w:proofErr w:type="spellStart"/>
      <w:r w:rsidRPr="000B4E12">
        <w:rPr>
          <w:sz w:val="20"/>
          <w:szCs w:val="20"/>
          <w:lang w:val="en-GB"/>
        </w:rPr>
        <w:t>oraz</w:t>
      </w:r>
      <w:proofErr w:type="spellEnd"/>
      <w:r w:rsidRPr="000B4E12">
        <w:rPr>
          <w:sz w:val="20"/>
          <w:szCs w:val="20"/>
          <w:lang w:val="en-GB"/>
        </w:rPr>
        <w:t xml:space="preserve"> </w:t>
      </w:r>
      <w:proofErr w:type="spellStart"/>
      <w:r w:rsidRPr="000B4E12">
        <w:rPr>
          <w:sz w:val="20"/>
          <w:szCs w:val="20"/>
          <w:lang w:val="en-GB"/>
        </w:rPr>
        <w:t>styk</w:t>
      </w:r>
      <w:proofErr w:type="spellEnd"/>
      <w:r w:rsidRPr="000B4E12">
        <w:rPr>
          <w:sz w:val="20"/>
          <w:szCs w:val="20"/>
          <w:lang w:val="en-GB"/>
        </w:rPr>
        <w:t xml:space="preserve"> </w:t>
      </w:r>
      <w:proofErr w:type="spellStart"/>
      <w:r w:rsidRPr="000B4E12">
        <w:rPr>
          <w:sz w:val="20"/>
          <w:szCs w:val="20"/>
          <w:lang w:val="en-GB"/>
        </w:rPr>
        <w:t>sabotażowy</w:t>
      </w:r>
      <w:proofErr w:type="spellEnd"/>
      <w:r w:rsidRPr="000B4E12">
        <w:rPr>
          <w:sz w:val="20"/>
          <w:szCs w:val="20"/>
          <w:lang w:val="en-GB"/>
        </w:rPr>
        <w:t xml:space="preserve">, </w:t>
      </w:r>
      <w:proofErr w:type="spellStart"/>
      <w:r w:rsidRPr="000B4E12">
        <w:rPr>
          <w:sz w:val="20"/>
          <w:szCs w:val="20"/>
          <w:lang w:val="en-GB"/>
        </w:rPr>
        <w:t>chroniący</w:t>
      </w:r>
      <w:proofErr w:type="spellEnd"/>
      <w:r w:rsidRPr="000B4E12">
        <w:rPr>
          <w:sz w:val="20"/>
          <w:szCs w:val="20"/>
          <w:lang w:val="en-GB"/>
        </w:rPr>
        <w:t xml:space="preserve"> </w:t>
      </w:r>
      <w:proofErr w:type="spellStart"/>
      <w:r w:rsidRPr="000B4E12">
        <w:rPr>
          <w:sz w:val="20"/>
          <w:szCs w:val="20"/>
          <w:lang w:val="en-GB"/>
        </w:rPr>
        <w:t>przed</w:t>
      </w:r>
      <w:proofErr w:type="spellEnd"/>
      <w:r w:rsidRPr="000B4E12">
        <w:rPr>
          <w:sz w:val="20"/>
          <w:szCs w:val="20"/>
          <w:lang w:val="en-GB"/>
        </w:rPr>
        <w:t xml:space="preserve"> </w:t>
      </w:r>
      <w:proofErr w:type="spellStart"/>
      <w:r w:rsidRPr="000B4E12">
        <w:rPr>
          <w:sz w:val="20"/>
          <w:szCs w:val="20"/>
          <w:lang w:val="en-GB"/>
        </w:rPr>
        <w:t>nieautoryzowanym</w:t>
      </w:r>
      <w:proofErr w:type="spellEnd"/>
      <w:r w:rsidRPr="000B4E12">
        <w:rPr>
          <w:sz w:val="20"/>
          <w:szCs w:val="20"/>
          <w:lang w:val="en-GB"/>
        </w:rPr>
        <w:t xml:space="preserve"> </w:t>
      </w:r>
      <w:proofErr w:type="spellStart"/>
      <w:r w:rsidRPr="000B4E12">
        <w:rPr>
          <w:sz w:val="20"/>
          <w:szCs w:val="20"/>
          <w:lang w:val="en-GB"/>
        </w:rPr>
        <w:t>otwarciem</w:t>
      </w:r>
      <w:proofErr w:type="spellEnd"/>
      <w:r w:rsidRPr="000B4E12">
        <w:rPr>
          <w:sz w:val="20"/>
          <w:szCs w:val="20"/>
          <w:lang w:val="en-GB"/>
        </w:rPr>
        <w:t xml:space="preserve"> </w:t>
      </w:r>
      <w:proofErr w:type="spellStart"/>
      <w:r w:rsidRPr="000B4E12">
        <w:rPr>
          <w:sz w:val="20"/>
          <w:szCs w:val="20"/>
          <w:lang w:val="en-GB"/>
        </w:rPr>
        <w:t>obudowy</w:t>
      </w:r>
      <w:proofErr w:type="spellEnd"/>
      <w:r w:rsidRPr="000B4E12">
        <w:rPr>
          <w:sz w:val="20"/>
          <w:szCs w:val="20"/>
          <w:lang w:val="en-GB"/>
        </w:rPr>
        <w:t xml:space="preserve">. </w:t>
      </w:r>
      <w:proofErr w:type="spellStart"/>
      <w:r w:rsidRPr="000B4E12">
        <w:rPr>
          <w:sz w:val="20"/>
          <w:szCs w:val="20"/>
          <w:lang w:val="en-GB"/>
        </w:rPr>
        <w:t>Zasięg</w:t>
      </w:r>
      <w:proofErr w:type="spellEnd"/>
      <w:r w:rsidRPr="000B4E12">
        <w:rPr>
          <w:sz w:val="20"/>
          <w:szCs w:val="20"/>
          <w:lang w:val="en-GB"/>
        </w:rPr>
        <w:t xml:space="preserve"> 12 m, </w:t>
      </w:r>
      <w:proofErr w:type="spellStart"/>
      <w:r w:rsidRPr="000B4E12">
        <w:rPr>
          <w:sz w:val="20"/>
          <w:szCs w:val="20"/>
          <w:lang w:val="en-GB"/>
        </w:rPr>
        <w:t>kąt</w:t>
      </w:r>
      <w:proofErr w:type="spellEnd"/>
      <w:r w:rsidRPr="000B4E12">
        <w:rPr>
          <w:sz w:val="20"/>
          <w:szCs w:val="20"/>
          <w:lang w:val="en-GB"/>
        </w:rPr>
        <w:t xml:space="preserve"> </w:t>
      </w:r>
      <w:proofErr w:type="spellStart"/>
      <w:r w:rsidRPr="000B4E12">
        <w:rPr>
          <w:sz w:val="20"/>
          <w:szCs w:val="20"/>
          <w:lang w:val="en-GB"/>
        </w:rPr>
        <w:t>pokrycia</w:t>
      </w:r>
      <w:proofErr w:type="spellEnd"/>
      <w:r w:rsidRPr="000B4E12">
        <w:rPr>
          <w:sz w:val="20"/>
          <w:szCs w:val="20"/>
          <w:lang w:val="en-GB"/>
        </w:rPr>
        <w:t xml:space="preserve"> 85° , </w:t>
      </w:r>
      <w:proofErr w:type="spellStart"/>
      <w:r w:rsidRPr="000B4E12">
        <w:rPr>
          <w:sz w:val="20"/>
          <w:szCs w:val="20"/>
          <w:lang w:val="en-GB"/>
        </w:rPr>
        <w:t>zasilanie</w:t>
      </w:r>
      <w:proofErr w:type="spellEnd"/>
      <w:r w:rsidRPr="000B4E12">
        <w:rPr>
          <w:sz w:val="20"/>
          <w:szCs w:val="20"/>
          <w:lang w:val="en-GB"/>
        </w:rPr>
        <w:t xml:space="preserve"> 12V DC, </w:t>
      </w:r>
      <w:proofErr w:type="spellStart"/>
      <w:r w:rsidRPr="000B4E12">
        <w:rPr>
          <w:sz w:val="20"/>
          <w:szCs w:val="20"/>
          <w:lang w:val="en-GB"/>
        </w:rPr>
        <w:t>pobór</w:t>
      </w:r>
      <w:proofErr w:type="spellEnd"/>
      <w:r w:rsidRPr="000B4E12">
        <w:rPr>
          <w:sz w:val="20"/>
          <w:szCs w:val="20"/>
          <w:lang w:val="en-GB"/>
        </w:rPr>
        <w:t xml:space="preserve"> </w:t>
      </w:r>
      <w:proofErr w:type="spellStart"/>
      <w:r w:rsidRPr="000B4E12">
        <w:rPr>
          <w:sz w:val="20"/>
          <w:szCs w:val="20"/>
          <w:lang w:val="en-GB"/>
        </w:rPr>
        <w:t>prądu</w:t>
      </w:r>
      <w:proofErr w:type="spellEnd"/>
      <w:r w:rsidRPr="000B4E12">
        <w:rPr>
          <w:sz w:val="20"/>
          <w:szCs w:val="20"/>
          <w:lang w:val="en-GB"/>
        </w:rPr>
        <w:t xml:space="preserve"> 10 </w:t>
      </w:r>
      <w:proofErr w:type="spellStart"/>
      <w:r w:rsidRPr="000B4E12">
        <w:rPr>
          <w:sz w:val="20"/>
          <w:szCs w:val="20"/>
          <w:lang w:val="en-GB"/>
        </w:rPr>
        <w:t>mA</w:t>
      </w:r>
      <w:proofErr w:type="spellEnd"/>
    </w:p>
    <w:p w:rsidR="000E081C" w:rsidRPr="000B4E12" w:rsidRDefault="000E081C" w:rsidP="0075774B">
      <w:pPr>
        <w:pStyle w:val="Akapitzlist"/>
        <w:numPr>
          <w:ilvl w:val="2"/>
          <w:numId w:val="17"/>
        </w:numPr>
        <w:tabs>
          <w:tab w:val="left" w:pos="1134"/>
        </w:tabs>
        <w:spacing w:line="259" w:lineRule="auto"/>
        <w:ind w:left="1134" w:hanging="787"/>
        <w:rPr>
          <w:sz w:val="20"/>
          <w:szCs w:val="20"/>
        </w:rPr>
      </w:pPr>
      <w:r w:rsidRPr="000B4E12">
        <w:rPr>
          <w:sz w:val="20"/>
          <w:szCs w:val="20"/>
        </w:rPr>
        <w:t xml:space="preserve">sygnalizator optyczno-akustyczny z możliwością wyboru modulowanej sygnalizacji dźwiękowej o natężeniu do 120 </w:t>
      </w:r>
      <w:proofErr w:type="spellStart"/>
      <w:r w:rsidRPr="000B4E12">
        <w:rPr>
          <w:sz w:val="20"/>
          <w:szCs w:val="20"/>
        </w:rPr>
        <w:t>dB</w:t>
      </w:r>
      <w:proofErr w:type="spellEnd"/>
      <w:r w:rsidRPr="000B4E12">
        <w:rPr>
          <w:sz w:val="20"/>
          <w:szCs w:val="20"/>
        </w:rPr>
        <w:t>.</w:t>
      </w:r>
    </w:p>
    <w:p w:rsidR="000E081C" w:rsidRPr="000B4E12" w:rsidRDefault="000E081C" w:rsidP="000E081C">
      <w:pPr>
        <w:rPr>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System kontroli dostępu z kontrolą dwustronną wyposażony w:</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czytnik kart i breloków zbliżeniowych, Hermetyczna obudowa niewrażliwa na warunki atmosferyczne umożliwia montaż czytnika na zewnątrz na ścianie lub futrynie drzwi, obsługują kart 125kHz</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przycisk wyjścia awaryjnego</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czujnik otwarcia drzwi</w:t>
      </w:r>
    </w:p>
    <w:p w:rsidR="000E081C" w:rsidRPr="000B4E12" w:rsidRDefault="000E081C" w:rsidP="000E081C">
      <w:pPr>
        <w:pStyle w:val="Akapitzlist"/>
        <w:ind w:left="792"/>
        <w:rPr>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System monitoringu infrastruktury:</w:t>
      </w:r>
    </w:p>
    <w:p w:rsidR="000E081C" w:rsidRPr="000B4E12" w:rsidRDefault="000E081C" w:rsidP="0075774B">
      <w:pPr>
        <w:pStyle w:val="Akapitzlist"/>
        <w:numPr>
          <w:ilvl w:val="1"/>
          <w:numId w:val="17"/>
        </w:numPr>
        <w:spacing w:line="259" w:lineRule="auto"/>
        <w:rPr>
          <w:sz w:val="20"/>
          <w:szCs w:val="20"/>
        </w:rPr>
      </w:pPr>
      <w:r w:rsidRPr="000B4E12">
        <w:rPr>
          <w:sz w:val="20"/>
          <w:szCs w:val="20"/>
        </w:rPr>
        <w:t xml:space="preserve"> System monitoringu musi nadzorować co najmniej :</w:t>
      </w:r>
    </w:p>
    <w:p w:rsidR="000E081C" w:rsidRPr="000B4E12" w:rsidRDefault="000E081C" w:rsidP="0075774B">
      <w:pPr>
        <w:pStyle w:val="Akapitzlist"/>
        <w:numPr>
          <w:ilvl w:val="2"/>
          <w:numId w:val="17"/>
        </w:numPr>
        <w:spacing w:line="259" w:lineRule="auto"/>
        <w:ind w:hanging="657"/>
        <w:rPr>
          <w:sz w:val="20"/>
          <w:szCs w:val="20"/>
        </w:rPr>
      </w:pPr>
      <w:r w:rsidRPr="000B4E12">
        <w:rPr>
          <w:sz w:val="20"/>
          <w:szCs w:val="20"/>
        </w:rPr>
        <w:t>pracę systemu SKD</w:t>
      </w:r>
    </w:p>
    <w:p w:rsidR="000E081C" w:rsidRPr="000B4E12" w:rsidRDefault="000E081C" w:rsidP="0075774B">
      <w:pPr>
        <w:pStyle w:val="Akapitzlist"/>
        <w:numPr>
          <w:ilvl w:val="2"/>
          <w:numId w:val="17"/>
        </w:numPr>
        <w:spacing w:line="259" w:lineRule="auto"/>
        <w:ind w:hanging="657"/>
        <w:rPr>
          <w:sz w:val="20"/>
          <w:szCs w:val="20"/>
        </w:rPr>
      </w:pPr>
      <w:r w:rsidRPr="000B4E12">
        <w:rPr>
          <w:sz w:val="20"/>
          <w:szCs w:val="20"/>
        </w:rPr>
        <w:t>pracę systemu SSWIN</w:t>
      </w:r>
    </w:p>
    <w:p w:rsidR="000E081C" w:rsidRPr="000B4E12" w:rsidRDefault="000E081C" w:rsidP="0075774B">
      <w:pPr>
        <w:pStyle w:val="Akapitzlist"/>
        <w:numPr>
          <w:ilvl w:val="2"/>
          <w:numId w:val="17"/>
        </w:numPr>
        <w:spacing w:line="259" w:lineRule="auto"/>
        <w:ind w:hanging="657"/>
        <w:rPr>
          <w:sz w:val="20"/>
          <w:szCs w:val="20"/>
        </w:rPr>
      </w:pPr>
      <w:r w:rsidRPr="000B4E12">
        <w:rPr>
          <w:sz w:val="20"/>
          <w:szCs w:val="20"/>
        </w:rPr>
        <w:t>zanik zasilania</w:t>
      </w:r>
    </w:p>
    <w:p w:rsidR="000E081C" w:rsidRPr="000B4E12" w:rsidRDefault="000E081C" w:rsidP="0075774B">
      <w:pPr>
        <w:pStyle w:val="Akapitzlist"/>
        <w:numPr>
          <w:ilvl w:val="2"/>
          <w:numId w:val="17"/>
        </w:numPr>
        <w:spacing w:line="259" w:lineRule="auto"/>
        <w:ind w:hanging="657"/>
        <w:rPr>
          <w:sz w:val="20"/>
          <w:szCs w:val="20"/>
        </w:rPr>
      </w:pPr>
      <w:r w:rsidRPr="000B4E12">
        <w:rPr>
          <w:sz w:val="20"/>
          <w:szCs w:val="20"/>
        </w:rPr>
        <w:t>pomiar temperatury w szafie i w pomieszczeniu</w:t>
      </w:r>
    </w:p>
    <w:p w:rsidR="000E081C" w:rsidRPr="000B4E12" w:rsidRDefault="000E081C" w:rsidP="0075774B">
      <w:pPr>
        <w:pStyle w:val="Akapitzlist"/>
        <w:numPr>
          <w:ilvl w:val="1"/>
          <w:numId w:val="17"/>
        </w:numPr>
        <w:spacing w:line="259" w:lineRule="auto"/>
        <w:ind w:hanging="508"/>
        <w:rPr>
          <w:sz w:val="20"/>
          <w:szCs w:val="20"/>
        </w:rPr>
      </w:pPr>
      <w:r w:rsidRPr="000B4E12">
        <w:rPr>
          <w:sz w:val="20"/>
          <w:szCs w:val="20"/>
        </w:rPr>
        <w:t xml:space="preserve">System monitoringu musi informować o sytuacjach zagrożenia co najmniej poprzez e-mail, SMS, SNMP, ICQ </w:t>
      </w:r>
    </w:p>
    <w:p w:rsidR="000E081C" w:rsidRPr="000B4E12" w:rsidRDefault="000E081C" w:rsidP="0075774B">
      <w:pPr>
        <w:pStyle w:val="Akapitzlist"/>
        <w:numPr>
          <w:ilvl w:val="1"/>
          <w:numId w:val="17"/>
        </w:numPr>
        <w:spacing w:line="259" w:lineRule="auto"/>
        <w:ind w:hanging="508"/>
        <w:rPr>
          <w:sz w:val="20"/>
          <w:szCs w:val="20"/>
        </w:rPr>
      </w:pPr>
      <w:r w:rsidRPr="000B4E12">
        <w:rPr>
          <w:sz w:val="20"/>
          <w:szCs w:val="20"/>
        </w:rPr>
        <w:lastRenderedPageBreak/>
        <w:t>System monitoringu musi zapewniać zdalną konfigurację użytkowników oraz przydzielanie im uprawnień i haseł.</w:t>
      </w:r>
    </w:p>
    <w:p w:rsidR="000E081C" w:rsidRPr="000B4E12" w:rsidRDefault="000E081C" w:rsidP="0075774B">
      <w:pPr>
        <w:pStyle w:val="Akapitzlist"/>
        <w:numPr>
          <w:ilvl w:val="1"/>
          <w:numId w:val="17"/>
        </w:numPr>
        <w:spacing w:line="259" w:lineRule="auto"/>
        <w:ind w:hanging="508"/>
        <w:rPr>
          <w:sz w:val="20"/>
          <w:szCs w:val="20"/>
        </w:rPr>
      </w:pPr>
      <w:r w:rsidRPr="000B4E12">
        <w:rPr>
          <w:sz w:val="20"/>
          <w:szCs w:val="20"/>
        </w:rPr>
        <w:t xml:space="preserve">System monitoringu musi wizualizować stan poszczególnych elementów systemu i całych stref na graficznych podkładach. </w:t>
      </w:r>
    </w:p>
    <w:p w:rsidR="000E081C" w:rsidRPr="000B4E12" w:rsidRDefault="000E081C" w:rsidP="0075774B">
      <w:pPr>
        <w:pStyle w:val="Akapitzlist"/>
        <w:numPr>
          <w:ilvl w:val="1"/>
          <w:numId w:val="17"/>
        </w:numPr>
        <w:spacing w:line="259" w:lineRule="auto"/>
        <w:ind w:hanging="508"/>
        <w:rPr>
          <w:sz w:val="20"/>
          <w:szCs w:val="20"/>
        </w:rPr>
      </w:pPr>
      <w:r w:rsidRPr="000B4E12">
        <w:rPr>
          <w:sz w:val="20"/>
          <w:szCs w:val="20"/>
        </w:rPr>
        <w:t>Stany alarmowe muszą wyzwalać powiadomienia na stacjach operatora.</w:t>
      </w:r>
    </w:p>
    <w:p w:rsidR="000E081C" w:rsidRPr="000B4E12" w:rsidRDefault="000E081C" w:rsidP="000E081C">
      <w:pPr>
        <w:pStyle w:val="Akapitzlist"/>
        <w:ind w:left="792"/>
        <w:rPr>
          <w:sz w:val="20"/>
          <w:szCs w:val="20"/>
        </w:rPr>
      </w:pPr>
    </w:p>
    <w:p w:rsidR="000E081C" w:rsidRPr="000B4E12" w:rsidRDefault="000E081C" w:rsidP="0075774B">
      <w:pPr>
        <w:pStyle w:val="Akapitzlist"/>
        <w:numPr>
          <w:ilvl w:val="0"/>
          <w:numId w:val="17"/>
        </w:numPr>
        <w:spacing w:line="259" w:lineRule="auto"/>
        <w:rPr>
          <w:sz w:val="20"/>
          <w:szCs w:val="20"/>
        </w:rPr>
      </w:pPr>
      <w:r w:rsidRPr="000B4E12">
        <w:rPr>
          <w:sz w:val="20"/>
          <w:szCs w:val="20"/>
        </w:rPr>
        <w:t>System monitoringu:</w:t>
      </w:r>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System musi składać się z rejestratora o minimalnych parametrach:</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 xml:space="preserve">Procesor główny: </w:t>
      </w:r>
      <w:proofErr w:type="spellStart"/>
      <w:r w:rsidRPr="000B4E12">
        <w:rPr>
          <w:sz w:val="20"/>
          <w:szCs w:val="20"/>
        </w:rPr>
        <w:t>Dual-core</w:t>
      </w:r>
      <w:proofErr w:type="spellEnd"/>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System operacyjny: Linux</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Obsługa do 4 kamer</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Obsługiwana rozdzielczość HDMI: 3840x2160, 1920x1080</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Kompresja nagrywania: H.265/H.264</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Rozdzielczość nagrywania: 8MP/6MP/5MP/4MP/3MP/1080p/720p</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Wyposażony w port RJ45 (10/100Mbps)</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 xml:space="preserve">Obsługiwane protokoły: HTTP/HTTPS, TCP/IP, IPv4/IPv6, RTSP, UDP, NTP, DHCP, DNS, IP </w:t>
      </w:r>
      <w:proofErr w:type="spellStart"/>
      <w:r w:rsidRPr="000B4E12">
        <w:rPr>
          <w:sz w:val="20"/>
          <w:szCs w:val="20"/>
        </w:rPr>
        <w:t>Filter</w:t>
      </w:r>
      <w:proofErr w:type="spellEnd"/>
      <w:r w:rsidRPr="000B4E12">
        <w:rPr>
          <w:sz w:val="20"/>
          <w:szCs w:val="20"/>
        </w:rPr>
        <w:t>, DDNS</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Obsługa do 128 użytkowników</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Kompatybilny z ONVIF</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 xml:space="preserve">Obsługa przez dedykowaną aplikację na </w:t>
      </w:r>
      <w:proofErr w:type="spellStart"/>
      <w:r w:rsidRPr="000B4E12">
        <w:rPr>
          <w:sz w:val="20"/>
          <w:szCs w:val="20"/>
        </w:rPr>
        <w:t>iPhone</w:t>
      </w:r>
      <w:proofErr w:type="spellEnd"/>
      <w:r w:rsidRPr="000B4E12">
        <w:rPr>
          <w:sz w:val="20"/>
          <w:szCs w:val="20"/>
        </w:rPr>
        <w:t xml:space="preserve">, </w:t>
      </w:r>
      <w:proofErr w:type="spellStart"/>
      <w:r w:rsidRPr="000B4E12">
        <w:rPr>
          <w:sz w:val="20"/>
          <w:szCs w:val="20"/>
        </w:rPr>
        <w:t>iPad</w:t>
      </w:r>
      <w:proofErr w:type="spellEnd"/>
      <w:r w:rsidRPr="000B4E12">
        <w:rPr>
          <w:sz w:val="20"/>
          <w:szCs w:val="20"/>
        </w:rPr>
        <w:t>, Android</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Obsługa dysku SATA III do 6TB</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Temperatura pracy od -10 °C do 55 °C</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Maksymalna waga bez HDD 0,45kg</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Urządzenie musi pozwolić na zapis nagrań z minimum 5 dni.</w:t>
      </w:r>
    </w:p>
    <w:p w:rsidR="000E081C" w:rsidRPr="000B4E12" w:rsidRDefault="000E081C" w:rsidP="0075774B">
      <w:pPr>
        <w:pStyle w:val="Akapitzlist"/>
        <w:numPr>
          <w:ilvl w:val="2"/>
          <w:numId w:val="17"/>
        </w:numPr>
        <w:spacing w:line="259" w:lineRule="auto"/>
        <w:ind w:hanging="798"/>
        <w:rPr>
          <w:sz w:val="20"/>
          <w:szCs w:val="20"/>
        </w:rPr>
      </w:pPr>
      <w:r w:rsidRPr="000B4E12">
        <w:rPr>
          <w:sz w:val="20"/>
          <w:szCs w:val="20"/>
        </w:rPr>
        <w:t xml:space="preserve">Wyposażenie dodatkowe: Przełącznik POE wyposażony w 6 portów (4xPoE + 2xUPLINK) wraz z zasilaczem desktop 230VAC → 52VDC/1,15A/60W </w:t>
      </w:r>
      <w:proofErr w:type="spellStart"/>
      <w:r w:rsidRPr="000B4E12">
        <w:rPr>
          <w:sz w:val="20"/>
          <w:szCs w:val="20"/>
        </w:rPr>
        <w:t>PoE</w:t>
      </w:r>
      <w:proofErr w:type="spellEnd"/>
      <w:r w:rsidRPr="000B4E12">
        <w:rPr>
          <w:sz w:val="20"/>
          <w:szCs w:val="20"/>
        </w:rPr>
        <w:t>: 4 porty 10/100 Mb/s – IEEE802.3af/</w:t>
      </w:r>
      <w:proofErr w:type="spellStart"/>
      <w:r w:rsidRPr="000B4E12">
        <w:rPr>
          <w:sz w:val="20"/>
          <w:szCs w:val="20"/>
        </w:rPr>
        <w:t>at</w:t>
      </w:r>
      <w:proofErr w:type="spellEnd"/>
    </w:p>
    <w:p w:rsidR="000E081C" w:rsidRPr="000B4E12" w:rsidRDefault="000E081C" w:rsidP="0075774B">
      <w:pPr>
        <w:pStyle w:val="Akapitzlist"/>
        <w:numPr>
          <w:ilvl w:val="1"/>
          <w:numId w:val="17"/>
        </w:numPr>
        <w:spacing w:line="259" w:lineRule="auto"/>
        <w:ind w:hanging="650"/>
        <w:rPr>
          <w:sz w:val="20"/>
          <w:szCs w:val="20"/>
        </w:rPr>
      </w:pPr>
      <w:r w:rsidRPr="000B4E12">
        <w:rPr>
          <w:sz w:val="20"/>
          <w:szCs w:val="20"/>
        </w:rPr>
        <w:t>System musi składać się z dwóch kamer zainstalowanych w serwerowni oraz jedną przy wejściu do niej o minimalnych parametrach:</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 xml:space="preserve">Wyposażona w przetwornik: 1/2.8" 2MP Progressive </w:t>
      </w:r>
      <w:proofErr w:type="spellStart"/>
      <w:r w:rsidRPr="000B4E12">
        <w:rPr>
          <w:sz w:val="20"/>
          <w:szCs w:val="20"/>
        </w:rPr>
        <w:t>Scan</w:t>
      </w:r>
      <w:proofErr w:type="spellEnd"/>
      <w:r w:rsidRPr="000B4E12">
        <w:rPr>
          <w:sz w:val="20"/>
          <w:szCs w:val="20"/>
        </w:rPr>
        <w:t xml:space="preserve"> CMOS o rozdzielczość: 1920x1080 @ 25/30 </w:t>
      </w:r>
      <w:proofErr w:type="spellStart"/>
      <w:r w:rsidRPr="000B4E12">
        <w:rPr>
          <w:sz w:val="20"/>
          <w:szCs w:val="20"/>
        </w:rPr>
        <w:t>kl</w:t>
      </w:r>
      <w:proofErr w:type="spellEnd"/>
      <w:r w:rsidRPr="000B4E12">
        <w:rPr>
          <w:sz w:val="20"/>
          <w:szCs w:val="20"/>
        </w:rPr>
        <w:t>/s</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 xml:space="preserve">Wyposażona w interfejs: Ethernet 10/100 </w:t>
      </w:r>
      <w:proofErr w:type="spellStart"/>
      <w:r w:rsidRPr="000B4E12">
        <w:rPr>
          <w:sz w:val="20"/>
          <w:szCs w:val="20"/>
        </w:rPr>
        <w:t>Base-T</w:t>
      </w:r>
      <w:proofErr w:type="spellEnd"/>
      <w:r w:rsidRPr="000B4E12">
        <w:rPr>
          <w:sz w:val="20"/>
          <w:szCs w:val="20"/>
        </w:rPr>
        <w:t xml:space="preserve"> </w:t>
      </w:r>
      <w:proofErr w:type="spellStart"/>
      <w:r w:rsidRPr="000B4E12">
        <w:rPr>
          <w:sz w:val="20"/>
          <w:szCs w:val="20"/>
        </w:rPr>
        <w:t>PoE</w:t>
      </w:r>
      <w:proofErr w:type="spellEnd"/>
      <w:r w:rsidRPr="000B4E12">
        <w:rPr>
          <w:sz w:val="20"/>
          <w:szCs w:val="20"/>
        </w:rPr>
        <w:t xml:space="preserve"> 802.3af</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Kompresja: H.265+/ H.265/ H.264+/ H.264/ MJPEG</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Ilość pikseli: 2Mpx</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Czułość: 0.002lux/F1.6</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Obiektyw: 2.8mm</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3 diody IR LED (zasięg do 30m)</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Wyposażona w mechaniczny filtr podczerwieni ICR</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 xml:space="preserve">Umożliwiająca obsługę kart </w:t>
      </w:r>
      <w:proofErr w:type="spellStart"/>
      <w:r w:rsidRPr="000B4E12">
        <w:rPr>
          <w:sz w:val="20"/>
          <w:szCs w:val="20"/>
        </w:rPr>
        <w:t>microSD</w:t>
      </w:r>
      <w:proofErr w:type="spellEnd"/>
      <w:r w:rsidRPr="000B4E12">
        <w:rPr>
          <w:sz w:val="20"/>
          <w:szCs w:val="20"/>
        </w:rPr>
        <w:t xml:space="preserve"> / </w:t>
      </w:r>
      <w:proofErr w:type="spellStart"/>
      <w:r w:rsidRPr="000B4E12">
        <w:rPr>
          <w:sz w:val="20"/>
          <w:szCs w:val="20"/>
        </w:rPr>
        <w:t>microSDHC</w:t>
      </w:r>
      <w:proofErr w:type="spellEnd"/>
      <w:r w:rsidRPr="000B4E12">
        <w:rPr>
          <w:sz w:val="20"/>
          <w:szCs w:val="20"/>
        </w:rPr>
        <w:t xml:space="preserve"> / </w:t>
      </w:r>
      <w:proofErr w:type="spellStart"/>
      <w:r w:rsidRPr="000B4E12">
        <w:rPr>
          <w:sz w:val="20"/>
          <w:szCs w:val="20"/>
        </w:rPr>
        <w:t>microSDXC</w:t>
      </w:r>
      <w:proofErr w:type="spellEnd"/>
      <w:r w:rsidRPr="000B4E12">
        <w:rPr>
          <w:sz w:val="20"/>
          <w:szCs w:val="20"/>
        </w:rPr>
        <w:t xml:space="preserve"> do 256GB</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 xml:space="preserve">Zgodna z standardem: ONVIF, CGI, </w:t>
      </w:r>
      <w:proofErr w:type="spellStart"/>
      <w:r w:rsidRPr="000B4E12">
        <w:rPr>
          <w:sz w:val="20"/>
          <w:szCs w:val="20"/>
        </w:rPr>
        <w:t>Milstone</w:t>
      </w:r>
      <w:proofErr w:type="spellEnd"/>
      <w:r w:rsidRPr="000B4E12">
        <w:rPr>
          <w:sz w:val="20"/>
          <w:szCs w:val="20"/>
        </w:rPr>
        <w:t xml:space="preserve">, </w:t>
      </w:r>
      <w:proofErr w:type="spellStart"/>
      <w:r w:rsidRPr="000B4E12">
        <w:rPr>
          <w:sz w:val="20"/>
          <w:szCs w:val="20"/>
        </w:rPr>
        <w:t>Genetec</w:t>
      </w:r>
      <w:proofErr w:type="spellEnd"/>
      <w:r w:rsidRPr="000B4E12">
        <w:rPr>
          <w:sz w:val="20"/>
          <w:szCs w:val="20"/>
        </w:rPr>
        <w:t>, RTSP, RTMP, P2P</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lastRenderedPageBreak/>
        <w:t xml:space="preserve">Obudowa: klasy szczelności (IP67), </w:t>
      </w:r>
      <w:proofErr w:type="spellStart"/>
      <w:r w:rsidRPr="000B4E12">
        <w:rPr>
          <w:sz w:val="20"/>
          <w:szCs w:val="20"/>
        </w:rPr>
        <w:t>wandaloodporna</w:t>
      </w:r>
      <w:proofErr w:type="spellEnd"/>
      <w:r w:rsidRPr="000B4E12">
        <w:rPr>
          <w:sz w:val="20"/>
          <w:szCs w:val="20"/>
        </w:rPr>
        <w:t xml:space="preserve"> (IK10)</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Dodatkowe funkcje IVS: przekroczenie linii, wykrycie intruza</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Wyposażona w systemy: detekcja ruchu, strefy prywatności</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 xml:space="preserve">Obsługująca prędkość i rozdzielczość przetwarzania:25/30 </w:t>
      </w:r>
      <w:proofErr w:type="spellStart"/>
      <w:r w:rsidRPr="000B4E12">
        <w:rPr>
          <w:sz w:val="20"/>
          <w:szCs w:val="20"/>
        </w:rPr>
        <w:t>kl</w:t>
      </w:r>
      <w:proofErr w:type="spellEnd"/>
      <w:r w:rsidRPr="000B4E12">
        <w:rPr>
          <w:sz w:val="20"/>
          <w:szCs w:val="20"/>
        </w:rPr>
        <w:t xml:space="preserve">/s dla 1920x1080 (2Mpx), 25/30 </w:t>
      </w:r>
      <w:proofErr w:type="spellStart"/>
      <w:r w:rsidRPr="000B4E12">
        <w:rPr>
          <w:sz w:val="20"/>
          <w:szCs w:val="20"/>
        </w:rPr>
        <w:t>kl</w:t>
      </w:r>
      <w:proofErr w:type="spellEnd"/>
      <w:r w:rsidRPr="000B4E12">
        <w:rPr>
          <w:sz w:val="20"/>
          <w:szCs w:val="20"/>
        </w:rPr>
        <w:t xml:space="preserve">/s dla 1280x960 (1.3Mpx), 25/30 </w:t>
      </w:r>
      <w:proofErr w:type="spellStart"/>
      <w:r w:rsidRPr="000B4E12">
        <w:rPr>
          <w:sz w:val="20"/>
          <w:szCs w:val="20"/>
        </w:rPr>
        <w:t>kl</w:t>
      </w:r>
      <w:proofErr w:type="spellEnd"/>
      <w:r w:rsidRPr="000B4E12">
        <w:rPr>
          <w:sz w:val="20"/>
          <w:szCs w:val="20"/>
        </w:rPr>
        <w:t>/s dla 1280x720 (720p)</w:t>
      </w:r>
    </w:p>
    <w:p w:rsidR="000E081C" w:rsidRPr="000B4E12" w:rsidRDefault="000E081C" w:rsidP="0075774B">
      <w:pPr>
        <w:pStyle w:val="Akapitzlist"/>
        <w:numPr>
          <w:ilvl w:val="2"/>
          <w:numId w:val="17"/>
        </w:numPr>
        <w:spacing w:line="259" w:lineRule="auto"/>
        <w:ind w:hanging="940"/>
        <w:rPr>
          <w:sz w:val="20"/>
          <w:szCs w:val="20"/>
        </w:rPr>
      </w:pPr>
      <w:r w:rsidRPr="000B4E12">
        <w:rPr>
          <w:sz w:val="20"/>
          <w:szCs w:val="20"/>
        </w:rPr>
        <w:t xml:space="preserve">Umożliwiająca zasilanie: 12V DC lub </w:t>
      </w:r>
      <w:proofErr w:type="spellStart"/>
      <w:r w:rsidRPr="000B4E12">
        <w:rPr>
          <w:sz w:val="20"/>
          <w:szCs w:val="20"/>
        </w:rPr>
        <w:t>PoE</w:t>
      </w:r>
      <w:proofErr w:type="spellEnd"/>
      <w:r w:rsidRPr="000B4E12">
        <w:rPr>
          <w:sz w:val="20"/>
          <w:szCs w:val="20"/>
        </w:rPr>
        <w:t xml:space="preserve"> 48V (802.3af)</w:t>
      </w:r>
    </w:p>
    <w:p w:rsidR="000E081C" w:rsidRPr="000B4E12" w:rsidRDefault="000E081C" w:rsidP="000E081C">
      <w:pPr>
        <w:pStyle w:val="Akapitzlist"/>
        <w:spacing w:line="259" w:lineRule="auto"/>
        <w:ind w:left="1224"/>
        <w:rPr>
          <w:sz w:val="20"/>
          <w:szCs w:val="20"/>
        </w:rPr>
      </w:pPr>
    </w:p>
    <w:p w:rsidR="000E081C" w:rsidRPr="000B4E12" w:rsidRDefault="000E081C" w:rsidP="000E081C">
      <w:pPr>
        <w:rPr>
          <w:sz w:val="20"/>
          <w:szCs w:val="20"/>
        </w:rPr>
      </w:pPr>
      <w:r w:rsidRPr="000B4E12">
        <w:rPr>
          <w:sz w:val="20"/>
          <w:szCs w:val="20"/>
        </w:rPr>
        <w:t xml:space="preserve">Ewentualne roboty rozbiórkowe prowadzić należy metodą tradycyjną wykorzystując narzędzia ręczne bądź niewielkie elektronarzędzia tak, aby nie uszkodzić konstrukcji budynków oraz elementów, które nie podlegają prowadzonej rozbiórce. Demontaż instalacji i innych urządzeń można przeprowadzić dopiero po stwierdzeniu, że nie są one podłączone do zasilania bądź innych mediów. Gruz z rozbiórki składować należy na zewnątrz budynku w kontenerach, które po zakończeniu robót Wykonawca przekaże specjalistycznej firmie zajmującej się zagospodarowaniem takich odpadów. Inne materiały odpadowe (w tym materiały szkodliwe dla środowiska) należy przekazać do utylizacji zgodnie z wymaganiami  ustawy z dnia 27 kwietnia 2001 roku o odpadach (t. j. </w:t>
      </w:r>
      <w:proofErr w:type="spellStart"/>
      <w:r w:rsidRPr="000B4E12">
        <w:rPr>
          <w:sz w:val="20"/>
          <w:szCs w:val="20"/>
        </w:rPr>
        <w:t>Dz.U</w:t>
      </w:r>
      <w:proofErr w:type="spellEnd"/>
      <w:r w:rsidRPr="000B4E12">
        <w:rPr>
          <w:sz w:val="20"/>
          <w:szCs w:val="20"/>
        </w:rPr>
        <w:t xml:space="preserve">. z 2010 roku Nr 185, poz. 1243 z </w:t>
      </w:r>
      <w:proofErr w:type="spellStart"/>
      <w:r w:rsidRPr="000B4E12">
        <w:rPr>
          <w:sz w:val="20"/>
          <w:szCs w:val="20"/>
        </w:rPr>
        <w:t>późn</w:t>
      </w:r>
      <w:proofErr w:type="spellEnd"/>
      <w:r w:rsidRPr="000B4E12">
        <w:rPr>
          <w:sz w:val="20"/>
          <w:szCs w:val="20"/>
        </w:rPr>
        <w:t xml:space="preserve">. zm.) oraz  ustawy z dnia 27 kwietnia 2001 roku Prawo ochrony środowiska (t. j. Dz. U. z 2008 roku, Nr 25, poz. 150 z </w:t>
      </w:r>
      <w:proofErr w:type="spellStart"/>
      <w:r w:rsidRPr="000B4E12">
        <w:rPr>
          <w:sz w:val="20"/>
          <w:szCs w:val="20"/>
        </w:rPr>
        <w:t>późn</w:t>
      </w:r>
      <w:proofErr w:type="spellEnd"/>
      <w:r w:rsidRPr="000B4E12">
        <w:rPr>
          <w:sz w:val="20"/>
          <w:szCs w:val="20"/>
        </w:rPr>
        <w:t>. zm.).</w:t>
      </w:r>
    </w:p>
    <w:p w:rsidR="000E081C" w:rsidRPr="000B4E12" w:rsidRDefault="000E081C" w:rsidP="000E081C">
      <w:pPr>
        <w:rPr>
          <w:sz w:val="20"/>
          <w:szCs w:val="20"/>
        </w:rPr>
      </w:pPr>
      <w:r w:rsidRPr="000B4E12">
        <w:rPr>
          <w:sz w:val="20"/>
          <w:szCs w:val="20"/>
        </w:rPr>
        <w:t>Wykonawca jest wytwórcą odpadów w rozumieniu powyższej ustawy i obowiązany jest przedstawić na żądanie Zamawiającego protokoły przyjęcia odpadów.  Ewentualne kary związane z zanieczyszczeniem środowiska oraz niewłaściwym postępowaniem z odpadami naliczone w związku z wykonywaniem przedmiotu umowy ponosi Wykonawca.</w:t>
      </w:r>
    </w:p>
    <w:p w:rsidR="000E081C" w:rsidRPr="000B4E12" w:rsidRDefault="000E081C" w:rsidP="000E081C">
      <w:pPr>
        <w:rPr>
          <w:sz w:val="20"/>
          <w:szCs w:val="20"/>
        </w:rPr>
      </w:pPr>
      <w:r w:rsidRPr="000B4E12">
        <w:rPr>
          <w:sz w:val="20"/>
          <w:szCs w:val="20"/>
        </w:rPr>
        <w:t>Szczegóły organizacyjne prowadzonych prac Wykonawca ma obowiązek uzgodnić z administratorem nieruchomości.</w:t>
      </w:r>
    </w:p>
    <w:p w:rsidR="000E081C" w:rsidRPr="000B4E12" w:rsidRDefault="000E081C" w:rsidP="000E081C">
      <w:pPr>
        <w:pStyle w:val="Nagwek1"/>
        <w:tabs>
          <w:tab w:val="clear" w:pos="360"/>
          <w:tab w:val="num" w:pos="680"/>
        </w:tabs>
        <w:spacing w:before="120" w:after="120"/>
        <w:ind w:left="772" w:hanging="432"/>
        <w:jc w:val="both"/>
        <w:rPr>
          <w:rFonts w:ascii="Times New Roman" w:hAnsi="Times New Roman"/>
          <w:sz w:val="20"/>
        </w:rPr>
      </w:pPr>
      <w:bookmarkStart w:id="13" w:name="_Toc44913977"/>
      <w:r w:rsidRPr="000B4E12">
        <w:rPr>
          <w:rFonts w:ascii="Times New Roman" w:hAnsi="Times New Roman"/>
          <w:sz w:val="20"/>
        </w:rPr>
        <w:t>Część informacyjna</w:t>
      </w:r>
      <w:bookmarkEnd w:id="13"/>
    </w:p>
    <w:p w:rsidR="000E081C" w:rsidRPr="000B4E12" w:rsidRDefault="000E081C" w:rsidP="000E081C">
      <w:pPr>
        <w:rPr>
          <w:sz w:val="20"/>
          <w:szCs w:val="20"/>
        </w:rPr>
      </w:pPr>
      <w:r w:rsidRPr="000B4E12">
        <w:rPr>
          <w:sz w:val="20"/>
          <w:szCs w:val="20"/>
        </w:rPr>
        <w:t>Wykonawca jest zobowiązany znać i stosować wszelkie obowiązujące przepisy związane z przeprowadzanymi pracami. Do prac w budynkach zabytkowych wymagane jest zezwolenie konserwatora zabytków. Jego uzyskanie, jeżeli będzie to koniecznie, jest jednak możliwe dopiero na etapie opracowywania dokumentacji technicznej oraz pozwolenia na budowę i będzie stanowić obowiązek Wykonawcy.</w:t>
      </w:r>
    </w:p>
    <w:p w:rsidR="000E081C" w:rsidRPr="000B4E12" w:rsidRDefault="000E081C" w:rsidP="000E081C">
      <w:pPr>
        <w:rPr>
          <w:sz w:val="20"/>
          <w:szCs w:val="20"/>
        </w:rPr>
      </w:pPr>
      <w:r w:rsidRPr="000B4E12">
        <w:rPr>
          <w:sz w:val="20"/>
          <w:szCs w:val="20"/>
        </w:rPr>
        <w:t xml:space="preserve">Zamawiający nie dysponuje dokumentami, które potwierdzają zgodność zamierzenia budowlanego z wymaganiami wynikającymi z odrębnych przepisów. Należy mieć na uwadze, że wykonywane prace adaptacyjne mogą nie wymagać takich dokumentów. W przypadku jednak, gdy dokumentacja taka będzie wymagana Wykonawca pozyska takie dokumenty </w:t>
      </w:r>
    </w:p>
    <w:p w:rsidR="000E081C" w:rsidRPr="000B4E12" w:rsidRDefault="000E081C" w:rsidP="000E081C">
      <w:pPr>
        <w:rPr>
          <w:sz w:val="20"/>
          <w:szCs w:val="20"/>
        </w:rPr>
      </w:pPr>
      <w:r w:rsidRPr="000B4E12">
        <w:rPr>
          <w:sz w:val="20"/>
          <w:szCs w:val="20"/>
        </w:rPr>
        <w:t>w imieniu Zamawiającego, bądź – jeśli nie będzie to możliwe – będzie wspomagał Zamawiającego w ich pozyskaniu.</w:t>
      </w:r>
    </w:p>
    <w:p w:rsidR="000E081C" w:rsidRPr="000B4E12" w:rsidRDefault="000E081C" w:rsidP="000E081C">
      <w:pPr>
        <w:pStyle w:val="Nagwek2"/>
        <w:keepLines w:val="0"/>
        <w:widowControl/>
        <w:numPr>
          <w:ilvl w:val="1"/>
          <w:numId w:val="0"/>
        </w:numPr>
        <w:tabs>
          <w:tab w:val="num" w:pos="1021"/>
        </w:tabs>
        <w:autoSpaceDE/>
        <w:autoSpaceDN/>
        <w:adjustRightInd/>
        <w:spacing w:before="240" w:after="120"/>
        <w:ind w:left="1021" w:hanging="681"/>
        <w:jc w:val="both"/>
        <w:rPr>
          <w:rFonts w:ascii="Times New Roman" w:hAnsi="Times New Roman" w:cs="Times New Roman"/>
          <w:color w:val="auto"/>
          <w:sz w:val="20"/>
          <w:szCs w:val="20"/>
        </w:rPr>
      </w:pPr>
      <w:bookmarkStart w:id="14" w:name="_Toc44913978"/>
      <w:r w:rsidRPr="000B4E12">
        <w:rPr>
          <w:rFonts w:ascii="Times New Roman" w:hAnsi="Times New Roman" w:cs="Times New Roman"/>
          <w:color w:val="auto"/>
          <w:sz w:val="20"/>
          <w:szCs w:val="20"/>
        </w:rPr>
        <w:t>Dokumenty potwierdzające zgodność zamierzenia budowlanego z wymaganiami wynikającymi z odrębnych przepisów.</w:t>
      </w:r>
      <w:bookmarkEnd w:id="14"/>
    </w:p>
    <w:p w:rsidR="000E081C" w:rsidRPr="000B4E12" w:rsidRDefault="000E081C" w:rsidP="000E081C">
      <w:pPr>
        <w:rPr>
          <w:sz w:val="20"/>
          <w:szCs w:val="20"/>
        </w:rPr>
      </w:pPr>
      <w:r w:rsidRPr="000B4E12">
        <w:rPr>
          <w:sz w:val="20"/>
          <w:szCs w:val="20"/>
        </w:rPr>
        <w:t>Wykonawca jest zobowiązany znać i stosować wszelkie obowiązujące przepisy związane z przeprowadzanymi pracami. Do prac w budynkach zabytkowych wymagane jest zezwolenie konserwatora zabytków. Jego uzyskanie, jeżeli będzie to koniecznie, jest jednak możliwe dopiero na etapie opracowywania dokumentacji technicznej oraz pozwolenia na budowę i będzie stanowić obowiązek Wykonawcy.</w:t>
      </w:r>
    </w:p>
    <w:p w:rsidR="000E081C" w:rsidRPr="000B4E12" w:rsidRDefault="000E081C" w:rsidP="000E081C">
      <w:pPr>
        <w:rPr>
          <w:sz w:val="20"/>
          <w:szCs w:val="20"/>
        </w:rPr>
      </w:pPr>
      <w:r w:rsidRPr="000B4E12">
        <w:rPr>
          <w:sz w:val="20"/>
          <w:szCs w:val="20"/>
        </w:rPr>
        <w:t xml:space="preserve">Zamawiający nie dysponuje dokumentami, które potwierdzają zgodność zamierzenia budowlanego z wymaganiami wynikającymi z odrębnych przepisów. Należy mieć na uwadze, że wykonywane prace adaptacyjne mogą nie wymagać takich dokumentów. W przypadku jednak, gdy dokumentacja taka będzie wymagana Wykonawca pozyska takie dokumenty </w:t>
      </w:r>
    </w:p>
    <w:p w:rsidR="000E081C" w:rsidRPr="000B4E12" w:rsidRDefault="000E081C" w:rsidP="000E081C">
      <w:pPr>
        <w:rPr>
          <w:sz w:val="20"/>
          <w:szCs w:val="20"/>
        </w:rPr>
      </w:pPr>
      <w:r w:rsidRPr="000B4E12">
        <w:rPr>
          <w:sz w:val="20"/>
          <w:szCs w:val="20"/>
        </w:rPr>
        <w:t>w imieniu Zamawiającego, bądź – jeśli nie będzie to możliwe – będzie wspomagał Zamawiającego w ich pozyskaniu.</w:t>
      </w:r>
    </w:p>
    <w:p w:rsidR="000E081C" w:rsidRPr="000B4E12" w:rsidRDefault="000E081C" w:rsidP="000E081C">
      <w:pPr>
        <w:rPr>
          <w:sz w:val="20"/>
          <w:szCs w:val="20"/>
        </w:rPr>
      </w:pPr>
      <w:r w:rsidRPr="000B4E12">
        <w:rPr>
          <w:sz w:val="20"/>
          <w:szCs w:val="20"/>
        </w:rPr>
        <w:t>Przy przekazywaniu obiektu do eksploatacji Wykonawca zobowiązany jest dostarczyć zamawiającemu następujące dokumenty:</w:t>
      </w:r>
    </w:p>
    <w:p w:rsidR="000E081C" w:rsidRPr="000B4E12" w:rsidRDefault="000E081C" w:rsidP="0075774B">
      <w:pPr>
        <w:widowControl/>
        <w:numPr>
          <w:ilvl w:val="0"/>
          <w:numId w:val="25"/>
        </w:numPr>
        <w:jc w:val="both"/>
        <w:rPr>
          <w:sz w:val="20"/>
          <w:szCs w:val="20"/>
        </w:rPr>
      </w:pPr>
      <w:r w:rsidRPr="000B4E12">
        <w:rPr>
          <w:sz w:val="20"/>
          <w:szCs w:val="20"/>
        </w:rPr>
        <w:t>Dokumentację powykonawczą</w:t>
      </w:r>
    </w:p>
    <w:p w:rsidR="000E081C" w:rsidRPr="000B4E12" w:rsidRDefault="000E081C" w:rsidP="0075774B">
      <w:pPr>
        <w:widowControl/>
        <w:numPr>
          <w:ilvl w:val="0"/>
          <w:numId w:val="25"/>
        </w:numPr>
        <w:jc w:val="both"/>
        <w:rPr>
          <w:sz w:val="20"/>
          <w:szCs w:val="20"/>
        </w:rPr>
      </w:pPr>
      <w:r w:rsidRPr="000B4E12">
        <w:rPr>
          <w:sz w:val="20"/>
          <w:szCs w:val="20"/>
        </w:rPr>
        <w:t>Protokoły pomiarów energetycznych</w:t>
      </w:r>
    </w:p>
    <w:p w:rsidR="000E081C" w:rsidRPr="000B4E12" w:rsidRDefault="000E081C" w:rsidP="0075774B">
      <w:pPr>
        <w:widowControl/>
        <w:numPr>
          <w:ilvl w:val="0"/>
          <w:numId w:val="25"/>
        </w:numPr>
        <w:jc w:val="both"/>
        <w:rPr>
          <w:sz w:val="20"/>
          <w:szCs w:val="20"/>
        </w:rPr>
      </w:pPr>
      <w:r w:rsidRPr="000B4E12">
        <w:rPr>
          <w:sz w:val="20"/>
          <w:szCs w:val="20"/>
        </w:rPr>
        <w:t xml:space="preserve">Protokół odbioru systemu </w:t>
      </w:r>
      <w:proofErr w:type="spellStart"/>
      <w:r w:rsidRPr="000B4E12">
        <w:rPr>
          <w:sz w:val="20"/>
          <w:szCs w:val="20"/>
        </w:rPr>
        <w:t>p.poż</w:t>
      </w:r>
      <w:proofErr w:type="spellEnd"/>
    </w:p>
    <w:p w:rsidR="000E081C" w:rsidRPr="000B4E12" w:rsidRDefault="000E081C" w:rsidP="0075774B">
      <w:pPr>
        <w:widowControl/>
        <w:numPr>
          <w:ilvl w:val="0"/>
          <w:numId w:val="25"/>
        </w:numPr>
        <w:jc w:val="both"/>
        <w:rPr>
          <w:sz w:val="20"/>
          <w:szCs w:val="20"/>
        </w:rPr>
      </w:pPr>
      <w:r w:rsidRPr="000B4E12">
        <w:rPr>
          <w:sz w:val="20"/>
          <w:szCs w:val="20"/>
        </w:rPr>
        <w:lastRenderedPageBreak/>
        <w:t>Protokoły z badań szczelności pomieszczenia</w:t>
      </w:r>
    </w:p>
    <w:p w:rsidR="000E081C" w:rsidRPr="000B4E12" w:rsidRDefault="000E081C" w:rsidP="000E081C">
      <w:pPr>
        <w:pStyle w:val="Nagwek2"/>
        <w:keepLines w:val="0"/>
        <w:widowControl/>
        <w:numPr>
          <w:ilvl w:val="1"/>
          <w:numId w:val="0"/>
        </w:numPr>
        <w:tabs>
          <w:tab w:val="num" w:pos="1021"/>
        </w:tabs>
        <w:autoSpaceDE/>
        <w:autoSpaceDN/>
        <w:adjustRightInd/>
        <w:spacing w:before="240" w:after="120"/>
        <w:ind w:left="1021" w:hanging="681"/>
        <w:jc w:val="both"/>
        <w:rPr>
          <w:rFonts w:ascii="Times New Roman" w:hAnsi="Times New Roman" w:cs="Times New Roman"/>
          <w:color w:val="auto"/>
          <w:sz w:val="20"/>
          <w:szCs w:val="20"/>
        </w:rPr>
      </w:pPr>
      <w:bookmarkStart w:id="15" w:name="_Toc44913979"/>
      <w:r w:rsidRPr="000B4E12">
        <w:rPr>
          <w:rFonts w:ascii="Times New Roman" w:hAnsi="Times New Roman" w:cs="Times New Roman"/>
          <w:color w:val="auto"/>
          <w:sz w:val="20"/>
          <w:szCs w:val="20"/>
        </w:rPr>
        <w:t>Przepisy prawne i normy związane z projektowaniem i wykonaniem zamierzenia budowlanego.</w:t>
      </w:r>
      <w:bookmarkEnd w:id="15"/>
    </w:p>
    <w:p w:rsidR="000E081C" w:rsidRPr="000B4E12" w:rsidRDefault="000E081C" w:rsidP="000E081C">
      <w:pPr>
        <w:rPr>
          <w:sz w:val="20"/>
          <w:szCs w:val="20"/>
        </w:rPr>
      </w:pPr>
      <w:r w:rsidRPr="000B4E12">
        <w:rPr>
          <w:sz w:val="20"/>
          <w:szCs w:val="20"/>
        </w:rPr>
        <w:t>Projekt będzie prowadzony zgodnie z następującymi normami i przepisami prawnymi:</w:t>
      </w:r>
    </w:p>
    <w:p w:rsidR="000E081C" w:rsidRPr="000B4E12" w:rsidRDefault="000E081C" w:rsidP="000E081C">
      <w:pPr>
        <w:rPr>
          <w:sz w:val="20"/>
          <w:szCs w:val="20"/>
        </w:rPr>
      </w:pPr>
      <w:r w:rsidRPr="000B4E12">
        <w:rPr>
          <w:sz w:val="20"/>
          <w:szCs w:val="20"/>
        </w:rPr>
        <w:t>- Ustawa z dnia 29 stycznia 2004 r. Prawo zamówień publicznych /</w:t>
      </w:r>
      <w:proofErr w:type="spellStart"/>
      <w:r w:rsidRPr="000B4E12">
        <w:rPr>
          <w:sz w:val="20"/>
          <w:szCs w:val="20"/>
        </w:rPr>
        <w:t>Dz.U</w:t>
      </w:r>
      <w:proofErr w:type="spellEnd"/>
      <w:r w:rsidRPr="000B4E12">
        <w:rPr>
          <w:sz w:val="20"/>
          <w:szCs w:val="20"/>
        </w:rPr>
        <w:t xml:space="preserve">. 2004 nr 19 poz. 177 z późniejszymi zmianami/ - tekst jednolity </w:t>
      </w:r>
      <w:proofErr w:type="spellStart"/>
      <w:r w:rsidRPr="000B4E12">
        <w:rPr>
          <w:sz w:val="20"/>
          <w:szCs w:val="20"/>
        </w:rPr>
        <w:t>Dz.U</w:t>
      </w:r>
      <w:proofErr w:type="spellEnd"/>
      <w:r w:rsidRPr="000B4E12">
        <w:rPr>
          <w:sz w:val="20"/>
          <w:szCs w:val="20"/>
        </w:rPr>
        <w:t xml:space="preserve">. 2010 nr 113 poz. 759, </w:t>
      </w:r>
    </w:p>
    <w:p w:rsidR="000E081C" w:rsidRPr="000B4E12" w:rsidRDefault="000E081C" w:rsidP="000E081C">
      <w:pPr>
        <w:rPr>
          <w:sz w:val="20"/>
          <w:szCs w:val="20"/>
        </w:rPr>
      </w:pPr>
      <w:r w:rsidRPr="000B4E12">
        <w:rPr>
          <w:sz w:val="20"/>
          <w:szCs w:val="20"/>
        </w:rPr>
        <w:t>- Ustawa z dnia 27 marca 2003 r. o planowaniu i zagospodarowaniu przestrzennym /</w:t>
      </w:r>
      <w:proofErr w:type="spellStart"/>
      <w:r w:rsidRPr="000B4E12">
        <w:rPr>
          <w:sz w:val="20"/>
          <w:szCs w:val="20"/>
        </w:rPr>
        <w:t>Dz.U</w:t>
      </w:r>
      <w:proofErr w:type="spellEnd"/>
      <w:r w:rsidRPr="000B4E12">
        <w:rPr>
          <w:sz w:val="20"/>
          <w:szCs w:val="20"/>
        </w:rPr>
        <w:t xml:space="preserve">. 2003 nr 80 poz. 717 z późniejszymi zmianami/, </w:t>
      </w:r>
    </w:p>
    <w:p w:rsidR="000E081C" w:rsidRPr="000B4E12" w:rsidRDefault="000E081C" w:rsidP="000E081C">
      <w:pPr>
        <w:rPr>
          <w:sz w:val="20"/>
          <w:szCs w:val="20"/>
        </w:rPr>
      </w:pPr>
      <w:r w:rsidRPr="000B4E12">
        <w:rPr>
          <w:sz w:val="20"/>
          <w:szCs w:val="20"/>
        </w:rPr>
        <w:t>- Ustawa z dnia 7 lipca 1994 r. Prawo budowlane /</w:t>
      </w:r>
      <w:proofErr w:type="spellStart"/>
      <w:r w:rsidRPr="000B4E12">
        <w:rPr>
          <w:sz w:val="20"/>
          <w:szCs w:val="20"/>
        </w:rPr>
        <w:t>Dz.U</w:t>
      </w:r>
      <w:proofErr w:type="spellEnd"/>
      <w:r w:rsidRPr="000B4E12">
        <w:rPr>
          <w:sz w:val="20"/>
          <w:szCs w:val="20"/>
        </w:rPr>
        <w:t xml:space="preserve">. 1994 nr 89 poz. 414 z późniejszymi zmianami/ - tekst jednolity </w:t>
      </w:r>
      <w:proofErr w:type="spellStart"/>
      <w:r w:rsidRPr="000B4E12">
        <w:rPr>
          <w:sz w:val="20"/>
          <w:szCs w:val="20"/>
        </w:rPr>
        <w:t>Dz.U</w:t>
      </w:r>
      <w:proofErr w:type="spellEnd"/>
      <w:r w:rsidRPr="000B4E12">
        <w:rPr>
          <w:sz w:val="20"/>
          <w:szCs w:val="20"/>
        </w:rPr>
        <w:t xml:space="preserve">. 2010 nr 243 poz. 1623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Ustawa z dnia 16 kwietnia 2004 r. o wyrobach budowlanych /</w:t>
      </w:r>
      <w:proofErr w:type="spellStart"/>
      <w:r w:rsidRPr="000B4E12">
        <w:rPr>
          <w:sz w:val="20"/>
          <w:szCs w:val="20"/>
        </w:rPr>
        <w:t>Dz.U</w:t>
      </w:r>
      <w:proofErr w:type="spellEnd"/>
      <w:r w:rsidRPr="000B4E12">
        <w:rPr>
          <w:sz w:val="20"/>
          <w:szCs w:val="20"/>
        </w:rPr>
        <w:t xml:space="preserve">. 2004 nr 92 poz. 881 z późniejszymi zmianami/, </w:t>
      </w:r>
    </w:p>
    <w:p w:rsidR="000E081C" w:rsidRPr="000B4E12" w:rsidRDefault="000E081C" w:rsidP="000E081C">
      <w:pPr>
        <w:rPr>
          <w:sz w:val="20"/>
          <w:szCs w:val="20"/>
        </w:rPr>
      </w:pPr>
      <w:r w:rsidRPr="000B4E12">
        <w:rPr>
          <w:sz w:val="20"/>
          <w:szCs w:val="20"/>
        </w:rPr>
        <w:t>- Ustawa z dnia 12 września 2002 r. o normalizacji /</w:t>
      </w:r>
      <w:proofErr w:type="spellStart"/>
      <w:r w:rsidRPr="000B4E12">
        <w:rPr>
          <w:sz w:val="20"/>
          <w:szCs w:val="20"/>
        </w:rPr>
        <w:t>Dz.U</w:t>
      </w:r>
      <w:proofErr w:type="spellEnd"/>
      <w:r w:rsidRPr="000B4E12">
        <w:rPr>
          <w:sz w:val="20"/>
          <w:szCs w:val="20"/>
        </w:rPr>
        <w:t xml:space="preserve">. 2002 nr 169 poz. 1386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Ustawa z dnia 30 sierpnia 2002 r. o systemie oceny zgodności /</w:t>
      </w:r>
      <w:proofErr w:type="spellStart"/>
      <w:r w:rsidRPr="000B4E12">
        <w:rPr>
          <w:sz w:val="20"/>
          <w:szCs w:val="20"/>
        </w:rPr>
        <w:t>Dz.U</w:t>
      </w:r>
      <w:proofErr w:type="spellEnd"/>
      <w:r w:rsidRPr="000B4E12">
        <w:rPr>
          <w:sz w:val="20"/>
          <w:szCs w:val="20"/>
        </w:rPr>
        <w:t xml:space="preserve">. 2002 nr 166 poz. 1360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Ustawa z dnia 24 sierpnia 1991 r. o ochronie przeciwpożarowej /</w:t>
      </w:r>
      <w:proofErr w:type="spellStart"/>
      <w:r w:rsidRPr="000B4E12">
        <w:rPr>
          <w:sz w:val="20"/>
          <w:szCs w:val="20"/>
        </w:rPr>
        <w:t>Dz.U</w:t>
      </w:r>
      <w:proofErr w:type="spellEnd"/>
      <w:r w:rsidRPr="000B4E12">
        <w:rPr>
          <w:sz w:val="20"/>
          <w:szCs w:val="20"/>
        </w:rPr>
        <w:t xml:space="preserve">. 2016 poz. 191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Ustawa z dnia 10 kwietnia 1997 r. Prawo energetyczne /</w:t>
      </w:r>
      <w:proofErr w:type="spellStart"/>
      <w:r w:rsidRPr="000B4E12">
        <w:rPr>
          <w:sz w:val="20"/>
          <w:szCs w:val="20"/>
        </w:rPr>
        <w:t>Dz.U</w:t>
      </w:r>
      <w:proofErr w:type="spellEnd"/>
      <w:r w:rsidRPr="000B4E12">
        <w:rPr>
          <w:sz w:val="20"/>
          <w:szCs w:val="20"/>
        </w:rPr>
        <w:t xml:space="preserve">. 1997 nr 54 poz. 348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Ustawa z dnia 16 kwietnia 2004 r. o ochronie przyrody /</w:t>
      </w:r>
      <w:proofErr w:type="spellStart"/>
      <w:r w:rsidRPr="000B4E12">
        <w:rPr>
          <w:sz w:val="20"/>
          <w:szCs w:val="20"/>
        </w:rPr>
        <w:t>Dz.U</w:t>
      </w:r>
      <w:proofErr w:type="spellEnd"/>
      <w:r w:rsidRPr="000B4E12">
        <w:rPr>
          <w:sz w:val="20"/>
          <w:szCs w:val="20"/>
        </w:rPr>
        <w:t xml:space="preserve">. 2004 nr 92 poz. 880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Ustawa z dnia 27 kwietnia 2001 r. o odpadach /</w:t>
      </w:r>
      <w:proofErr w:type="spellStart"/>
      <w:r w:rsidRPr="000B4E12">
        <w:rPr>
          <w:sz w:val="20"/>
          <w:szCs w:val="20"/>
        </w:rPr>
        <w:t>Dz.U</w:t>
      </w:r>
      <w:proofErr w:type="spellEnd"/>
      <w:r w:rsidRPr="000B4E12">
        <w:rPr>
          <w:sz w:val="20"/>
          <w:szCs w:val="20"/>
        </w:rPr>
        <w:t xml:space="preserve">. 2001 nr 62 poz. 628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Rozporządzenie Ministra Infrastruktury z dnia 12 kwietnia 2002 r. w sprawie warunków technicznych, jakim powinny odpowiadać budynki i ich usytuowanie /</w:t>
      </w:r>
      <w:proofErr w:type="spellStart"/>
      <w:r w:rsidRPr="000B4E12">
        <w:rPr>
          <w:sz w:val="20"/>
          <w:szCs w:val="20"/>
        </w:rPr>
        <w:t>Dz.U</w:t>
      </w:r>
      <w:proofErr w:type="spellEnd"/>
      <w:r w:rsidRPr="000B4E12">
        <w:rPr>
          <w:sz w:val="20"/>
          <w:szCs w:val="20"/>
        </w:rPr>
        <w:t xml:space="preserve">. 2015 poz. 1422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Rozporządzenie Ministra Spraw Wewnętrznych i Administracji z dnia 7 czerwca 2010 r. w sprawie ochrony przeciwpożarowej budynków, innych obiektów budowlanych i terenów /</w:t>
      </w:r>
      <w:proofErr w:type="spellStart"/>
      <w:r w:rsidRPr="000B4E12">
        <w:rPr>
          <w:sz w:val="20"/>
          <w:szCs w:val="20"/>
        </w:rPr>
        <w:t>Dz.U</w:t>
      </w:r>
      <w:proofErr w:type="spellEnd"/>
      <w:r w:rsidRPr="000B4E12">
        <w:rPr>
          <w:sz w:val="20"/>
          <w:szCs w:val="20"/>
        </w:rPr>
        <w:t xml:space="preserve">. 2010 nr 109 poz. 719/, </w:t>
      </w:r>
    </w:p>
    <w:p w:rsidR="000E081C" w:rsidRPr="000B4E12" w:rsidRDefault="000E081C" w:rsidP="000E081C">
      <w:pPr>
        <w:rPr>
          <w:sz w:val="20"/>
          <w:szCs w:val="20"/>
        </w:rPr>
      </w:pPr>
      <w:r w:rsidRPr="000B4E12">
        <w:rPr>
          <w:sz w:val="20"/>
          <w:szCs w:val="20"/>
        </w:rPr>
        <w:t>- Rozporządzenie Ministra Spraw Wewnętrznych i Administracji z dnia 02 grudnia 2015 r. w sprawie uzgadniania projektu budowlanego pod względem ochrony przeciwpożarowej /</w:t>
      </w:r>
      <w:proofErr w:type="spellStart"/>
      <w:r w:rsidRPr="000B4E12">
        <w:rPr>
          <w:sz w:val="20"/>
          <w:szCs w:val="20"/>
        </w:rPr>
        <w:t>Dz.U</w:t>
      </w:r>
      <w:proofErr w:type="spellEnd"/>
      <w:r w:rsidRPr="000B4E12">
        <w:rPr>
          <w:sz w:val="20"/>
          <w:szCs w:val="20"/>
        </w:rPr>
        <w:t xml:space="preserve">. 2015 poz. 2117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Rozporządzenie Ministra Infrastruktury z dnia 11 sierpnia 2004 r. w sprawie sposobów deklarowania zgodności wyrobów budowlanych oraz sposobu znakowania ich znakiem budowlanym /</w:t>
      </w:r>
      <w:proofErr w:type="spellStart"/>
      <w:r w:rsidRPr="000B4E12">
        <w:rPr>
          <w:sz w:val="20"/>
          <w:szCs w:val="20"/>
        </w:rPr>
        <w:t>Dz.U</w:t>
      </w:r>
      <w:proofErr w:type="spellEnd"/>
      <w:r w:rsidRPr="000B4E12">
        <w:rPr>
          <w:sz w:val="20"/>
          <w:szCs w:val="20"/>
        </w:rPr>
        <w:t xml:space="preserve">. 2004 nr 198 poz. 2041 z </w:t>
      </w:r>
      <w:proofErr w:type="spellStart"/>
      <w:r w:rsidRPr="000B4E12">
        <w:rPr>
          <w:sz w:val="20"/>
          <w:szCs w:val="20"/>
        </w:rPr>
        <w:t>późń</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Rozporządzenie Ministra Infrastruktury z dnia 8 listopada 2004 r. w sprawie aprobat technicznych oraz jednostek organizacyjnych upoważnionych do ich wydawania /</w:t>
      </w:r>
      <w:proofErr w:type="spellStart"/>
      <w:r w:rsidRPr="000B4E12">
        <w:rPr>
          <w:sz w:val="20"/>
          <w:szCs w:val="20"/>
        </w:rPr>
        <w:t>Dz.U</w:t>
      </w:r>
      <w:proofErr w:type="spellEnd"/>
      <w:r w:rsidRPr="000B4E12">
        <w:rPr>
          <w:sz w:val="20"/>
          <w:szCs w:val="20"/>
        </w:rPr>
        <w:t xml:space="preserve">. 2004 nr 249 poz. 2497 z </w:t>
      </w:r>
      <w:proofErr w:type="spellStart"/>
      <w:r w:rsidRPr="000B4E12">
        <w:rPr>
          <w:sz w:val="20"/>
          <w:szCs w:val="20"/>
        </w:rPr>
        <w:t>późń</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Rozporządzenie Ministra Infrastruktury z dnia 25 stycznia 2011 r. w sprawie próbek wyrobów budowlanych wprowadzonych do obrotu /</w:t>
      </w:r>
      <w:proofErr w:type="spellStart"/>
      <w:r w:rsidRPr="000B4E12">
        <w:rPr>
          <w:sz w:val="20"/>
          <w:szCs w:val="20"/>
        </w:rPr>
        <w:t>Dz.U</w:t>
      </w:r>
      <w:proofErr w:type="spellEnd"/>
      <w:r w:rsidRPr="000B4E12">
        <w:rPr>
          <w:sz w:val="20"/>
          <w:szCs w:val="20"/>
        </w:rPr>
        <w:t xml:space="preserve">. 2011 nr 23 poz. 122/, </w:t>
      </w:r>
    </w:p>
    <w:p w:rsidR="000E081C" w:rsidRPr="000B4E12" w:rsidRDefault="000E081C" w:rsidP="000E081C">
      <w:pPr>
        <w:rPr>
          <w:sz w:val="20"/>
          <w:szCs w:val="20"/>
        </w:rPr>
      </w:pPr>
      <w:r w:rsidRPr="000B4E12">
        <w:rPr>
          <w:sz w:val="20"/>
          <w:szCs w:val="20"/>
        </w:rPr>
        <w:t>- Rozporządzenie Ministra Infrastruktury z dnia 14 października 2004 r. w sprawie europejskich aprobat technicznych oraz polskich jednostek organizacyjnych upoważnionych do ich wydawania /</w:t>
      </w:r>
      <w:proofErr w:type="spellStart"/>
      <w:r w:rsidRPr="000B4E12">
        <w:rPr>
          <w:sz w:val="20"/>
          <w:szCs w:val="20"/>
        </w:rPr>
        <w:t>Dz.U</w:t>
      </w:r>
      <w:proofErr w:type="spellEnd"/>
      <w:r w:rsidRPr="000B4E12">
        <w:rPr>
          <w:sz w:val="20"/>
          <w:szCs w:val="20"/>
        </w:rPr>
        <w:t xml:space="preserve">. 2004 nr 237 poz. 2375/, </w:t>
      </w:r>
    </w:p>
    <w:p w:rsidR="000E081C" w:rsidRPr="000B4E12" w:rsidRDefault="000E081C" w:rsidP="000E081C">
      <w:pPr>
        <w:rPr>
          <w:sz w:val="20"/>
          <w:szCs w:val="20"/>
        </w:rPr>
      </w:pPr>
      <w:r w:rsidRPr="000B4E12">
        <w:rPr>
          <w:sz w:val="20"/>
          <w:szCs w:val="20"/>
        </w:rPr>
        <w:t>- Rozporządzenie Ministra Infrastruktury z dnia 11 sierpnia 2004 r. w sprawie systemów oceny zgodności, wymagań, jakie powinny spełniać notyfikowane jednostki uczestniczące w ocenie zgodności oraz sposobu oznaczania wyrobów budowlanych oznakowaniem CE /</w:t>
      </w:r>
      <w:proofErr w:type="spellStart"/>
      <w:r w:rsidRPr="000B4E12">
        <w:rPr>
          <w:sz w:val="20"/>
          <w:szCs w:val="20"/>
        </w:rPr>
        <w:t>Dz.U</w:t>
      </w:r>
      <w:proofErr w:type="spellEnd"/>
      <w:r w:rsidRPr="000B4E12">
        <w:rPr>
          <w:sz w:val="20"/>
          <w:szCs w:val="20"/>
        </w:rPr>
        <w:t xml:space="preserve">. 2004 nr 195 poz. 2011/, </w:t>
      </w:r>
    </w:p>
    <w:p w:rsidR="000E081C" w:rsidRPr="000B4E12" w:rsidRDefault="000E081C" w:rsidP="000E081C">
      <w:pPr>
        <w:rPr>
          <w:sz w:val="20"/>
          <w:szCs w:val="20"/>
        </w:rPr>
      </w:pPr>
      <w:r w:rsidRPr="000B4E12">
        <w:rPr>
          <w:sz w:val="20"/>
          <w:szCs w:val="20"/>
        </w:rPr>
        <w:t>- Rozporządzenie Rady Ministrów z dnia 23 grudnia 2002 r. w sprawie sposobu nadawania i wykorzystywania znaku zgodności z Polską Normą /</w:t>
      </w:r>
      <w:proofErr w:type="spellStart"/>
      <w:r w:rsidRPr="000B4E12">
        <w:rPr>
          <w:sz w:val="20"/>
          <w:szCs w:val="20"/>
        </w:rPr>
        <w:t>Dz.U</w:t>
      </w:r>
      <w:proofErr w:type="spellEnd"/>
      <w:r w:rsidRPr="000B4E12">
        <w:rPr>
          <w:sz w:val="20"/>
          <w:szCs w:val="20"/>
        </w:rPr>
        <w:t xml:space="preserve">. 2002 nr 241 poz. 2077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Rozporządzenia Ministra Pracy i Polityki Socjalnej z dnia 26 września 1997 r. w sprawie ogólnych przepisów bezpieczeństwa i higieny pracy /</w:t>
      </w:r>
      <w:proofErr w:type="spellStart"/>
      <w:r w:rsidRPr="000B4E12">
        <w:rPr>
          <w:sz w:val="20"/>
          <w:szCs w:val="20"/>
        </w:rPr>
        <w:t>Dz.U</w:t>
      </w:r>
      <w:proofErr w:type="spellEnd"/>
      <w:r w:rsidRPr="000B4E12">
        <w:rPr>
          <w:sz w:val="20"/>
          <w:szCs w:val="20"/>
        </w:rPr>
        <w:t xml:space="preserve">. 1997 nr 129 poz. 844 z </w:t>
      </w:r>
      <w:proofErr w:type="spellStart"/>
      <w:r w:rsidRPr="000B4E12">
        <w:rPr>
          <w:sz w:val="20"/>
          <w:szCs w:val="20"/>
        </w:rPr>
        <w:t>późń</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Rozporządzenie Ministra Infrastruktury z dnia 26 czerwca 2002 r. w sprawie dziennika budowy, montażu i rozbiórki tablicy informacyjnej oraz ogłoszenia zawierającego dane dotyczące bezpieczeństwa pracy i ochrony zdrowia /</w:t>
      </w:r>
      <w:proofErr w:type="spellStart"/>
      <w:r w:rsidRPr="000B4E12">
        <w:rPr>
          <w:sz w:val="20"/>
          <w:szCs w:val="20"/>
        </w:rPr>
        <w:t>Dz.U</w:t>
      </w:r>
      <w:proofErr w:type="spellEnd"/>
      <w:r w:rsidRPr="000B4E12">
        <w:rPr>
          <w:sz w:val="20"/>
          <w:szCs w:val="20"/>
        </w:rPr>
        <w:t xml:space="preserve">. 2002 nr 108 poz. 953 z </w:t>
      </w:r>
      <w:proofErr w:type="spellStart"/>
      <w:r w:rsidRPr="000B4E12">
        <w:rPr>
          <w:sz w:val="20"/>
          <w:szCs w:val="20"/>
        </w:rPr>
        <w:t>późn</w:t>
      </w:r>
      <w:proofErr w:type="spellEnd"/>
      <w:r w:rsidRPr="000B4E12">
        <w:rPr>
          <w:sz w:val="20"/>
          <w:szCs w:val="20"/>
        </w:rPr>
        <w:t xml:space="preserve">. zm./, 28 </w:t>
      </w:r>
    </w:p>
    <w:p w:rsidR="000E081C" w:rsidRPr="000B4E12" w:rsidRDefault="000E081C" w:rsidP="000E081C">
      <w:pPr>
        <w:rPr>
          <w:sz w:val="20"/>
          <w:szCs w:val="20"/>
        </w:rPr>
      </w:pPr>
      <w:r w:rsidRPr="000B4E12">
        <w:rPr>
          <w:sz w:val="20"/>
          <w:szCs w:val="20"/>
        </w:rPr>
        <w:t>- Rozporządzenie Ministra Infrastruktury z dnia 23 czerwca 2003 r. w sprawie informacji dotyczącej bezpieczeństwa i ochrony zdrowia oraz planu bezpieczeństwa i ochrony zdrowia /</w:t>
      </w:r>
      <w:proofErr w:type="spellStart"/>
      <w:r w:rsidRPr="000B4E12">
        <w:rPr>
          <w:sz w:val="20"/>
          <w:szCs w:val="20"/>
        </w:rPr>
        <w:t>Dz.U</w:t>
      </w:r>
      <w:proofErr w:type="spellEnd"/>
      <w:r w:rsidRPr="000B4E12">
        <w:rPr>
          <w:sz w:val="20"/>
          <w:szCs w:val="20"/>
        </w:rPr>
        <w:t xml:space="preserve">. 2003 nr 120 poz. 1126/, </w:t>
      </w:r>
    </w:p>
    <w:p w:rsidR="000E081C" w:rsidRPr="000B4E12" w:rsidRDefault="000E081C" w:rsidP="000E081C">
      <w:pPr>
        <w:rPr>
          <w:sz w:val="20"/>
          <w:szCs w:val="20"/>
        </w:rPr>
      </w:pPr>
      <w:r w:rsidRPr="000B4E12">
        <w:rPr>
          <w:sz w:val="20"/>
          <w:szCs w:val="20"/>
        </w:rPr>
        <w:lastRenderedPageBreak/>
        <w:t>-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t>
      </w:r>
      <w:proofErr w:type="spellStart"/>
      <w:r w:rsidRPr="000B4E12">
        <w:rPr>
          <w:sz w:val="20"/>
          <w:szCs w:val="20"/>
        </w:rPr>
        <w:t>Dz.U</w:t>
      </w:r>
      <w:proofErr w:type="spellEnd"/>
      <w:r w:rsidRPr="000B4E12">
        <w:rPr>
          <w:sz w:val="20"/>
          <w:szCs w:val="20"/>
        </w:rPr>
        <w:t xml:space="preserve">. 2004 nr 130 poz. 1389/, </w:t>
      </w:r>
    </w:p>
    <w:p w:rsidR="000E081C" w:rsidRPr="000B4E12" w:rsidRDefault="000E081C" w:rsidP="000E081C">
      <w:pPr>
        <w:rPr>
          <w:sz w:val="20"/>
          <w:szCs w:val="20"/>
        </w:rPr>
      </w:pPr>
      <w:r w:rsidRPr="000B4E12">
        <w:rPr>
          <w:sz w:val="20"/>
          <w:szCs w:val="20"/>
        </w:rPr>
        <w:t>- Rozporządzenie Ministra Spraw Wewnętrznych i Administracji z dnia 7 grudnia 1998 r. w sprawie określenia wzoru i zakresu ewidencji rozpoczynanych i oddawanych do użytkowania obiektów budowlanych /</w:t>
      </w:r>
      <w:proofErr w:type="spellStart"/>
      <w:r w:rsidRPr="000B4E12">
        <w:rPr>
          <w:sz w:val="20"/>
          <w:szCs w:val="20"/>
        </w:rPr>
        <w:t>Dz.U</w:t>
      </w:r>
      <w:proofErr w:type="spellEnd"/>
      <w:r w:rsidRPr="000B4E12">
        <w:rPr>
          <w:sz w:val="20"/>
          <w:szCs w:val="20"/>
        </w:rPr>
        <w:t xml:space="preserve">. 1998 nr 153 poz. 1007/, </w:t>
      </w:r>
    </w:p>
    <w:p w:rsidR="000E081C" w:rsidRPr="000B4E12" w:rsidRDefault="000E081C" w:rsidP="000E081C">
      <w:pPr>
        <w:rPr>
          <w:sz w:val="20"/>
          <w:szCs w:val="20"/>
        </w:rPr>
      </w:pPr>
      <w:r w:rsidRPr="000B4E12">
        <w:rPr>
          <w:sz w:val="20"/>
          <w:szCs w:val="20"/>
        </w:rPr>
        <w:t>- Rozporządzenie Rady Ministrów z dnia 9 listopada 2010 r. w sprawie przedsięwzięć mogących znacząco oddziaływać na środowisko /</w:t>
      </w:r>
      <w:proofErr w:type="spellStart"/>
      <w:r w:rsidRPr="000B4E12">
        <w:rPr>
          <w:sz w:val="20"/>
          <w:szCs w:val="20"/>
        </w:rPr>
        <w:t>Dz.U</w:t>
      </w:r>
      <w:proofErr w:type="spellEnd"/>
      <w:r w:rsidRPr="000B4E12">
        <w:rPr>
          <w:sz w:val="20"/>
          <w:szCs w:val="20"/>
        </w:rPr>
        <w:t xml:space="preserve">. 2010 nr 213 poz. 1397/, </w:t>
      </w:r>
    </w:p>
    <w:p w:rsidR="000E081C" w:rsidRPr="000B4E12" w:rsidRDefault="000E081C" w:rsidP="000E081C">
      <w:pPr>
        <w:rPr>
          <w:sz w:val="20"/>
          <w:szCs w:val="20"/>
        </w:rPr>
      </w:pPr>
      <w:r w:rsidRPr="000B4E12">
        <w:rPr>
          <w:sz w:val="20"/>
          <w:szCs w:val="20"/>
        </w:rPr>
        <w:t>- Rozporządzenie Ministra Infrastruktury z dnia 2 września 2004 r. w sprawie szczegółowego zakresu i formy dokumentacji projektowej, specyfikacji technicznych wykonania i odbioru robót budowlanych oraz programu funkcjonalno-użytkowego /</w:t>
      </w:r>
      <w:proofErr w:type="spellStart"/>
      <w:r w:rsidRPr="000B4E12">
        <w:rPr>
          <w:sz w:val="20"/>
          <w:szCs w:val="20"/>
        </w:rPr>
        <w:t>Dz.U</w:t>
      </w:r>
      <w:proofErr w:type="spellEnd"/>
      <w:r w:rsidRPr="000B4E12">
        <w:rPr>
          <w:sz w:val="20"/>
          <w:szCs w:val="20"/>
        </w:rPr>
        <w:t xml:space="preserve">. 2004 nr 202, poz. 2072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Rozporządzenie Ministra Środowiska z dnia 3 marca 2008 r. w sprawie poziomów niektórych substancji w powietrzu /</w:t>
      </w:r>
      <w:proofErr w:type="spellStart"/>
      <w:r w:rsidRPr="000B4E12">
        <w:rPr>
          <w:sz w:val="20"/>
          <w:szCs w:val="20"/>
        </w:rPr>
        <w:t>Dz.U</w:t>
      </w:r>
      <w:proofErr w:type="spellEnd"/>
      <w:r w:rsidRPr="000B4E12">
        <w:rPr>
          <w:sz w:val="20"/>
          <w:szCs w:val="20"/>
        </w:rPr>
        <w:t xml:space="preserve">. 2008 nr 47 poz. 281/, </w:t>
      </w:r>
    </w:p>
    <w:p w:rsidR="000E081C" w:rsidRPr="000B4E12" w:rsidRDefault="000E081C" w:rsidP="000E081C">
      <w:pPr>
        <w:rPr>
          <w:sz w:val="20"/>
          <w:szCs w:val="20"/>
        </w:rPr>
      </w:pPr>
      <w:r w:rsidRPr="000B4E12">
        <w:rPr>
          <w:sz w:val="20"/>
          <w:szCs w:val="20"/>
        </w:rPr>
        <w:t>- Rozporządzenie Ministra Infrastruktury z dnia 23 czerwca 2003 r. w sprawie wzorów: wniosku o pozwolenie na budowę, oświadczenia o posiadanym prawie do dysponowania nieruchomością na cele budowlane i decyzji o pozwoleniu na budowę /</w:t>
      </w:r>
      <w:proofErr w:type="spellStart"/>
      <w:r w:rsidRPr="000B4E12">
        <w:rPr>
          <w:sz w:val="20"/>
          <w:szCs w:val="20"/>
        </w:rPr>
        <w:t>Dz.U</w:t>
      </w:r>
      <w:proofErr w:type="spellEnd"/>
      <w:r w:rsidRPr="000B4E12">
        <w:rPr>
          <w:sz w:val="20"/>
          <w:szCs w:val="20"/>
        </w:rPr>
        <w:t xml:space="preserve">. 2003 nr 120 poz.1127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Rozporządzenie Ministra Zdrowia z dnia 29 marca 2007 r. w sprawie jakości wody przeznaczonej do spożycia przez ludzi /</w:t>
      </w:r>
      <w:proofErr w:type="spellStart"/>
      <w:r w:rsidRPr="000B4E12">
        <w:rPr>
          <w:sz w:val="20"/>
          <w:szCs w:val="20"/>
        </w:rPr>
        <w:t>Dz.U</w:t>
      </w:r>
      <w:proofErr w:type="spellEnd"/>
      <w:r w:rsidRPr="000B4E12">
        <w:rPr>
          <w:sz w:val="20"/>
          <w:szCs w:val="20"/>
        </w:rPr>
        <w:t xml:space="preserve">. 2007 nr 61 poz. 417 z </w:t>
      </w:r>
      <w:proofErr w:type="spellStart"/>
      <w:r w:rsidRPr="000B4E12">
        <w:rPr>
          <w:sz w:val="20"/>
          <w:szCs w:val="20"/>
        </w:rPr>
        <w:t>późn</w:t>
      </w:r>
      <w:proofErr w:type="spellEnd"/>
      <w:r w:rsidRPr="000B4E12">
        <w:rPr>
          <w:sz w:val="20"/>
          <w:szCs w:val="20"/>
        </w:rPr>
        <w:t xml:space="preserve">. zm./, </w:t>
      </w:r>
    </w:p>
    <w:p w:rsidR="000E081C" w:rsidRPr="000B4E12" w:rsidRDefault="000E081C" w:rsidP="000E081C">
      <w:pPr>
        <w:rPr>
          <w:sz w:val="20"/>
          <w:szCs w:val="20"/>
        </w:rPr>
      </w:pPr>
      <w:r w:rsidRPr="000B4E12">
        <w:rPr>
          <w:sz w:val="20"/>
          <w:szCs w:val="20"/>
        </w:rPr>
        <w:t>- Rozporządzenie Ministra Gospodarki Przestrzennej i Budownictwa z dnia 27 stycznia 1994 r. w sprawie bezpieczeństwa i higieny pracy przy stosowaniu środków chemicznych do uzdatniania wody i oczyszczania ścieków /</w:t>
      </w:r>
      <w:proofErr w:type="spellStart"/>
      <w:r w:rsidRPr="000B4E12">
        <w:rPr>
          <w:sz w:val="20"/>
          <w:szCs w:val="20"/>
        </w:rPr>
        <w:t>Dz.U</w:t>
      </w:r>
      <w:proofErr w:type="spellEnd"/>
      <w:r w:rsidRPr="000B4E12">
        <w:rPr>
          <w:sz w:val="20"/>
          <w:szCs w:val="20"/>
        </w:rPr>
        <w:t xml:space="preserve">. 1994 nr 21, poz. 73/, </w:t>
      </w:r>
    </w:p>
    <w:p w:rsidR="000E081C" w:rsidRPr="000B4E12" w:rsidRDefault="000E081C" w:rsidP="000E081C">
      <w:pPr>
        <w:rPr>
          <w:sz w:val="20"/>
          <w:szCs w:val="20"/>
        </w:rPr>
      </w:pPr>
      <w:r w:rsidRPr="000B4E12">
        <w:rPr>
          <w:sz w:val="20"/>
          <w:szCs w:val="20"/>
        </w:rPr>
        <w:t>- Rozporządzenie Ministra Budownictwa z dnia 14 lipca 2006 r. w sprawie sposobu realizacji obowiązków dostawców ścieków przemysłowych oraz warunków wprowadzania ścieków do urządzeń kanalizacyjnych /</w:t>
      </w:r>
      <w:proofErr w:type="spellStart"/>
      <w:r w:rsidRPr="000B4E12">
        <w:rPr>
          <w:sz w:val="20"/>
          <w:szCs w:val="20"/>
        </w:rPr>
        <w:t>Dz.U</w:t>
      </w:r>
      <w:proofErr w:type="spellEnd"/>
      <w:r w:rsidRPr="000B4E12">
        <w:rPr>
          <w:sz w:val="20"/>
          <w:szCs w:val="20"/>
        </w:rPr>
        <w:t xml:space="preserve">. 2006 nr 136 poz. 964/, </w:t>
      </w:r>
    </w:p>
    <w:p w:rsidR="000E081C" w:rsidRPr="000B4E12" w:rsidRDefault="000E081C" w:rsidP="000E081C">
      <w:pPr>
        <w:rPr>
          <w:sz w:val="20"/>
          <w:szCs w:val="20"/>
        </w:rPr>
      </w:pPr>
      <w:r w:rsidRPr="000B4E12">
        <w:rPr>
          <w:sz w:val="20"/>
          <w:szCs w:val="20"/>
        </w:rPr>
        <w:t>- Rozporządzenie Ministra Transportu, Budownictwa i Gospodarki Wodnej z dnia 25.04.2012 r. w sprawie szczegółowego zakresu i formy projektu budowlanego /</w:t>
      </w:r>
      <w:proofErr w:type="spellStart"/>
      <w:r w:rsidRPr="000B4E12">
        <w:rPr>
          <w:sz w:val="20"/>
          <w:szCs w:val="20"/>
        </w:rPr>
        <w:t>Dz.U</w:t>
      </w:r>
      <w:proofErr w:type="spellEnd"/>
      <w:r w:rsidRPr="000B4E12">
        <w:rPr>
          <w:sz w:val="20"/>
          <w:szCs w:val="20"/>
        </w:rPr>
        <w:t xml:space="preserve">. 2012 poz. 462/, </w:t>
      </w:r>
    </w:p>
    <w:p w:rsidR="000E081C" w:rsidRPr="000B4E12" w:rsidRDefault="000E081C" w:rsidP="000E081C">
      <w:pPr>
        <w:rPr>
          <w:sz w:val="20"/>
          <w:szCs w:val="20"/>
        </w:rPr>
      </w:pPr>
      <w:r w:rsidRPr="000B4E12">
        <w:rPr>
          <w:sz w:val="20"/>
          <w:szCs w:val="20"/>
        </w:rPr>
        <w:t>- Rozporządzenie Ministra Transportu i Budownictwa z dnia 28 kwietnia 2006 r. w sprawie samodzielnych funkcji technicznych w budownictwie /</w:t>
      </w:r>
      <w:proofErr w:type="spellStart"/>
      <w:r w:rsidRPr="000B4E12">
        <w:rPr>
          <w:sz w:val="20"/>
          <w:szCs w:val="20"/>
        </w:rPr>
        <w:t>Dz.U</w:t>
      </w:r>
      <w:proofErr w:type="spellEnd"/>
      <w:r w:rsidRPr="000B4E12">
        <w:rPr>
          <w:sz w:val="20"/>
          <w:szCs w:val="20"/>
        </w:rPr>
        <w:t xml:space="preserve">. 2006 nr 83 poz. 578 z </w:t>
      </w:r>
      <w:proofErr w:type="spellStart"/>
      <w:r w:rsidRPr="000B4E12">
        <w:rPr>
          <w:sz w:val="20"/>
          <w:szCs w:val="20"/>
        </w:rPr>
        <w:t>późń</w:t>
      </w:r>
      <w:proofErr w:type="spellEnd"/>
      <w:r w:rsidRPr="000B4E12">
        <w:rPr>
          <w:sz w:val="20"/>
          <w:szCs w:val="20"/>
        </w:rPr>
        <w:t>. zm./, - Rozporządzenie Ministra Pracy i Polityki Społecznej z dnia 29 listopada 2002 r. w sprawie najwyższych dopuszczalnych stężeń i natężeń czynników szkodliwych dla zdrowia w środowisku pracy /</w:t>
      </w:r>
      <w:proofErr w:type="spellStart"/>
      <w:r w:rsidRPr="000B4E12">
        <w:rPr>
          <w:sz w:val="20"/>
          <w:szCs w:val="20"/>
        </w:rPr>
        <w:t>Dz.U</w:t>
      </w:r>
      <w:proofErr w:type="spellEnd"/>
      <w:r w:rsidRPr="000B4E12">
        <w:rPr>
          <w:sz w:val="20"/>
          <w:szCs w:val="20"/>
        </w:rPr>
        <w:t xml:space="preserve">. 2002 nr 217 poz. 1833/, </w:t>
      </w:r>
    </w:p>
    <w:p w:rsidR="000E081C" w:rsidRPr="000B4E12" w:rsidRDefault="000E081C" w:rsidP="000E081C">
      <w:pPr>
        <w:rPr>
          <w:sz w:val="20"/>
          <w:szCs w:val="20"/>
        </w:rPr>
      </w:pPr>
      <w:r w:rsidRPr="000B4E12">
        <w:rPr>
          <w:sz w:val="20"/>
          <w:szCs w:val="20"/>
        </w:rPr>
        <w:t xml:space="preserve">- Zarządzenie Ministra Zdrowia i Opieki Społecznej z dnia 12 marca 1996 r. w sprawie dopuszczalnych stężeń i natężeń czynników szkodliwych dla zdrowia, wydzielanych przez materiały budowlane, urządzenia i elementy wyposażenia w pomieszczeniach przeznaczonych na pobyt ludzi /M.P. 1996 nr 19 poz. 231/, </w:t>
      </w:r>
    </w:p>
    <w:p w:rsidR="000E081C" w:rsidRPr="000B4E12" w:rsidRDefault="000E081C" w:rsidP="000E081C">
      <w:pPr>
        <w:rPr>
          <w:sz w:val="20"/>
          <w:szCs w:val="20"/>
        </w:rPr>
      </w:pPr>
      <w:r w:rsidRPr="000B4E12">
        <w:rPr>
          <w:sz w:val="20"/>
          <w:szCs w:val="20"/>
        </w:rPr>
        <w:t xml:space="preserve">- Rozporządzenie Komisji (WE) nr 213/2008 z 28 listopada 2007r. w sprawie wspólnego słownika zamówień CPV - Rozporządzenie Ministra Gospodarki Przestrzennej i Budownictwa z dnia 21.02.1995 r. w sprawie rodzaju i zakresu opracowań geodezyjno – kartograficznych oraz czynności geodezyjnych obowiązujących w budownictwie. </w:t>
      </w:r>
    </w:p>
    <w:p w:rsidR="000E081C" w:rsidRPr="000B4E12" w:rsidRDefault="000E081C" w:rsidP="000E081C">
      <w:pPr>
        <w:rPr>
          <w:sz w:val="20"/>
          <w:szCs w:val="20"/>
        </w:rPr>
      </w:pPr>
      <w:r w:rsidRPr="000B4E12">
        <w:rPr>
          <w:sz w:val="20"/>
          <w:szCs w:val="20"/>
        </w:rPr>
        <w:t xml:space="preserve">- Rozporządzenie Ministra Rozwoju Regionalnego i Budownictwa z dnia 2.04.2001r. w sprawie geodezyjnej ewidencji sieci uzbrojenia terenu oraz zespołów uzgadniania dokumentacji projektowej. </w:t>
      </w:r>
    </w:p>
    <w:p w:rsidR="000E081C" w:rsidRPr="000B4E12" w:rsidRDefault="000E081C" w:rsidP="000E081C">
      <w:pPr>
        <w:rPr>
          <w:sz w:val="20"/>
          <w:szCs w:val="20"/>
        </w:rPr>
      </w:pPr>
      <w:r w:rsidRPr="000B4E12">
        <w:rPr>
          <w:sz w:val="20"/>
          <w:szCs w:val="20"/>
        </w:rPr>
        <w:t xml:space="preserve">- Ustawa z dnia 3.02.1995r. o ochronie gruntów rolnych i leśnych, </w:t>
      </w:r>
    </w:p>
    <w:p w:rsidR="000E081C" w:rsidRPr="000B4E12" w:rsidRDefault="000E081C" w:rsidP="000E081C">
      <w:pPr>
        <w:rPr>
          <w:sz w:val="20"/>
          <w:szCs w:val="20"/>
        </w:rPr>
      </w:pPr>
      <w:r w:rsidRPr="000B4E12">
        <w:rPr>
          <w:sz w:val="20"/>
          <w:szCs w:val="20"/>
        </w:rPr>
        <w:t xml:space="preserve">- Ustawa z dnia 16 kwietnia 2004 r. o ochronie przyrody. </w:t>
      </w:r>
    </w:p>
    <w:p w:rsidR="000E081C" w:rsidRPr="000B4E12" w:rsidRDefault="000E081C" w:rsidP="000E081C">
      <w:pPr>
        <w:rPr>
          <w:sz w:val="20"/>
          <w:szCs w:val="20"/>
        </w:rPr>
      </w:pPr>
      <w:r w:rsidRPr="000B4E12">
        <w:rPr>
          <w:sz w:val="20"/>
          <w:szCs w:val="20"/>
        </w:rPr>
        <w:t xml:space="preserve">- Rozporządzenie Ministra Infrastruktury z dnia 26.06.2003 r. w sprawie warunków i trybu postępowania dotyczącego rozbiórek oraz zmiany sposobu użytkowania obiektu budowlanego. </w:t>
      </w:r>
    </w:p>
    <w:p w:rsidR="000E081C" w:rsidRPr="000B4E12" w:rsidRDefault="000E081C" w:rsidP="000E081C">
      <w:pPr>
        <w:rPr>
          <w:sz w:val="20"/>
          <w:szCs w:val="20"/>
        </w:rPr>
      </w:pPr>
      <w:r w:rsidRPr="000B4E12">
        <w:rPr>
          <w:sz w:val="20"/>
          <w:szCs w:val="20"/>
        </w:rPr>
        <w:t xml:space="preserve">- Rozporządzenie Ministra Pracy i Polityki Socjalnej z dnia 26.09.1997r. w sprawie ogólnych przepisów bezpieczeństwa i higieny pracy. </w:t>
      </w:r>
    </w:p>
    <w:p w:rsidR="000E081C" w:rsidRPr="000B4E12" w:rsidRDefault="000E081C" w:rsidP="000E081C">
      <w:pPr>
        <w:rPr>
          <w:sz w:val="20"/>
          <w:szCs w:val="20"/>
        </w:rPr>
      </w:pPr>
      <w:r w:rsidRPr="000B4E12">
        <w:rPr>
          <w:sz w:val="20"/>
          <w:szCs w:val="20"/>
        </w:rPr>
        <w:t xml:space="preserve">- Rozporządzenie Ministra Gospodarki Przestrzennej z dnia 1.09.1993 r. w sprawie bezpieczeństwa i higieny pracy przy eksploatacji, remontach i konserwacji sieci 29 kanalizacyjnych. </w:t>
      </w:r>
    </w:p>
    <w:p w:rsidR="000E081C" w:rsidRPr="000B4E12" w:rsidRDefault="000E081C" w:rsidP="000E081C">
      <w:pPr>
        <w:rPr>
          <w:sz w:val="20"/>
          <w:szCs w:val="20"/>
        </w:rPr>
      </w:pPr>
      <w:r w:rsidRPr="000B4E12">
        <w:rPr>
          <w:sz w:val="20"/>
          <w:szCs w:val="20"/>
        </w:rPr>
        <w:t xml:space="preserve">- Rozporządzenie Ministra Infrastruktury z dnia 26.02.2003 r. w sprawie bezpieczeństwa i higieny pracy podczas wykonywania robót budowlanych. </w:t>
      </w:r>
    </w:p>
    <w:p w:rsidR="000E081C" w:rsidRPr="000B4E12" w:rsidRDefault="000E081C" w:rsidP="000E081C">
      <w:pPr>
        <w:rPr>
          <w:sz w:val="20"/>
          <w:szCs w:val="20"/>
        </w:rPr>
      </w:pPr>
      <w:r w:rsidRPr="000B4E12">
        <w:rPr>
          <w:sz w:val="20"/>
          <w:szCs w:val="20"/>
        </w:rPr>
        <w:t xml:space="preserve">- Rozporządzenie Ministra Infrastruktury z dnia 23.06.2003 r. w sprawie informacji dotyczącej bezpieczeństwa i ochrony zdrowia oraz planu bezpieczeństwa i ochrony zdrowia. </w:t>
      </w:r>
    </w:p>
    <w:p w:rsidR="000E081C" w:rsidRPr="000B4E12" w:rsidRDefault="000E081C" w:rsidP="000E081C">
      <w:pPr>
        <w:rPr>
          <w:sz w:val="20"/>
          <w:szCs w:val="20"/>
        </w:rPr>
      </w:pPr>
      <w:r w:rsidRPr="000B4E12">
        <w:rPr>
          <w:sz w:val="20"/>
          <w:szCs w:val="20"/>
        </w:rPr>
        <w:t xml:space="preserve">- Rozporządzenie Ministra Transportu i Gospodarki Morskiej z dnia 2 marca 1999 r. technicznych sprawie warunków technicznych, jakim powinny odpowiadać drogi publiczne i ich usytuowanie. </w:t>
      </w:r>
    </w:p>
    <w:p w:rsidR="000E081C" w:rsidRPr="000B4E12" w:rsidRDefault="000E081C" w:rsidP="000E081C">
      <w:pPr>
        <w:rPr>
          <w:sz w:val="20"/>
          <w:szCs w:val="20"/>
        </w:rPr>
      </w:pPr>
      <w:r w:rsidRPr="000B4E12">
        <w:rPr>
          <w:sz w:val="20"/>
          <w:szCs w:val="20"/>
        </w:rPr>
        <w:t xml:space="preserve">- Ustawa z dnia 23.07.2003 r. o ochronie zabytków i opiece nad zabytkami. </w:t>
      </w:r>
    </w:p>
    <w:p w:rsidR="000E081C" w:rsidRPr="000B4E12" w:rsidRDefault="000E081C" w:rsidP="000E081C">
      <w:pPr>
        <w:rPr>
          <w:sz w:val="20"/>
          <w:szCs w:val="20"/>
        </w:rPr>
      </w:pPr>
      <w:r w:rsidRPr="000B4E12">
        <w:rPr>
          <w:sz w:val="20"/>
          <w:szCs w:val="20"/>
        </w:rPr>
        <w:t xml:space="preserve">- Rozporządzenie Ministra Kultury i Dziedzictwa Narodowego z dnia 25.03.2010r w sprawie prowadzenie prac konserwatorskich, prac restauratorskich, robót budowlanych, badań </w:t>
      </w:r>
      <w:r w:rsidRPr="000B4E12">
        <w:rPr>
          <w:sz w:val="20"/>
          <w:szCs w:val="20"/>
        </w:rPr>
        <w:lastRenderedPageBreak/>
        <w:t xml:space="preserve">konserwatorskich, badań architektonicznych i innych działań przy zabytku wpisanym do rejestru zabytków oraz badań archeologicznych. </w:t>
      </w:r>
    </w:p>
    <w:p w:rsidR="000E081C" w:rsidRPr="000B4E12" w:rsidRDefault="000E081C" w:rsidP="000E081C">
      <w:pPr>
        <w:rPr>
          <w:sz w:val="20"/>
          <w:szCs w:val="20"/>
        </w:rPr>
      </w:pPr>
      <w:r w:rsidRPr="000B4E12">
        <w:rPr>
          <w:sz w:val="20"/>
          <w:szCs w:val="20"/>
        </w:rPr>
        <w:t xml:space="preserve">- Ustawa z dnia 24.08.1991r. o ochronie przeciwpożarowej. </w:t>
      </w:r>
    </w:p>
    <w:p w:rsidR="000E081C" w:rsidRPr="000B4E12" w:rsidRDefault="000E081C" w:rsidP="000E081C">
      <w:pPr>
        <w:rPr>
          <w:sz w:val="20"/>
          <w:szCs w:val="20"/>
        </w:rPr>
      </w:pPr>
      <w:r w:rsidRPr="000B4E12">
        <w:rPr>
          <w:sz w:val="20"/>
          <w:szCs w:val="20"/>
        </w:rPr>
        <w:t xml:space="preserve">- Rozporządzenie Ministra Spraw Wewnętrznych i Administracji z dnia 24.09.1998r.w sprawie ustalenia geotechnicznych warunków posadowienia obiektów budowlanych. </w:t>
      </w:r>
    </w:p>
    <w:p w:rsidR="000E081C" w:rsidRPr="000B4E12" w:rsidRDefault="000E081C" w:rsidP="000E081C">
      <w:pPr>
        <w:rPr>
          <w:sz w:val="20"/>
          <w:szCs w:val="20"/>
        </w:rPr>
      </w:pPr>
      <w:r w:rsidRPr="000B4E12">
        <w:rPr>
          <w:sz w:val="20"/>
          <w:szCs w:val="20"/>
        </w:rPr>
        <w:t xml:space="preserve">- Rozporządzenie Ministra Infrastruktury z dnia 23.06.2003r. w sprawie informacji dotyczącej bezpieczeństwa i ochrony zdrowia oraz planu bezpieczeństwa i ochrony zdrowia. </w:t>
      </w:r>
    </w:p>
    <w:p w:rsidR="000E081C" w:rsidRPr="000B4E12" w:rsidRDefault="000E081C" w:rsidP="000E081C">
      <w:pPr>
        <w:rPr>
          <w:sz w:val="20"/>
          <w:szCs w:val="20"/>
        </w:rPr>
      </w:pPr>
      <w:r w:rsidRPr="000B4E12">
        <w:rPr>
          <w:sz w:val="20"/>
          <w:szCs w:val="20"/>
        </w:rPr>
        <w:t xml:space="preserve">- Ustawa z dnia 21.12.2000r. o dozorze technicznym. </w:t>
      </w:r>
    </w:p>
    <w:p w:rsidR="000E081C" w:rsidRPr="000B4E12" w:rsidRDefault="000E081C" w:rsidP="000E081C">
      <w:pPr>
        <w:rPr>
          <w:sz w:val="20"/>
          <w:szCs w:val="20"/>
        </w:rPr>
      </w:pPr>
      <w:r w:rsidRPr="000B4E12">
        <w:rPr>
          <w:sz w:val="20"/>
          <w:szCs w:val="20"/>
        </w:rPr>
        <w:t xml:space="preserve">- Rozporządzenie Rady Ministrów z dnia 16.07.2002 r. w sprawie rodzajów urządzeń technicznych podlegających dozorowi technicznemu. </w:t>
      </w:r>
    </w:p>
    <w:p w:rsidR="000E081C" w:rsidRPr="000B4E12" w:rsidRDefault="000E081C" w:rsidP="000E081C">
      <w:pPr>
        <w:rPr>
          <w:sz w:val="20"/>
          <w:szCs w:val="20"/>
        </w:rPr>
      </w:pPr>
      <w:r w:rsidRPr="000B4E12">
        <w:rPr>
          <w:sz w:val="20"/>
          <w:szCs w:val="20"/>
        </w:rPr>
        <w:t xml:space="preserve">- Rozporządzenie Rady Ministrów z dnia 1 czerwca 2004 r. w sprawie określenia warunków udzielania zezwolenia na zajęcie pasa drogowego. </w:t>
      </w:r>
    </w:p>
    <w:p w:rsidR="000E081C" w:rsidRPr="000B4E12" w:rsidRDefault="000E081C" w:rsidP="000E081C">
      <w:pPr>
        <w:rPr>
          <w:sz w:val="20"/>
          <w:szCs w:val="20"/>
        </w:rPr>
      </w:pPr>
      <w:r w:rsidRPr="000B4E12">
        <w:rPr>
          <w:sz w:val="20"/>
          <w:szCs w:val="20"/>
        </w:rPr>
        <w:t xml:space="preserve">- Rozporządzenie Ministra Środowiska z dnia 14.06.2007r. w sprawie dopuszczalnych poziomów hałasów w środowisku (Dz. U. Nr 120, poz. 826), </w:t>
      </w:r>
    </w:p>
    <w:p w:rsidR="000E081C" w:rsidRPr="000B4E12" w:rsidRDefault="000E081C" w:rsidP="000E081C">
      <w:pPr>
        <w:rPr>
          <w:sz w:val="20"/>
          <w:szCs w:val="20"/>
        </w:rPr>
      </w:pPr>
      <w:r w:rsidRPr="000B4E12">
        <w:rPr>
          <w:sz w:val="20"/>
          <w:szCs w:val="20"/>
        </w:rPr>
        <w:t>- Normy przypisane jako obowiązkowe w formie załącznika do Rozporządzenie Ministra Infrastruktury z dnia 12 kwietnia 2002 r. w sprawie warunków technicznych, jakim powinny odpowiadać budynki i ich usytuowanie /</w:t>
      </w:r>
      <w:proofErr w:type="spellStart"/>
      <w:r w:rsidRPr="000B4E12">
        <w:rPr>
          <w:sz w:val="20"/>
          <w:szCs w:val="20"/>
        </w:rPr>
        <w:t>Dz.U</w:t>
      </w:r>
      <w:proofErr w:type="spellEnd"/>
      <w:r w:rsidRPr="000B4E12">
        <w:rPr>
          <w:sz w:val="20"/>
          <w:szCs w:val="20"/>
        </w:rPr>
        <w:t xml:space="preserve">. 2015 poz. 1422 z </w:t>
      </w:r>
      <w:proofErr w:type="spellStart"/>
      <w:r w:rsidRPr="000B4E12">
        <w:rPr>
          <w:sz w:val="20"/>
          <w:szCs w:val="20"/>
        </w:rPr>
        <w:t>późn</w:t>
      </w:r>
      <w:proofErr w:type="spellEnd"/>
      <w:r w:rsidRPr="000B4E12">
        <w:rPr>
          <w:sz w:val="20"/>
          <w:szCs w:val="20"/>
        </w:rPr>
        <w:t>. zm.</w:t>
      </w:r>
    </w:p>
    <w:p w:rsidR="000E081C" w:rsidRPr="000B4E12" w:rsidRDefault="000E081C" w:rsidP="000E081C">
      <w:pPr>
        <w:rPr>
          <w:sz w:val="20"/>
          <w:szCs w:val="20"/>
        </w:rPr>
      </w:pPr>
    </w:p>
    <w:p w:rsidR="000E081C" w:rsidRPr="000B4E12" w:rsidRDefault="000E081C" w:rsidP="000E081C">
      <w:pPr>
        <w:pStyle w:val="Nagwek2"/>
        <w:keepLines w:val="0"/>
        <w:widowControl/>
        <w:numPr>
          <w:ilvl w:val="1"/>
          <w:numId w:val="0"/>
        </w:numPr>
        <w:tabs>
          <w:tab w:val="num" w:pos="1021"/>
        </w:tabs>
        <w:autoSpaceDE/>
        <w:autoSpaceDN/>
        <w:adjustRightInd/>
        <w:spacing w:before="240" w:after="120"/>
        <w:ind w:left="1021" w:hanging="681"/>
        <w:jc w:val="both"/>
        <w:rPr>
          <w:rFonts w:ascii="Times New Roman" w:hAnsi="Times New Roman" w:cs="Times New Roman"/>
          <w:color w:val="auto"/>
          <w:sz w:val="20"/>
          <w:szCs w:val="20"/>
        </w:rPr>
      </w:pPr>
      <w:bookmarkStart w:id="16" w:name="_Toc44913980"/>
      <w:r w:rsidRPr="000B4E12">
        <w:rPr>
          <w:rFonts w:ascii="Times New Roman" w:hAnsi="Times New Roman" w:cs="Times New Roman"/>
          <w:color w:val="auto"/>
          <w:sz w:val="20"/>
          <w:szCs w:val="20"/>
        </w:rPr>
        <w:t>Inne posiadane informacje i dokumenty niezbędne do zaprojektowania robót budowlanych</w:t>
      </w:r>
      <w:bookmarkEnd w:id="16"/>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17" w:name="_Toc44913981"/>
      <w:r w:rsidRPr="000B4E12">
        <w:rPr>
          <w:rFonts w:ascii="Times New Roman" w:hAnsi="Times New Roman"/>
          <w:sz w:val="20"/>
          <w:szCs w:val="20"/>
        </w:rPr>
        <w:t>Kopie map.</w:t>
      </w:r>
      <w:bookmarkEnd w:id="17"/>
    </w:p>
    <w:p w:rsidR="000E081C" w:rsidRPr="000B4E12" w:rsidRDefault="000E081C" w:rsidP="000E081C">
      <w:pPr>
        <w:rPr>
          <w:sz w:val="20"/>
          <w:szCs w:val="20"/>
        </w:rPr>
      </w:pPr>
      <w:r w:rsidRPr="000B4E12">
        <w:rPr>
          <w:sz w:val="20"/>
          <w:szCs w:val="20"/>
        </w:rPr>
        <w:t>Nie dotyczy</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18" w:name="_Toc44913982"/>
      <w:r w:rsidRPr="000B4E12">
        <w:rPr>
          <w:rFonts w:ascii="Times New Roman" w:hAnsi="Times New Roman"/>
          <w:sz w:val="20"/>
          <w:szCs w:val="20"/>
        </w:rPr>
        <w:t>Wyniki badań gruntowo-wodnych na terenie budowy dla potrzeb posadowienia obiektów.</w:t>
      </w:r>
      <w:bookmarkEnd w:id="18"/>
    </w:p>
    <w:p w:rsidR="000E081C" w:rsidRPr="000B4E12" w:rsidRDefault="000E081C" w:rsidP="000E081C">
      <w:pPr>
        <w:rPr>
          <w:sz w:val="20"/>
          <w:szCs w:val="20"/>
        </w:rPr>
      </w:pPr>
      <w:r w:rsidRPr="000B4E12">
        <w:rPr>
          <w:sz w:val="20"/>
          <w:szCs w:val="20"/>
        </w:rPr>
        <w:t>Nie dotyczy.</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19" w:name="_Toc44913983"/>
      <w:r w:rsidRPr="000B4E12">
        <w:rPr>
          <w:rFonts w:ascii="Times New Roman" w:hAnsi="Times New Roman"/>
          <w:sz w:val="20"/>
          <w:szCs w:val="20"/>
        </w:rPr>
        <w:t>Zalecenia konserwatorskie konserwatora zabytków.</w:t>
      </w:r>
      <w:bookmarkEnd w:id="19"/>
    </w:p>
    <w:p w:rsidR="000E081C" w:rsidRPr="000B4E12" w:rsidRDefault="000E081C" w:rsidP="000E081C">
      <w:pPr>
        <w:rPr>
          <w:sz w:val="20"/>
          <w:szCs w:val="20"/>
        </w:rPr>
      </w:pPr>
      <w:r w:rsidRPr="000B4E12">
        <w:rPr>
          <w:sz w:val="20"/>
          <w:szCs w:val="20"/>
        </w:rPr>
        <w:t>Nie dotyczy</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20" w:name="_Toc44913984"/>
      <w:r w:rsidRPr="000B4E12">
        <w:rPr>
          <w:rFonts w:ascii="Times New Roman" w:hAnsi="Times New Roman"/>
          <w:sz w:val="20"/>
          <w:szCs w:val="20"/>
        </w:rPr>
        <w:t>Inwentaryzacja zieleni.</w:t>
      </w:r>
      <w:bookmarkEnd w:id="20"/>
    </w:p>
    <w:p w:rsidR="000E081C" w:rsidRPr="000B4E12" w:rsidRDefault="000E081C" w:rsidP="000E081C">
      <w:pPr>
        <w:rPr>
          <w:sz w:val="20"/>
          <w:szCs w:val="20"/>
        </w:rPr>
      </w:pPr>
      <w:r w:rsidRPr="000B4E12">
        <w:rPr>
          <w:sz w:val="20"/>
          <w:szCs w:val="20"/>
        </w:rPr>
        <w:t>Nie dotyczy.</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21" w:name="_Toc44913985"/>
      <w:r w:rsidRPr="000B4E12">
        <w:rPr>
          <w:rFonts w:ascii="Times New Roman" w:hAnsi="Times New Roman"/>
          <w:sz w:val="20"/>
          <w:szCs w:val="20"/>
        </w:rPr>
        <w:t>Dane dotyczące zanieczyszczeń atmosfery do analizy ochrony powietrza oraz posiadane raporty, opinie lub ekspertyzy z zakresu ochrony środowiska.</w:t>
      </w:r>
      <w:bookmarkEnd w:id="21"/>
    </w:p>
    <w:p w:rsidR="000E081C" w:rsidRPr="000B4E12" w:rsidRDefault="000E081C" w:rsidP="000E081C">
      <w:pPr>
        <w:rPr>
          <w:sz w:val="20"/>
          <w:szCs w:val="20"/>
        </w:rPr>
      </w:pPr>
      <w:r w:rsidRPr="000B4E12">
        <w:rPr>
          <w:sz w:val="20"/>
          <w:szCs w:val="20"/>
        </w:rPr>
        <w:t xml:space="preserve">Zamawiający nie posiada raportów, opinii ani ekspertyz z zakresu ochrony środowiska. Budowa serwerowni nie została zaliczona w rozporządzeniu  Rady Ministrów z dnia 9 listopada 2010 r. w sprawie przedsięwzięć mogących znacząco oddziaływać na środowisko (Dz. U.  Nr 213, poz. 1397 z </w:t>
      </w:r>
      <w:proofErr w:type="spellStart"/>
      <w:r w:rsidRPr="000B4E12">
        <w:rPr>
          <w:sz w:val="20"/>
          <w:szCs w:val="20"/>
        </w:rPr>
        <w:t>późn</w:t>
      </w:r>
      <w:proofErr w:type="spellEnd"/>
      <w:r w:rsidRPr="000B4E12">
        <w:rPr>
          <w:sz w:val="20"/>
          <w:szCs w:val="20"/>
        </w:rPr>
        <w:t>, zm.) ani do przedsięwzięć mogących zawsze znacząco oddziaływać na środowisko  ani do przedsięwzięć mogących potencjalnie znacząco oddziaływać na środowisko.</w:t>
      </w:r>
    </w:p>
    <w:p w:rsidR="000E081C" w:rsidRPr="000B4E12" w:rsidRDefault="000E081C" w:rsidP="000E081C">
      <w:pPr>
        <w:rPr>
          <w:sz w:val="20"/>
          <w:szCs w:val="20"/>
        </w:rPr>
      </w:pPr>
      <w:r w:rsidRPr="000B4E12">
        <w:rPr>
          <w:sz w:val="20"/>
          <w:szCs w:val="20"/>
        </w:rPr>
        <w:t>Podczas prowadzenia inwestycji będą jednak powstawać zanieczyszczenia powietrza spowodowane prowadzonymi pracami adaptacyjnymi. Wykonawca powinien przeprowadzić je w sposób taki, aby zanieczyszczenia nie stały się uciążliwe oraz nie wpływały na inne pomieszczenia.</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22" w:name="_Toc44913986"/>
      <w:r w:rsidRPr="000B4E12">
        <w:rPr>
          <w:rFonts w:ascii="Times New Roman" w:hAnsi="Times New Roman"/>
          <w:sz w:val="20"/>
          <w:szCs w:val="20"/>
        </w:rPr>
        <w:lastRenderedPageBreak/>
        <w:t>Pomiary ruchu drogowego, hałasu i innych uciążliwości.</w:t>
      </w:r>
      <w:bookmarkEnd w:id="22"/>
    </w:p>
    <w:p w:rsidR="000E081C" w:rsidRPr="000B4E12" w:rsidRDefault="000E081C" w:rsidP="000E081C">
      <w:pPr>
        <w:rPr>
          <w:sz w:val="20"/>
          <w:szCs w:val="20"/>
        </w:rPr>
      </w:pPr>
      <w:r w:rsidRPr="000B4E12">
        <w:rPr>
          <w:sz w:val="20"/>
          <w:szCs w:val="20"/>
        </w:rPr>
        <w:t>Nie dotyczy.</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23" w:name="_Toc44913987"/>
      <w:r w:rsidRPr="000B4E12">
        <w:rPr>
          <w:rFonts w:ascii="Times New Roman" w:hAnsi="Times New Roman"/>
          <w:sz w:val="20"/>
          <w:szCs w:val="20"/>
        </w:rPr>
        <w:t>Inwentaryzacja lub dokumentacja obiektów budowlanych.</w:t>
      </w:r>
      <w:bookmarkEnd w:id="23"/>
    </w:p>
    <w:p w:rsidR="000E081C" w:rsidRPr="000B4E12" w:rsidRDefault="000E081C" w:rsidP="000E081C">
      <w:pPr>
        <w:pStyle w:val="Tekstkomentarza"/>
      </w:pPr>
      <w:r w:rsidRPr="000B4E12">
        <w:t>Jeśli, ze względu na zakres wykonywanych prac, konieczne będzie wykonanie inwentaryzacji lub dokumentacji obiektu budowlanego, Wykonawca jest zobowiązany do ich wykonania.</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24" w:name="_Toc44913988"/>
      <w:r w:rsidRPr="000B4E12">
        <w:rPr>
          <w:rFonts w:ascii="Times New Roman" w:hAnsi="Times New Roman"/>
          <w:sz w:val="20"/>
          <w:szCs w:val="20"/>
        </w:rPr>
        <w:t>Porozumienia, zgody lub pozwolenia oraz warunki techniczne i realizacyjne związane z przyłączeniem obiektu do istniejących  sieci wodociągowych, kanalizacyjnych, cieplnych, gazowych, energetycznych i teletechnicznych oraz dróg samochodowych, kolejowych lub wodnych.</w:t>
      </w:r>
      <w:bookmarkEnd w:id="24"/>
    </w:p>
    <w:p w:rsidR="000E081C" w:rsidRPr="000B4E12" w:rsidRDefault="000E081C" w:rsidP="000E081C">
      <w:pPr>
        <w:rPr>
          <w:sz w:val="20"/>
          <w:szCs w:val="20"/>
        </w:rPr>
      </w:pPr>
      <w:r w:rsidRPr="000B4E12">
        <w:rPr>
          <w:sz w:val="20"/>
          <w:szCs w:val="20"/>
        </w:rPr>
        <w:t>Nie dotyczy</w:t>
      </w:r>
    </w:p>
    <w:p w:rsidR="000E081C" w:rsidRPr="000B4E12" w:rsidRDefault="000E081C" w:rsidP="000E081C">
      <w:pPr>
        <w:pStyle w:val="Nagwek3"/>
        <w:numPr>
          <w:ilvl w:val="2"/>
          <w:numId w:val="0"/>
        </w:numPr>
        <w:tabs>
          <w:tab w:val="num" w:pos="1429"/>
        </w:tabs>
        <w:spacing w:after="120"/>
        <w:ind w:left="1429" w:hanging="720"/>
        <w:jc w:val="both"/>
        <w:rPr>
          <w:rFonts w:ascii="Times New Roman" w:hAnsi="Times New Roman"/>
          <w:sz w:val="20"/>
          <w:szCs w:val="20"/>
        </w:rPr>
      </w:pPr>
      <w:bookmarkStart w:id="25" w:name="_Toc44913989"/>
      <w:r w:rsidRPr="000B4E12">
        <w:rPr>
          <w:rFonts w:ascii="Times New Roman" w:hAnsi="Times New Roman"/>
          <w:sz w:val="20"/>
          <w:szCs w:val="20"/>
        </w:rPr>
        <w:t>Dodatkowe wytyczne inwestorskie i uwarunkowania związane z budową i jej przeprowadzeniem.</w:t>
      </w:r>
      <w:bookmarkEnd w:id="25"/>
    </w:p>
    <w:p w:rsidR="000E081C" w:rsidRPr="000B4E12" w:rsidRDefault="000E081C" w:rsidP="000E081C">
      <w:pPr>
        <w:rPr>
          <w:sz w:val="20"/>
          <w:szCs w:val="20"/>
        </w:rPr>
      </w:pPr>
      <w:r w:rsidRPr="000B4E12">
        <w:rPr>
          <w:sz w:val="20"/>
          <w:szCs w:val="20"/>
        </w:rPr>
        <w:t>Nie dotyczy.</w:t>
      </w:r>
    </w:p>
    <w:p w:rsidR="000E081C" w:rsidRPr="000B4E12" w:rsidRDefault="000E081C" w:rsidP="000E081C">
      <w:pPr>
        <w:rPr>
          <w:sz w:val="20"/>
          <w:szCs w:val="20"/>
        </w:rPr>
      </w:pPr>
    </w:p>
    <w:p w:rsidR="000E081C" w:rsidRDefault="000E081C" w:rsidP="00125DF2">
      <w:pPr>
        <w:jc w:val="center"/>
        <w:rPr>
          <w:rFonts w:ascii="Calibri" w:hAnsi="Calibri" w:cs="Calibri"/>
          <w:sz w:val="20"/>
          <w:szCs w:val="20"/>
        </w:rPr>
      </w:pPr>
    </w:p>
    <w:p w:rsidR="000E081C" w:rsidRPr="004917B7" w:rsidRDefault="000E081C" w:rsidP="00125DF2">
      <w:pPr>
        <w:jc w:val="center"/>
        <w:rPr>
          <w:rFonts w:ascii="Calibri" w:hAnsi="Calibri" w:cs="Calibri"/>
          <w:sz w:val="20"/>
          <w:szCs w:val="20"/>
        </w:rPr>
      </w:pPr>
    </w:p>
    <w:tbl>
      <w:tblPr>
        <w:tblW w:w="13751" w:type="dxa"/>
        <w:jc w:val="center"/>
        <w:tblCellMar>
          <w:left w:w="70" w:type="dxa"/>
          <w:right w:w="70" w:type="dxa"/>
        </w:tblCellMar>
        <w:tblLook w:val="04A0"/>
      </w:tblPr>
      <w:tblGrid>
        <w:gridCol w:w="485"/>
        <w:gridCol w:w="3065"/>
        <w:gridCol w:w="3223"/>
        <w:gridCol w:w="2040"/>
        <w:gridCol w:w="630"/>
        <w:gridCol w:w="1065"/>
        <w:gridCol w:w="1134"/>
        <w:gridCol w:w="990"/>
        <w:gridCol w:w="1242"/>
      </w:tblGrid>
      <w:tr w:rsidR="00D00E8D" w:rsidRPr="00EB5D4C" w:rsidTr="001B3EB9">
        <w:trPr>
          <w:trHeight w:val="520"/>
          <w:jc w:val="center"/>
        </w:trPr>
        <w:tc>
          <w:tcPr>
            <w:tcW w:w="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0E8D" w:rsidRPr="00EB5D4C" w:rsidRDefault="00D00E8D" w:rsidP="001B3EB9">
            <w:pPr>
              <w:widowControl/>
              <w:autoSpaceDE/>
              <w:autoSpaceDN/>
              <w:adjustRightInd/>
              <w:jc w:val="center"/>
              <w:rPr>
                <w:b/>
                <w:bCs/>
                <w:color w:val="000000"/>
                <w:sz w:val="20"/>
                <w:szCs w:val="20"/>
              </w:rPr>
            </w:pPr>
            <w:r w:rsidRPr="00EB5D4C">
              <w:rPr>
                <w:b/>
                <w:bCs/>
                <w:color w:val="000000"/>
                <w:sz w:val="20"/>
                <w:szCs w:val="20"/>
              </w:rPr>
              <w:t>L.p.</w:t>
            </w:r>
          </w:p>
        </w:tc>
        <w:tc>
          <w:tcPr>
            <w:tcW w:w="3065" w:type="dxa"/>
            <w:tcBorders>
              <w:top w:val="single" w:sz="4" w:space="0" w:color="auto"/>
              <w:left w:val="nil"/>
              <w:bottom w:val="single" w:sz="4" w:space="0" w:color="auto"/>
              <w:right w:val="single" w:sz="4" w:space="0" w:color="auto"/>
            </w:tcBorders>
            <w:shd w:val="clear" w:color="auto" w:fill="auto"/>
            <w:noWrap/>
            <w:vAlign w:val="center"/>
            <w:hideMark/>
          </w:tcPr>
          <w:p w:rsidR="00D00E8D" w:rsidRPr="00EB5D4C" w:rsidRDefault="00B8205D" w:rsidP="00D00E8D">
            <w:pPr>
              <w:widowControl/>
              <w:autoSpaceDE/>
              <w:autoSpaceDN/>
              <w:adjustRightInd/>
              <w:jc w:val="center"/>
              <w:rPr>
                <w:b/>
                <w:bCs/>
                <w:color w:val="000000"/>
                <w:sz w:val="20"/>
                <w:szCs w:val="20"/>
              </w:rPr>
            </w:pPr>
            <w:r w:rsidRPr="00EB5D4C">
              <w:rPr>
                <w:b/>
                <w:bCs/>
                <w:color w:val="000000"/>
                <w:sz w:val="20"/>
                <w:szCs w:val="20"/>
              </w:rPr>
              <w:t>Z</w:t>
            </w:r>
            <w:r w:rsidR="00D00E8D" w:rsidRPr="00EB5D4C">
              <w:rPr>
                <w:b/>
                <w:bCs/>
                <w:color w:val="000000"/>
                <w:sz w:val="20"/>
                <w:szCs w:val="20"/>
              </w:rPr>
              <w:t>akres wymagany</w:t>
            </w:r>
          </w:p>
        </w:tc>
        <w:tc>
          <w:tcPr>
            <w:tcW w:w="3223" w:type="dxa"/>
            <w:tcBorders>
              <w:top w:val="single" w:sz="4" w:space="0" w:color="auto"/>
              <w:left w:val="nil"/>
              <w:bottom w:val="single" w:sz="4" w:space="0" w:color="auto"/>
              <w:right w:val="single" w:sz="4" w:space="0" w:color="auto"/>
            </w:tcBorders>
            <w:shd w:val="clear" w:color="auto" w:fill="auto"/>
            <w:noWrap/>
            <w:vAlign w:val="center"/>
            <w:hideMark/>
          </w:tcPr>
          <w:p w:rsidR="00D00E8D" w:rsidRPr="00EB5D4C" w:rsidRDefault="00B8205D" w:rsidP="00B8205D">
            <w:pPr>
              <w:widowControl/>
              <w:autoSpaceDE/>
              <w:autoSpaceDN/>
              <w:adjustRightInd/>
              <w:jc w:val="center"/>
              <w:rPr>
                <w:b/>
                <w:bCs/>
                <w:color w:val="000000"/>
                <w:sz w:val="20"/>
                <w:szCs w:val="20"/>
              </w:rPr>
            </w:pPr>
            <w:r w:rsidRPr="00EB5D4C">
              <w:rPr>
                <w:b/>
                <w:bCs/>
                <w:color w:val="000000"/>
                <w:sz w:val="20"/>
                <w:szCs w:val="20"/>
              </w:rPr>
              <w:t>N</w:t>
            </w:r>
            <w:r w:rsidR="00D00E8D" w:rsidRPr="00EB5D4C">
              <w:rPr>
                <w:b/>
                <w:bCs/>
                <w:color w:val="000000"/>
                <w:sz w:val="20"/>
                <w:szCs w:val="20"/>
              </w:rPr>
              <w:t>azwa produktu</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D00E8D" w:rsidRPr="00EB5D4C" w:rsidRDefault="00B8205D" w:rsidP="00B8205D">
            <w:pPr>
              <w:widowControl/>
              <w:autoSpaceDE/>
              <w:autoSpaceDN/>
              <w:adjustRightInd/>
              <w:jc w:val="center"/>
              <w:rPr>
                <w:b/>
                <w:bCs/>
                <w:color w:val="000000"/>
                <w:sz w:val="20"/>
                <w:szCs w:val="20"/>
              </w:rPr>
            </w:pPr>
            <w:r w:rsidRPr="00EB5D4C">
              <w:rPr>
                <w:b/>
                <w:bCs/>
                <w:color w:val="000000"/>
                <w:sz w:val="20"/>
                <w:szCs w:val="20"/>
              </w:rPr>
              <w:t>N</w:t>
            </w:r>
            <w:r w:rsidR="00D00E8D" w:rsidRPr="00EB5D4C">
              <w:rPr>
                <w:b/>
                <w:bCs/>
                <w:color w:val="000000"/>
                <w:sz w:val="20"/>
                <w:szCs w:val="20"/>
              </w:rPr>
              <w:t>r produktu                   nr katalogowy</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D00E8D" w:rsidRPr="00EB5D4C" w:rsidRDefault="00B8205D" w:rsidP="00D00E8D">
            <w:pPr>
              <w:widowControl/>
              <w:autoSpaceDE/>
              <w:autoSpaceDN/>
              <w:adjustRightInd/>
              <w:jc w:val="center"/>
              <w:rPr>
                <w:b/>
                <w:bCs/>
                <w:color w:val="000000"/>
                <w:sz w:val="20"/>
                <w:szCs w:val="20"/>
              </w:rPr>
            </w:pPr>
            <w:r w:rsidRPr="00EB5D4C">
              <w:rPr>
                <w:b/>
                <w:bCs/>
                <w:color w:val="000000"/>
                <w:sz w:val="20"/>
                <w:szCs w:val="20"/>
              </w:rPr>
              <w:t>S</w:t>
            </w:r>
            <w:r w:rsidR="00D00E8D" w:rsidRPr="00EB5D4C">
              <w:rPr>
                <w:b/>
                <w:bCs/>
                <w:color w:val="000000"/>
                <w:sz w:val="20"/>
                <w:szCs w:val="20"/>
              </w:rPr>
              <w:t xml:space="preserve">ztuk    </w:t>
            </w:r>
            <w:proofErr w:type="spellStart"/>
            <w:r w:rsidR="00D00E8D" w:rsidRPr="00EB5D4C">
              <w:rPr>
                <w:b/>
                <w:bCs/>
                <w:color w:val="000000"/>
                <w:sz w:val="20"/>
                <w:szCs w:val="20"/>
              </w:rPr>
              <w:t>kpl</w:t>
            </w:r>
            <w:proofErr w:type="spellEnd"/>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D00E8D" w:rsidRPr="00EB5D4C" w:rsidRDefault="00B8205D" w:rsidP="00D00E8D">
            <w:pPr>
              <w:widowControl/>
              <w:autoSpaceDE/>
              <w:autoSpaceDN/>
              <w:adjustRightInd/>
              <w:jc w:val="center"/>
              <w:rPr>
                <w:b/>
                <w:bCs/>
                <w:color w:val="000000"/>
                <w:sz w:val="20"/>
                <w:szCs w:val="20"/>
              </w:rPr>
            </w:pPr>
            <w:r w:rsidRPr="00EB5D4C">
              <w:rPr>
                <w:b/>
                <w:bCs/>
                <w:color w:val="000000"/>
                <w:sz w:val="20"/>
                <w:szCs w:val="20"/>
              </w:rPr>
              <w:t>C</w:t>
            </w:r>
            <w:r w:rsidR="00D00E8D" w:rsidRPr="00EB5D4C">
              <w:rPr>
                <w:b/>
                <w:bCs/>
                <w:color w:val="000000"/>
                <w:sz w:val="20"/>
                <w:szCs w:val="20"/>
              </w:rPr>
              <w:t>ena jedn. w PLN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00E8D" w:rsidRPr="00EB5D4C" w:rsidRDefault="00B8205D" w:rsidP="00D00E8D">
            <w:pPr>
              <w:widowControl/>
              <w:autoSpaceDE/>
              <w:autoSpaceDN/>
              <w:adjustRightInd/>
              <w:jc w:val="center"/>
              <w:rPr>
                <w:b/>
                <w:bCs/>
                <w:color w:val="000000"/>
                <w:sz w:val="20"/>
                <w:szCs w:val="20"/>
              </w:rPr>
            </w:pPr>
            <w:r w:rsidRPr="00EB5D4C">
              <w:rPr>
                <w:b/>
                <w:bCs/>
                <w:color w:val="000000"/>
                <w:sz w:val="20"/>
                <w:szCs w:val="20"/>
              </w:rPr>
              <w:t>W</w:t>
            </w:r>
            <w:r w:rsidR="00D00E8D" w:rsidRPr="00EB5D4C">
              <w:rPr>
                <w:b/>
                <w:bCs/>
                <w:color w:val="000000"/>
                <w:sz w:val="20"/>
                <w:szCs w:val="20"/>
              </w:rPr>
              <w:t>art. netto w PLN</w:t>
            </w:r>
          </w:p>
          <w:p w:rsidR="00B8205D" w:rsidRPr="00EB5D4C" w:rsidRDefault="00B8205D" w:rsidP="00B8205D">
            <w:pPr>
              <w:widowControl/>
              <w:autoSpaceDE/>
              <w:autoSpaceDN/>
              <w:adjustRightInd/>
              <w:jc w:val="center"/>
              <w:rPr>
                <w:b/>
                <w:bCs/>
                <w:color w:val="000000"/>
                <w:sz w:val="20"/>
                <w:szCs w:val="20"/>
              </w:rPr>
            </w:pPr>
            <w:r w:rsidRPr="00EB5D4C">
              <w:rPr>
                <w:b/>
                <w:bCs/>
                <w:color w:val="000000"/>
                <w:sz w:val="20"/>
                <w:szCs w:val="20"/>
              </w:rPr>
              <w:t>7= 5x6</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D00E8D" w:rsidRPr="00EB5D4C" w:rsidRDefault="00D00E8D" w:rsidP="00D00E8D">
            <w:pPr>
              <w:widowControl/>
              <w:autoSpaceDE/>
              <w:autoSpaceDN/>
              <w:adjustRightInd/>
              <w:jc w:val="center"/>
              <w:rPr>
                <w:b/>
                <w:bCs/>
                <w:color w:val="000000"/>
                <w:sz w:val="20"/>
                <w:szCs w:val="20"/>
              </w:rPr>
            </w:pPr>
            <w:r w:rsidRPr="00EB5D4C">
              <w:rPr>
                <w:b/>
                <w:bCs/>
                <w:color w:val="000000"/>
                <w:sz w:val="20"/>
                <w:szCs w:val="20"/>
              </w:rPr>
              <w:t>VAT           w PLN</w:t>
            </w:r>
          </w:p>
        </w:tc>
        <w:tc>
          <w:tcPr>
            <w:tcW w:w="1242" w:type="dxa"/>
            <w:tcBorders>
              <w:top w:val="single" w:sz="4" w:space="0" w:color="auto"/>
              <w:left w:val="nil"/>
              <w:bottom w:val="single" w:sz="4" w:space="0" w:color="auto"/>
              <w:right w:val="single" w:sz="4" w:space="0" w:color="auto"/>
            </w:tcBorders>
            <w:shd w:val="clear" w:color="auto" w:fill="auto"/>
            <w:vAlign w:val="center"/>
            <w:hideMark/>
          </w:tcPr>
          <w:p w:rsidR="00D00E8D" w:rsidRPr="00EB5D4C" w:rsidRDefault="00B8205D" w:rsidP="00D00E8D">
            <w:pPr>
              <w:widowControl/>
              <w:autoSpaceDE/>
              <w:autoSpaceDN/>
              <w:adjustRightInd/>
              <w:jc w:val="center"/>
              <w:rPr>
                <w:b/>
                <w:bCs/>
                <w:color w:val="000000"/>
                <w:sz w:val="20"/>
                <w:szCs w:val="20"/>
              </w:rPr>
            </w:pPr>
            <w:r w:rsidRPr="00EB5D4C">
              <w:rPr>
                <w:b/>
                <w:bCs/>
                <w:color w:val="000000"/>
                <w:sz w:val="20"/>
                <w:szCs w:val="20"/>
              </w:rPr>
              <w:t>W</w:t>
            </w:r>
            <w:r w:rsidR="00D00E8D" w:rsidRPr="00EB5D4C">
              <w:rPr>
                <w:b/>
                <w:bCs/>
                <w:color w:val="000000"/>
                <w:sz w:val="20"/>
                <w:szCs w:val="20"/>
              </w:rPr>
              <w:t>art. brutto w PLN</w:t>
            </w:r>
          </w:p>
          <w:p w:rsidR="00B8205D" w:rsidRPr="00EB5D4C" w:rsidRDefault="00B8205D" w:rsidP="00D00E8D">
            <w:pPr>
              <w:widowControl/>
              <w:autoSpaceDE/>
              <w:autoSpaceDN/>
              <w:adjustRightInd/>
              <w:jc w:val="center"/>
              <w:rPr>
                <w:b/>
                <w:bCs/>
                <w:color w:val="000000"/>
                <w:sz w:val="20"/>
                <w:szCs w:val="20"/>
              </w:rPr>
            </w:pPr>
            <w:r w:rsidRPr="00EB5D4C">
              <w:rPr>
                <w:b/>
                <w:bCs/>
                <w:color w:val="000000"/>
                <w:sz w:val="20"/>
                <w:szCs w:val="20"/>
              </w:rPr>
              <w:t>9= 7+8</w:t>
            </w:r>
          </w:p>
        </w:tc>
      </w:tr>
      <w:tr w:rsidR="00B8205D" w:rsidRPr="00EB5D4C" w:rsidTr="001B3EB9">
        <w:trPr>
          <w:trHeight w:val="29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B8205D" w:rsidRPr="00EB5D4C" w:rsidRDefault="00B8205D" w:rsidP="00B8205D">
            <w:pPr>
              <w:jc w:val="center"/>
              <w:rPr>
                <w:color w:val="000000"/>
                <w:sz w:val="20"/>
                <w:szCs w:val="20"/>
              </w:rPr>
            </w:pPr>
            <w:r w:rsidRPr="00EB5D4C">
              <w:rPr>
                <w:color w:val="000000"/>
                <w:sz w:val="20"/>
                <w:szCs w:val="20"/>
              </w:rPr>
              <w:t>1</w:t>
            </w:r>
          </w:p>
        </w:tc>
        <w:tc>
          <w:tcPr>
            <w:tcW w:w="3065" w:type="dxa"/>
            <w:tcBorders>
              <w:top w:val="nil"/>
              <w:left w:val="nil"/>
              <w:bottom w:val="single" w:sz="4" w:space="0" w:color="auto"/>
              <w:right w:val="single" w:sz="4" w:space="0" w:color="auto"/>
            </w:tcBorders>
            <w:shd w:val="clear" w:color="auto" w:fill="auto"/>
            <w:noWrap/>
            <w:vAlign w:val="bottom"/>
            <w:hideMark/>
          </w:tcPr>
          <w:p w:rsidR="00B8205D" w:rsidRPr="00EB5D4C" w:rsidRDefault="00B8205D" w:rsidP="00B8205D">
            <w:pPr>
              <w:jc w:val="center"/>
              <w:rPr>
                <w:color w:val="000000"/>
                <w:sz w:val="20"/>
                <w:szCs w:val="20"/>
              </w:rPr>
            </w:pPr>
            <w:r w:rsidRPr="00EB5D4C">
              <w:rPr>
                <w:color w:val="000000"/>
                <w:sz w:val="20"/>
                <w:szCs w:val="20"/>
              </w:rPr>
              <w:t>2</w:t>
            </w:r>
          </w:p>
        </w:tc>
        <w:tc>
          <w:tcPr>
            <w:tcW w:w="3223" w:type="dxa"/>
            <w:tcBorders>
              <w:top w:val="nil"/>
              <w:left w:val="nil"/>
              <w:bottom w:val="single" w:sz="4" w:space="0" w:color="auto"/>
              <w:right w:val="single" w:sz="4" w:space="0" w:color="auto"/>
            </w:tcBorders>
            <w:shd w:val="clear" w:color="auto" w:fill="auto"/>
            <w:noWrap/>
            <w:vAlign w:val="bottom"/>
            <w:hideMark/>
          </w:tcPr>
          <w:p w:rsidR="00B8205D" w:rsidRPr="00EB5D4C" w:rsidRDefault="00B8205D" w:rsidP="00B8205D">
            <w:pPr>
              <w:widowControl/>
              <w:autoSpaceDE/>
              <w:autoSpaceDN/>
              <w:adjustRightInd/>
              <w:jc w:val="center"/>
              <w:rPr>
                <w:color w:val="000000"/>
                <w:sz w:val="20"/>
                <w:szCs w:val="20"/>
              </w:rPr>
            </w:pPr>
            <w:r w:rsidRPr="00EB5D4C">
              <w:rPr>
                <w:color w:val="000000"/>
                <w:sz w:val="20"/>
                <w:szCs w:val="20"/>
              </w:rPr>
              <w:t>3</w:t>
            </w:r>
          </w:p>
        </w:tc>
        <w:tc>
          <w:tcPr>
            <w:tcW w:w="2040" w:type="dxa"/>
            <w:tcBorders>
              <w:top w:val="nil"/>
              <w:left w:val="nil"/>
              <w:bottom w:val="single" w:sz="4" w:space="0" w:color="auto"/>
              <w:right w:val="single" w:sz="4" w:space="0" w:color="auto"/>
            </w:tcBorders>
            <w:shd w:val="clear" w:color="auto" w:fill="auto"/>
            <w:noWrap/>
            <w:vAlign w:val="bottom"/>
            <w:hideMark/>
          </w:tcPr>
          <w:p w:rsidR="00B8205D" w:rsidRPr="00EB5D4C" w:rsidRDefault="00B8205D" w:rsidP="00B8205D">
            <w:pPr>
              <w:widowControl/>
              <w:autoSpaceDE/>
              <w:autoSpaceDN/>
              <w:adjustRightInd/>
              <w:jc w:val="center"/>
              <w:rPr>
                <w:color w:val="000000"/>
                <w:sz w:val="20"/>
                <w:szCs w:val="20"/>
              </w:rPr>
            </w:pPr>
            <w:r w:rsidRPr="00EB5D4C">
              <w:rPr>
                <w:color w:val="000000"/>
                <w:sz w:val="20"/>
                <w:szCs w:val="20"/>
              </w:rPr>
              <w:t>4</w:t>
            </w:r>
          </w:p>
        </w:tc>
        <w:tc>
          <w:tcPr>
            <w:tcW w:w="620" w:type="dxa"/>
            <w:tcBorders>
              <w:top w:val="nil"/>
              <w:left w:val="nil"/>
              <w:bottom w:val="single" w:sz="4" w:space="0" w:color="auto"/>
              <w:right w:val="single" w:sz="4" w:space="0" w:color="auto"/>
            </w:tcBorders>
            <w:shd w:val="clear" w:color="auto" w:fill="auto"/>
            <w:noWrap/>
            <w:vAlign w:val="bottom"/>
            <w:hideMark/>
          </w:tcPr>
          <w:p w:rsidR="00B8205D" w:rsidRPr="00EB5D4C" w:rsidRDefault="00B8205D" w:rsidP="00B8205D">
            <w:pPr>
              <w:widowControl/>
              <w:autoSpaceDE/>
              <w:autoSpaceDN/>
              <w:adjustRightInd/>
              <w:jc w:val="center"/>
              <w:rPr>
                <w:color w:val="000000"/>
                <w:sz w:val="20"/>
                <w:szCs w:val="20"/>
              </w:rPr>
            </w:pPr>
            <w:r w:rsidRPr="00EB5D4C">
              <w:rPr>
                <w:color w:val="000000"/>
                <w:sz w:val="20"/>
                <w:szCs w:val="20"/>
              </w:rPr>
              <w:t>5</w:t>
            </w:r>
          </w:p>
        </w:tc>
        <w:tc>
          <w:tcPr>
            <w:tcW w:w="1065" w:type="dxa"/>
            <w:tcBorders>
              <w:top w:val="nil"/>
              <w:left w:val="nil"/>
              <w:bottom w:val="single" w:sz="4" w:space="0" w:color="auto"/>
              <w:right w:val="single" w:sz="4" w:space="0" w:color="auto"/>
            </w:tcBorders>
            <w:shd w:val="clear" w:color="auto" w:fill="auto"/>
            <w:noWrap/>
            <w:vAlign w:val="bottom"/>
            <w:hideMark/>
          </w:tcPr>
          <w:p w:rsidR="00B8205D" w:rsidRPr="00EB5D4C" w:rsidRDefault="00B8205D" w:rsidP="00B8205D">
            <w:pPr>
              <w:widowControl/>
              <w:autoSpaceDE/>
              <w:autoSpaceDN/>
              <w:adjustRightInd/>
              <w:jc w:val="center"/>
              <w:rPr>
                <w:color w:val="000000"/>
                <w:sz w:val="20"/>
                <w:szCs w:val="20"/>
              </w:rPr>
            </w:pPr>
            <w:r w:rsidRPr="00EB5D4C">
              <w:rPr>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B8205D" w:rsidRPr="00EB5D4C" w:rsidRDefault="00B8205D" w:rsidP="00B8205D">
            <w:pPr>
              <w:widowControl/>
              <w:autoSpaceDE/>
              <w:autoSpaceDN/>
              <w:adjustRightInd/>
              <w:jc w:val="center"/>
              <w:rPr>
                <w:color w:val="000000"/>
                <w:sz w:val="20"/>
                <w:szCs w:val="20"/>
              </w:rPr>
            </w:pPr>
            <w:r w:rsidRPr="00EB5D4C">
              <w:rPr>
                <w:color w:val="000000"/>
                <w:sz w:val="20"/>
                <w:szCs w:val="20"/>
              </w:rPr>
              <w:t>7</w:t>
            </w:r>
          </w:p>
        </w:tc>
        <w:tc>
          <w:tcPr>
            <w:tcW w:w="990" w:type="dxa"/>
            <w:tcBorders>
              <w:top w:val="nil"/>
              <w:left w:val="nil"/>
              <w:bottom w:val="single" w:sz="4" w:space="0" w:color="auto"/>
              <w:right w:val="single" w:sz="4" w:space="0" w:color="auto"/>
            </w:tcBorders>
            <w:shd w:val="clear" w:color="auto" w:fill="auto"/>
            <w:noWrap/>
            <w:vAlign w:val="bottom"/>
            <w:hideMark/>
          </w:tcPr>
          <w:p w:rsidR="00B8205D" w:rsidRPr="00EB5D4C" w:rsidRDefault="00B8205D" w:rsidP="00B8205D">
            <w:pPr>
              <w:widowControl/>
              <w:autoSpaceDE/>
              <w:autoSpaceDN/>
              <w:adjustRightInd/>
              <w:jc w:val="center"/>
              <w:rPr>
                <w:color w:val="000000"/>
                <w:sz w:val="20"/>
                <w:szCs w:val="20"/>
              </w:rPr>
            </w:pPr>
            <w:r w:rsidRPr="00EB5D4C">
              <w:rPr>
                <w:color w:val="000000"/>
                <w:sz w:val="20"/>
                <w:szCs w:val="20"/>
              </w:rPr>
              <w:t>8</w:t>
            </w:r>
          </w:p>
        </w:tc>
        <w:tc>
          <w:tcPr>
            <w:tcW w:w="1242" w:type="dxa"/>
            <w:tcBorders>
              <w:top w:val="nil"/>
              <w:left w:val="nil"/>
              <w:bottom w:val="single" w:sz="4" w:space="0" w:color="auto"/>
              <w:right w:val="single" w:sz="4" w:space="0" w:color="auto"/>
            </w:tcBorders>
            <w:shd w:val="clear" w:color="auto" w:fill="auto"/>
            <w:noWrap/>
            <w:vAlign w:val="bottom"/>
            <w:hideMark/>
          </w:tcPr>
          <w:p w:rsidR="00B8205D" w:rsidRPr="00EB5D4C" w:rsidRDefault="00B8205D" w:rsidP="00B8205D">
            <w:pPr>
              <w:widowControl/>
              <w:autoSpaceDE/>
              <w:autoSpaceDN/>
              <w:adjustRightInd/>
              <w:jc w:val="center"/>
              <w:rPr>
                <w:color w:val="000000"/>
                <w:sz w:val="20"/>
                <w:szCs w:val="20"/>
              </w:rPr>
            </w:pPr>
            <w:r w:rsidRPr="00EB5D4C">
              <w:rPr>
                <w:color w:val="000000"/>
                <w:sz w:val="20"/>
                <w:szCs w:val="20"/>
              </w:rPr>
              <w:t>9</w:t>
            </w:r>
          </w:p>
        </w:tc>
      </w:tr>
      <w:tr w:rsidR="005F256C" w:rsidRPr="00EB5D4C" w:rsidTr="001B3EB9">
        <w:trPr>
          <w:trHeight w:val="29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5F256C" w:rsidRPr="00EB5D4C" w:rsidRDefault="005F256C" w:rsidP="001B3EB9">
            <w:pPr>
              <w:jc w:val="center"/>
              <w:rPr>
                <w:color w:val="000000"/>
                <w:sz w:val="20"/>
                <w:szCs w:val="20"/>
              </w:rPr>
            </w:pPr>
            <w:r w:rsidRPr="00EB5D4C">
              <w:rPr>
                <w:color w:val="000000"/>
                <w:sz w:val="20"/>
                <w:szCs w:val="20"/>
              </w:rPr>
              <w:t>1</w:t>
            </w:r>
          </w:p>
        </w:tc>
        <w:tc>
          <w:tcPr>
            <w:tcW w:w="3065" w:type="dxa"/>
            <w:tcBorders>
              <w:top w:val="nil"/>
              <w:left w:val="nil"/>
              <w:bottom w:val="single" w:sz="4" w:space="0" w:color="auto"/>
              <w:right w:val="single" w:sz="4" w:space="0" w:color="auto"/>
            </w:tcBorders>
            <w:shd w:val="clear" w:color="auto" w:fill="auto"/>
            <w:noWrap/>
            <w:vAlign w:val="bottom"/>
            <w:hideMark/>
          </w:tcPr>
          <w:p w:rsidR="005F256C" w:rsidRPr="00EB5D4C" w:rsidRDefault="001B3EB9" w:rsidP="001B3EB9">
            <w:pPr>
              <w:rPr>
                <w:color w:val="000000"/>
                <w:sz w:val="20"/>
                <w:szCs w:val="20"/>
              </w:rPr>
            </w:pPr>
            <w:r w:rsidRPr="00EB5D4C">
              <w:rPr>
                <w:color w:val="000000"/>
                <w:sz w:val="20"/>
                <w:szCs w:val="20"/>
              </w:rPr>
              <w:t xml:space="preserve">Adaptacja </w:t>
            </w:r>
            <w:r w:rsidR="004F326B" w:rsidRPr="00EB5D4C">
              <w:rPr>
                <w:color w:val="000000"/>
                <w:sz w:val="20"/>
                <w:szCs w:val="20"/>
              </w:rPr>
              <w:t>pomieszczeń serwerowni</w:t>
            </w:r>
          </w:p>
        </w:tc>
        <w:tc>
          <w:tcPr>
            <w:tcW w:w="3223"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1B3EB9">
            <w:pPr>
              <w:widowControl/>
              <w:autoSpaceDE/>
              <w:autoSpaceDN/>
              <w:adjustRightInd/>
              <w:rPr>
                <w:color w:val="000000"/>
                <w:sz w:val="20"/>
                <w:szCs w:val="20"/>
              </w:rPr>
            </w:pPr>
            <w:r w:rsidRPr="00EB5D4C">
              <w:rPr>
                <w:color w:val="000000"/>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jc w:val="center"/>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r>
      <w:tr w:rsidR="005F256C" w:rsidRPr="00EB5D4C" w:rsidTr="001B3EB9">
        <w:trPr>
          <w:trHeight w:val="29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5F256C" w:rsidRPr="00EB5D4C" w:rsidRDefault="005F256C" w:rsidP="001B3EB9">
            <w:pPr>
              <w:jc w:val="center"/>
              <w:rPr>
                <w:color w:val="000000"/>
                <w:sz w:val="20"/>
                <w:szCs w:val="20"/>
              </w:rPr>
            </w:pPr>
            <w:r w:rsidRPr="00EB5D4C">
              <w:rPr>
                <w:color w:val="000000"/>
                <w:sz w:val="20"/>
                <w:szCs w:val="20"/>
              </w:rPr>
              <w:t>2</w:t>
            </w:r>
          </w:p>
        </w:tc>
        <w:tc>
          <w:tcPr>
            <w:tcW w:w="3065" w:type="dxa"/>
            <w:tcBorders>
              <w:top w:val="nil"/>
              <w:left w:val="nil"/>
              <w:bottom w:val="single" w:sz="4" w:space="0" w:color="auto"/>
              <w:right w:val="single" w:sz="4" w:space="0" w:color="auto"/>
            </w:tcBorders>
            <w:shd w:val="clear" w:color="auto" w:fill="auto"/>
            <w:noWrap/>
            <w:vAlign w:val="bottom"/>
            <w:hideMark/>
          </w:tcPr>
          <w:p w:rsidR="005F256C" w:rsidRPr="00EB5D4C" w:rsidRDefault="00B8205D" w:rsidP="001B3EB9">
            <w:pPr>
              <w:rPr>
                <w:color w:val="000000"/>
                <w:sz w:val="20"/>
                <w:szCs w:val="20"/>
              </w:rPr>
            </w:pPr>
            <w:r w:rsidRPr="00EB5D4C">
              <w:rPr>
                <w:color w:val="000000"/>
                <w:sz w:val="20"/>
                <w:szCs w:val="20"/>
              </w:rPr>
              <w:t>Szafa</w:t>
            </w:r>
            <w:r w:rsidR="004F326B" w:rsidRPr="00EB5D4C">
              <w:rPr>
                <w:color w:val="000000"/>
                <w:sz w:val="20"/>
                <w:szCs w:val="20"/>
              </w:rPr>
              <w:t xml:space="preserve"> 42U</w:t>
            </w:r>
          </w:p>
        </w:tc>
        <w:tc>
          <w:tcPr>
            <w:tcW w:w="3223"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1B3EB9">
            <w:pPr>
              <w:widowControl/>
              <w:autoSpaceDE/>
              <w:autoSpaceDN/>
              <w:adjustRightInd/>
              <w:rPr>
                <w:color w:val="000000"/>
                <w:sz w:val="20"/>
                <w:szCs w:val="20"/>
              </w:rPr>
            </w:pPr>
            <w:r w:rsidRPr="00EB5D4C">
              <w:rPr>
                <w:color w:val="000000"/>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jc w:val="center"/>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r>
      <w:tr w:rsidR="005F256C" w:rsidRPr="00EB5D4C" w:rsidTr="00B8205D">
        <w:trPr>
          <w:trHeight w:val="29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5F256C" w:rsidRPr="00EB5D4C" w:rsidRDefault="005F256C" w:rsidP="001B3EB9">
            <w:pPr>
              <w:jc w:val="center"/>
              <w:rPr>
                <w:color w:val="000000"/>
                <w:sz w:val="20"/>
                <w:szCs w:val="20"/>
              </w:rPr>
            </w:pPr>
            <w:r w:rsidRPr="00EB5D4C">
              <w:rPr>
                <w:color w:val="000000"/>
                <w:sz w:val="20"/>
                <w:szCs w:val="20"/>
              </w:rPr>
              <w:t>3</w:t>
            </w:r>
          </w:p>
        </w:tc>
        <w:tc>
          <w:tcPr>
            <w:tcW w:w="3065" w:type="dxa"/>
            <w:tcBorders>
              <w:top w:val="nil"/>
              <w:left w:val="nil"/>
              <w:bottom w:val="single" w:sz="4" w:space="0" w:color="auto"/>
              <w:right w:val="single" w:sz="4" w:space="0" w:color="auto"/>
            </w:tcBorders>
            <w:shd w:val="clear" w:color="auto" w:fill="auto"/>
            <w:noWrap/>
            <w:vAlign w:val="bottom"/>
            <w:hideMark/>
          </w:tcPr>
          <w:p w:rsidR="005F256C" w:rsidRPr="00EB5D4C" w:rsidRDefault="004F326B" w:rsidP="001B3EB9">
            <w:pPr>
              <w:rPr>
                <w:color w:val="000000"/>
                <w:sz w:val="20"/>
                <w:szCs w:val="20"/>
              </w:rPr>
            </w:pPr>
            <w:r w:rsidRPr="00EB5D4C">
              <w:rPr>
                <w:color w:val="000000"/>
                <w:sz w:val="20"/>
                <w:szCs w:val="20"/>
              </w:rPr>
              <w:t xml:space="preserve">UPS 5 </w:t>
            </w:r>
            <w:proofErr w:type="spellStart"/>
            <w:r w:rsidRPr="00EB5D4C">
              <w:rPr>
                <w:color w:val="000000"/>
                <w:sz w:val="20"/>
                <w:szCs w:val="20"/>
              </w:rPr>
              <w:t>kVA</w:t>
            </w:r>
            <w:proofErr w:type="spellEnd"/>
          </w:p>
        </w:tc>
        <w:tc>
          <w:tcPr>
            <w:tcW w:w="3223"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1B3EB9">
            <w:pPr>
              <w:widowControl/>
              <w:autoSpaceDE/>
              <w:autoSpaceDN/>
              <w:adjustRightInd/>
              <w:rPr>
                <w:color w:val="000000"/>
                <w:sz w:val="20"/>
                <w:szCs w:val="20"/>
              </w:rPr>
            </w:pPr>
            <w:r w:rsidRPr="00EB5D4C">
              <w:rPr>
                <w:color w:val="000000"/>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jc w:val="center"/>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r>
      <w:tr w:rsidR="005F256C" w:rsidRPr="00EB5D4C" w:rsidTr="00B8205D">
        <w:trPr>
          <w:trHeight w:val="29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rsidR="001B3EB9" w:rsidRPr="00EB5D4C" w:rsidRDefault="001B3EB9" w:rsidP="001B3EB9">
            <w:pPr>
              <w:jc w:val="center"/>
              <w:rPr>
                <w:color w:val="000000"/>
                <w:sz w:val="20"/>
                <w:szCs w:val="20"/>
              </w:rPr>
            </w:pPr>
            <w:r w:rsidRPr="00EB5D4C">
              <w:rPr>
                <w:color w:val="000000"/>
                <w:sz w:val="20"/>
                <w:szCs w:val="20"/>
              </w:rPr>
              <w:t>4</w:t>
            </w:r>
          </w:p>
        </w:tc>
        <w:tc>
          <w:tcPr>
            <w:tcW w:w="3065" w:type="dxa"/>
            <w:tcBorders>
              <w:top w:val="nil"/>
              <w:left w:val="nil"/>
              <w:bottom w:val="single" w:sz="4" w:space="0" w:color="auto"/>
              <w:right w:val="single" w:sz="4" w:space="0" w:color="auto"/>
            </w:tcBorders>
            <w:shd w:val="clear" w:color="auto" w:fill="auto"/>
            <w:noWrap/>
            <w:vAlign w:val="bottom"/>
            <w:hideMark/>
          </w:tcPr>
          <w:p w:rsidR="005F256C" w:rsidRPr="00EB5D4C" w:rsidRDefault="004F326B" w:rsidP="001B3EB9">
            <w:pPr>
              <w:rPr>
                <w:color w:val="000000"/>
                <w:sz w:val="20"/>
                <w:szCs w:val="20"/>
              </w:rPr>
            </w:pPr>
            <w:r w:rsidRPr="00EB5D4C">
              <w:rPr>
                <w:color w:val="000000"/>
                <w:sz w:val="20"/>
                <w:szCs w:val="20"/>
              </w:rPr>
              <w:t>Przełącznik sieciowy</w:t>
            </w:r>
          </w:p>
        </w:tc>
        <w:tc>
          <w:tcPr>
            <w:tcW w:w="3223"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1B3EB9">
            <w:pPr>
              <w:widowControl/>
              <w:autoSpaceDE/>
              <w:autoSpaceDN/>
              <w:adjustRightInd/>
              <w:rPr>
                <w:color w:val="000000"/>
                <w:sz w:val="20"/>
                <w:szCs w:val="20"/>
              </w:rPr>
            </w:pPr>
            <w:r w:rsidRPr="00EB5D4C">
              <w:rPr>
                <w:color w:val="000000"/>
                <w:sz w:val="20"/>
                <w:szCs w:val="20"/>
              </w:rPr>
              <w:t> </w:t>
            </w:r>
          </w:p>
        </w:tc>
        <w:tc>
          <w:tcPr>
            <w:tcW w:w="204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jc w:val="center"/>
              <w:rPr>
                <w:color w:val="000000"/>
                <w:sz w:val="20"/>
                <w:szCs w:val="20"/>
              </w:rPr>
            </w:pPr>
          </w:p>
        </w:tc>
        <w:tc>
          <w:tcPr>
            <w:tcW w:w="1065"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5F256C" w:rsidRPr="00EB5D4C" w:rsidRDefault="005F256C" w:rsidP="005F256C">
            <w:pPr>
              <w:widowControl/>
              <w:autoSpaceDE/>
              <w:autoSpaceDN/>
              <w:adjustRightInd/>
              <w:rPr>
                <w:color w:val="000000"/>
                <w:sz w:val="20"/>
                <w:szCs w:val="20"/>
              </w:rPr>
            </w:pPr>
            <w:r w:rsidRPr="00EB5D4C">
              <w:rPr>
                <w:color w:val="000000"/>
                <w:sz w:val="20"/>
                <w:szCs w:val="20"/>
              </w:rPr>
              <w:t> </w:t>
            </w:r>
          </w:p>
        </w:tc>
      </w:tr>
      <w:tr w:rsidR="00D00E8D" w:rsidRPr="00EB5D4C" w:rsidTr="00B8205D">
        <w:trPr>
          <w:trHeight w:val="290"/>
          <w:jc w:val="center"/>
        </w:trPr>
        <w:tc>
          <w:tcPr>
            <w:tcW w:w="372" w:type="dxa"/>
            <w:tcBorders>
              <w:top w:val="nil"/>
              <w:left w:val="nil"/>
              <w:bottom w:val="nil"/>
              <w:right w:val="nil"/>
            </w:tcBorders>
            <w:shd w:val="clear" w:color="auto" w:fill="auto"/>
            <w:noWrap/>
            <w:vAlign w:val="bottom"/>
            <w:hideMark/>
          </w:tcPr>
          <w:p w:rsidR="00D00E8D" w:rsidRPr="00EB5D4C" w:rsidRDefault="00D00E8D" w:rsidP="001B3EB9">
            <w:pPr>
              <w:widowControl/>
              <w:autoSpaceDE/>
              <w:autoSpaceDN/>
              <w:adjustRightInd/>
              <w:jc w:val="center"/>
              <w:rPr>
                <w:color w:val="000000"/>
                <w:sz w:val="20"/>
                <w:szCs w:val="20"/>
              </w:rPr>
            </w:pPr>
          </w:p>
        </w:tc>
        <w:tc>
          <w:tcPr>
            <w:tcW w:w="3065" w:type="dxa"/>
            <w:tcBorders>
              <w:top w:val="nil"/>
              <w:left w:val="nil"/>
              <w:bottom w:val="nil"/>
              <w:right w:val="nil"/>
            </w:tcBorders>
            <w:shd w:val="clear" w:color="auto" w:fill="auto"/>
            <w:noWrap/>
            <w:vAlign w:val="bottom"/>
            <w:hideMark/>
          </w:tcPr>
          <w:p w:rsidR="00D00E8D" w:rsidRPr="00EB5D4C" w:rsidRDefault="00D00E8D" w:rsidP="00D00E8D">
            <w:pPr>
              <w:widowControl/>
              <w:autoSpaceDE/>
              <w:autoSpaceDN/>
              <w:adjustRightInd/>
              <w:rPr>
                <w:sz w:val="20"/>
                <w:szCs w:val="20"/>
              </w:rPr>
            </w:pPr>
          </w:p>
        </w:tc>
        <w:tc>
          <w:tcPr>
            <w:tcW w:w="3223" w:type="dxa"/>
            <w:tcBorders>
              <w:top w:val="nil"/>
              <w:left w:val="nil"/>
              <w:bottom w:val="nil"/>
              <w:right w:val="nil"/>
            </w:tcBorders>
            <w:shd w:val="clear" w:color="auto" w:fill="auto"/>
            <w:noWrap/>
            <w:vAlign w:val="bottom"/>
            <w:hideMark/>
          </w:tcPr>
          <w:p w:rsidR="00D00E8D" w:rsidRPr="00EB5D4C" w:rsidRDefault="00D00E8D" w:rsidP="00D00E8D">
            <w:pPr>
              <w:widowControl/>
              <w:autoSpaceDE/>
              <w:autoSpaceDN/>
              <w:adjustRightInd/>
              <w:rPr>
                <w:sz w:val="20"/>
                <w:szCs w:val="20"/>
              </w:rPr>
            </w:pPr>
          </w:p>
        </w:tc>
        <w:tc>
          <w:tcPr>
            <w:tcW w:w="2040" w:type="dxa"/>
            <w:tcBorders>
              <w:top w:val="nil"/>
              <w:left w:val="nil"/>
              <w:bottom w:val="nil"/>
            </w:tcBorders>
            <w:shd w:val="clear" w:color="auto" w:fill="auto"/>
            <w:noWrap/>
            <w:vAlign w:val="bottom"/>
            <w:hideMark/>
          </w:tcPr>
          <w:p w:rsidR="00D00E8D" w:rsidRPr="00EB5D4C" w:rsidRDefault="00D00E8D" w:rsidP="00D00E8D">
            <w:pPr>
              <w:widowControl/>
              <w:autoSpaceDE/>
              <w:autoSpaceDN/>
              <w:adjustRightInd/>
              <w:rPr>
                <w:sz w:val="20"/>
                <w:szCs w:val="20"/>
              </w:rPr>
            </w:pPr>
          </w:p>
        </w:tc>
        <w:tc>
          <w:tcPr>
            <w:tcW w:w="620" w:type="dxa"/>
            <w:tcBorders>
              <w:top w:val="single" w:sz="4" w:space="0" w:color="auto"/>
              <w:right w:val="single" w:sz="4" w:space="0" w:color="auto"/>
            </w:tcBorders>
            <w:shd w:val="clear" w:color="auto" w:fill="auto"/>
            <w:noWrap/>
            <w:vAlign w:val="bottom"/>
            <w:hideMark/>
          </w:tcPr>
          <w:p w:rsidR="00D00E8D" w:rsidRPr="00EB5D4C" w:rsidRDefault="00D00E8D" w:rsidP="00D00E8D">
            <w:pPr>
              <w:widowControl/>
              <w:autoSpaceDE/>
              <w:autoSpaceDN/>
              <w:adjustRightInd/>
              <w:jc w:val="center"/>
              <w:rPr>
                <w:color w:val="000000"/>
                <w:sz w:val="20"/>
                <w:szCs w:val="20"/>
              </w:rPr>
            </w:pPr>
            <w:r w:rsidRPr="00EB5D4C">
              <w:rPr>
                <w:color w:val="000000"/>
                <w:sz w:val="20"/>
                <w:szCs w:val="20"/>
              </w:rPr>
              <w:t> </w:t>
            </w:r>
          </w:p>
        </w:tc>
        <w:tc>
          <w:tcPr>
            <w:tcW w:w="10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0E8D" w:rsidRPr="00EB5D4C" w:rsidRDefault="00B8205D" w:rsidP="00B8205D">
            <w:pPr>
              <w:widowControl/>
              <w:autoSpaceDE/>
              <w:autoSpaceDN/>
              <w:adjustRightInd/>
              <w:jc w:val="right"/>
              <w:rPr>
                <w:b/>
                <w:bCs/>
                <w:color w:val="000000"/>
                <w:sz w:val="20"/>
                <w:szCs w:val="20"/>
              </w:rPr>
            </w:pPr>
            <w:r w:rsidRPr="00EB5D4C">
              <w:rPr>
                <w:b/>
                <w:bCs/>
                <w:color w:val="000000"/>
                <w:sz w:val="20"/>
                <w:szCs w:val="20"/>
              </w:rPr>
              <w:t>R</w:t>
            </w:r>
            <w:r w:rsidR="00D00E8D" w:rsidRPr="00EB5D4C">
              <w:rPr>
                <w:b/>
                <w:bCs/>
                <w:color w:val="000000"/>
                <w:sz w:val="20"/>
                <w:szCs w:val="20"/>
              </w:rPr>
              <w:t xml:space="preserve">azem </w:t>
            </w:r>
          </w:p>
        </w:tc>
        <w:tc>
          <w:tcPr>
            <w:tcW w:w="1134" w:type="dxa"/>
            <w:tcBorders>
              <w:top w:val="nil"/>
              <w:left w:val="nil"/>
              <w:bottom w:val="single" w:sz="4" w:space="0" w:color="auto"/>
              <w:right w:val="single" w:sz="4" w:space="0" w:color="auto"/>
            </w:tcBorders>
            <w:shd w:val="clear" w:color="auto" w:fill="auto"/>
            <w:noWrap/>
            <w:vAlign w:val="bottom"/>
            <w:hideMark/>
          </w:tcPr>
          <w:p w:rsidR="00D00E8D" w:rsidRPr="00EB5D4C" w:rsidRDefault="00D00E8D" w:rsidP="00D00E8D">
            <w:pPr>
              <w:widowControl/>
              <w:autoSpaceDE/>
              <w:autoSpaceDN/>
              <w:adjustRightInd/>
              <w:rPr>
                <w:color w:val="000000"/>
                <w:sz w:val="20"/>
                <w:szCs w:val="20"/>
              </w:rPr>
            </w:pPr>
            <w:r w:rsidRPr="00EB5D4C">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bottom"/>
            <w:hideMark/>
          </w:tcPr>
          <w:p w:rsidR="00D00E8D" w:rsidRPr="00EB5D4C" w:rsidRDefault="00D00E8D" w:rsidP="00D00E8D">
            <w:pPr>
              <w:widowControl/>
              <w:autoSpaceDE/>
              <w:autoSpaceDN/>
              <w:adjustRightInd/>
              <w:rPr>
                <w:color w:val="000000"/>
                <w:sz w:val="20"/>
                <w:szCs w:val="20"/>
              </w:rPr>
            </w:pPr>
            <w:r w:rsidRPr="00EB5D4C">
              <w:rPr>
                <w:color w:val="000000"/>
                <w:sz w:val="20"/>
                <w:szCs w:val="20"/>
              </w:rPr>
              <w:t> </w:t>
            </w:r>
          </w:p>
        </w:tc>
        <w:tc>
          <w:tcPr>
            <w:tcW w:w="1242" w:type="dxa"/>
            <w:tcBorders>
              <w:top w:val="nil"/>
              <w:left w:val="nil"/>
              <w:bottom w:val="single" w:sz="4" w:space="0" w:color="auto"/>
              <w:right w:val="single" w:sz="4" w:space="0" w:color="auto"/>
            </w:tcBorders>
            <w:shd w:val="clear" w:color="auto" w:fill="auto"/>
            <w:noWrap/>
            <w:vAlign w:val="bottom"/>
            <w:hideMark/>
          </w:tcPr>
          <w:p w:rsidR="00D00E8D" w:rsidRPr="00EB5D4C" w:rsidRDefault="00D00E8D" w:rsidP="00D00E8D">
            <w:pPr>
              <w:widowControl/>
              <w:autoSpaceDE/>
              <w:autoSpaceDN/>
              <w:adjustRightInd/>
              <w:rPr>
                <w:color w:val="000000"/>
                <w:sz w:val="20"/>
                <w:szCs w:val="20"/>
              </w:rPr>
            </w:pPr>
            <w:r w:rsidRPr="00EB5D4C">
              <w:rPr>
                <w:color w:val="000000"/>
                <w:sz w:val="20"/>
                <w:szCs w:val="20"/>
              </w:rPr>
              <w:t> </w:t>
            </w:r>
          </w:p>
        </w:tc>
      </w:tr>
    </w:tbl>
    <w:p w:rsidR="00D00E8D" w:rsidRPr="00EB5D4C" w:rsidRDefault="00D00E8D" w:rsidP="00125DF2">
      <w:pPr>
        <w:jc w:val="center"/>
        <w:rPr>
          <w:sz w:val="20"/>
          <w:szCs w:val="20"/>
        </w:rPr>
      </w:pPr>
    </w:p>
    <w:p w:rsidR="00FD6D9D" w:rsidRPr="00FD6D9D" w:rsidRDefault="00D06213" w:rsidP="00FD6D9D">
      <w:pPr>
        <w:jc w:val="both"/>
        <w:rPr>
          <w:rFonts w:cstheme="minorHAnsi"/>
          <w:b/>
          <w:bCs/>
        </w:rPr>
      </w:pPr>
      <w:r w:rsidRPr="00D661B3">
        <w:rPr>
          <w:b/>
          <w:bCs/>
          <w:sz w:val="20"/>
          <w:szCs w:val="20"/>
        </w:rPr>
        <w:t xml:space="preserve">Oświadczam, że w cenie oferty skalkulowane zostały wszelkie koszty, jakie zostaną poniesione w związku z realizacją zamówienia, </w:t>
      </w:r>
      <w:r w:rsidR="00FD6D9D" w:rsidRPr="00FD6D9D">
        <w:rPr>
          <w:rFonts w:cstheme="minorHAnsi"/>
          <w:b/>
          <w:bCs/>
          <w:sz w:val="20"/>
          <w:szCs w:val="20"/>
        </w:rPr>
        <w:t xml:space="preserve">w tym w szczególności: czasu pracy, wykorzystanych materiałów i urządzeń, czynności konserwacyjnych, ubezpieczenia, </w:t>
      </w:r>
      <w:r w:rsidR="00FD6D9D" w:rsidRPr="00FD6D9D">
        <w:rPr>
          <w:rFonts w:cstheme="minorHAnsi"/>
          <w:b/>
          <w:color w:val="000000"/>
          <w:sz w:val="20"/>
          <w:szCs w:val="20"/>
        </w:rPr>
        <w:t>magazynowania, transportu, rozładunku</w:t>
      </w:r>
      <w:r w:rsidR="00FD6D9D" w:rsidRPr="00FD6D9D">
        <w:rPr>
          <w:rFonts w:cstheme="minorHAnsi"/>
          <w:b/>
          <w:bCs/>
          <w:sz w:val="20"/>
          <w:szCs w:val="20"/>
        </w:rPr>
        <w:t>, wymaganego oznaczenia, dokonania odbiorów, gwarancji, koszty licencji, koszty instalacji, konfiguracji, wdrożenia oprogramowania, migracji danych oraz koszty wymaganych prawem opłat i podatków, a także wszystkie inne dodatkowe koszty, które powstaną w trakcie realizacji zamówienia.</w:t>
      </w:r>
    </w:p>
    <w:p w:rsidR="00D06213" w:rsidRDefault="00D06213" w:rsidP="00D06213">
      <w:pPr>
        <w:pStyle w:val="Akapitzlist"/>
        <w:spacing w:before="240"/>
        <w:ind w:left="0"/>
        <w:jc w:val="both"/>
        <w:rPr>
          <w:b/>
          <w:bCs/>
          <w:sz w:val="20"/>
          <w:szCs w:val="20"/>
        </w:rPr>
      </w:pPr>
    </w:p>
    <w:p w:rsidR="00D06213" w:rsidRDefault="00D06213" w:rsidP="00D06213">
      <w:pPr>
        <w:pStyle w:val="Akapitzlist"/>
        <w:spacing w:before="240"/>
        <w:ind w:left="0"/>
        <w:jc w:val="both"/>
        <w:rPr>
          <w:b/>
          <w:bCs/>
          <w:sz w:val="20"/>
          <w:szCs w:val="20"/>
        </w:rPr>
      </w:pPr>
    </w:p>
    <w:p w:rsidR="00D06213" w:rsidRDefault="00D06213" w:rsidP="00D06213">
      <w:pPr>
        <w:pStyle w:val="Akapitzlist"/>
        <w:spacing w:before="240"/>
        <w:ind w:left="0"/>
        <w:jc w:val="both"/>
        <w:rPr>
          <w:b/>
          <w:bCs/>
          <w:sz w:val="20"/>
          <w:szCs w:val="20"/>
        </w:rPr>
      </w:pPr>
    </w:p>
    <w:p w:rsidR="00D06213" w:rsidRPr="00D661B3" w:rsidRDefault="00D06213" w:rsidP="00D06213">
      <w:pPr>
        <w:pStyle w:val="Akapitzlist"/>
        <w:spacing w:before="240"/>
        <w:ind w:left="0"/>
        <w:jc w:val="both"/>
        <w:rPr>
          <w:b/>
          <w:bCs/>
          <w:sz w:val="20"/>
          <w:szCs w:val="20"/>
        </w:rPr>
      </w:pPr>
    </w:p>
    <w:p w:rsidR="00D06213" w:rsidRPr="00E8444C" w:rsidRDefault="00D06213" w:rsidP="00D06213">
      <w:pPr>
        <w:spacing w:line="360" w:lineRule="auto"/>
        <w:jc w:val="both"/>
      </w:pPr>
      <w:r w:rsidRPr="00E8444C">
        <w:t>…………….……………………</w:t>
      </w:r>
      <w:r w:rsidRPr="00E8444C">
        <w:rPr>
          <w:i/>
        </w:rPr>
        <w:t xml:space="preserve">, </w:t>
      </w:r>
      <w:r w:rsidRPr="00E8444C">
        <w:t xml:space="preserve">dnia ………….……. r. </w:t>
      </w:r>
    </w:p>
    <w:p w:rsidR="00D06213" w:rsidRPr="00E8444C" w:rsidRDefault="00D06213" w:rsidP="00D06213">
      <w:pPr>
        <w:spacing w:line="360" w:lineRule="auto"/>
        <w:ind w:firstLine="708"/>
        <w:jc w:val="both"/>
      </w:pPr>
      <w:r w:rsidRPr="00E8444C">
        <w:rPr>
          <w:sz w:val="16"/>
          <w:szCs w:val="16"/>
        </w:rPr>
        <w:t>(miejscowość i data)</w:t>
      </w:r>
    </w:p>
    <w:p w:rsidR="00D06213" w:rsidRPr="00E8444C" w:rsidRDefault="00D06213" w:rsidP="00D06213">
      <w:pPr>
        <w:spacing w:line="360" w:lineRule="auto"/>
        <w:ind w:left="4956"/>
        <w:jc w:val="center"/>
      </w:pPr>
      <w:r>
        <w:t xml:space="preserve">                                                                                    </w:t>
      </w:r>
      <w:r w:rsidRPr="00E8444C">
        <w:t>………………………………….…………</w:t>
      </w:r>
    </w:p>
    <w:p w:rsidR="00D06213" w:rsidRPr="00E8444C" w:rsidRDefault="00D06213" w:rsidP="00D06213">
      <w:pPr>
        <w:spacing w:line="360" w:lineRule="auto"/>
        <w:ind w:left="6350" w:hanging="1955"/>
        <w:jc w:val="right"/>
      </w:pPr>
      <w:r w:rsidRPr="00E8444C">
        <w:rPr>
          <w:rFonts w:eastAsia="Trebuchet MS"/>
          <w:color w:val="000000"/>
          <w:sz w:val="16"/>
          <w:szCs w:val="16"/>
        </w:rPr>
        <w:t xml:space="preserve">      </w:t>
      </w:r>
      <w:r w:rsidRPr="00E8444C">
        <w:rPr>
          <w:color w:val="000000"/>
          <w:sz w:val="16"/>
          <w:szCs w:val="16"/>
        </w:rPr>
        <w:t xml:space="preserve"> (podpis wraz z pieczęcią osoby uprawnionej do reprezentowania Wykonawcy)</w:t>
      </w:r>
      <w:r w:rsidRPr="00E8444C">
        <w:t xml:space="preserve"> </w:t>
      </w:r>
    </w:p>
    <w:p w:rsidR="00D00E8D" w:rsidRPr="004917B7" w:rsidRDefault="00D00E8D" w:rsidP="00125DF2">
      <w:pPr>
        <w:jc w:val="center"/>
        <w:rPr>
          <w:rFonts w:ascii="Calibri" w:hAnsi="Calibri" w:cs="Calibri"/>
          <w:sz w:val="20"/>
          <w:szCs w:val="20"/>
        </w:rPr>
      </w:pPr>
    </w:p>
    <w:sectPr w:rsidR="00D00E8D" w:rsidRPr="004917B7" w:rsidSect="00BB40A1">
      <w:headerReference w:type="default" r:id="rId7"/>
      <w:footerReference w:type="default" r:id="rId8"/>
      <w:pgSz w:w="16838" w:h="11906" w:orient="landscape"/>
      <w:pgMar w:top="2127" w:right="993" w:bottom="99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33" w:rsidRDefault="00C23533">
      <w:r>
        <w:separator/>
      </w:r>
    </w:p>
  </w:endnote>
  <w:endnote w:type="continuationSeparator" w:id="0">
    <w:p w:rsidR="00C23533" w:rsidRDefault="00C23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Outlook">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5D" w:rsidRPr="00CB4122" w:rsidRDefault="007E6D5D">
    <w:pPr>
      <w:pStyle w:val="Stopka"/>
      <w:jc w:val="right"/>
      <w:rPr>
        <w:rFonts w:ascii="Calibri" w:hAnsi="Calibri" w:cs="Calibri"/>
        <w:sz w:val="18"/>
        <w:szCs w:val="18"/>
      </w:rPr>
    </w:pPr>
    <w:r w:rsidRPr="00CB4122">
      <w:rPr>
        <w:rFonts w:ascii="Calibri" w:hAnsi="Calibri" w:cs="Calibri"/>
        <w:sz w:val="18"/>
        <w:szCs w:val="18"/>
      </w:rPr>
      <w:t xml:space="preserve">Strona </w:t>
    </w:r>
    <w:r w:rsidRPr="00CB4122">
      <w:rPr>
        <w:rFonts w:ascii="Calibri" w:hAnsi="Calibri" w:cs="Calibri"/>
        <w:b/>
        <w:bCs/>
        <w:sz w:val="18"/>
        <w:szCs w:val="18"/>
      </w:rPr>
      <w:fldChar w:fldCharType="begin"/>
    </w:r>
    <w:r w:rsidRPr="00CB4122">
      <w:rPr>
        <w:rFonts w:ascii="Calibri" w:hAnsi="Calibri" w:cs="Calibri"/>
        <w:b/>
        <w:bCs/>
        <w:sz w:val="18"/>
        <w:szCs w:val="18"/>
      </w:rPr>
      <w:instrText>PAGE</w:instrText>
    </w:r>
    <w:r w:rsidRPr="00CB4122">
      <w:rPr>
        <w:rFonts w:ascii="Calibri" w:hAnsi="Calibri" w:cs="Calibri"/>
        <w:b/>
        <w:bCs/>
        <w:sz w:val="18"/>
        <w:szCs w:val="18"/>
      </w:rPr>
      <w:fldChar w:fldCharType="separate"/>
    </w:r>
    <w:r w:rsidR="00196B9F">
      <w:rPr>
        <w:rFonts w:ascii="Calibri" w:hAnsi="Calibri" w:cs="Calibri"/>
        <w:b/>
        <w:bCs/>
        <w:noProof/>
        <w:sz w:val="18"/>
        <w:szCs w:val="18"/>
      </w:rPr>
      <w:t>28</w:t>
    </w:r>
    <w:r w:rsidRPr="00CB4122">
      <w:rPr>
        <w:rFonts w:ascii="Calibri" w:hAnsi="Calibri" w:cs="Calibri"/>
        <w:b/>
        <w:bCs/>
        <w:sz w:val="18"/>
        <w:szCs w:val="18"/>
      </w:rPr>
      <w:fldChar w:fldCharType="end"/>
    </w:r>
    <w:r w:rsidRPr="00CB4122">
      <w:rPr>
        <w:rFonts w:ascii="Calibri" w:hAnsi="Calibri" w:cs="Calibri"/>
        <w:sz w:val="18"/>
        <w:szCs w:val="18"/>
      </w:rPr>
      <w:t xml:space="preserve"> z </w:t>
    </w:r>
    <w:r w:rsidRPr="00CB4122">
      <w:rPr>
        <w:rFonts w:ascii="Calibri" w:hAnsi="Calibri" w:cs="Calibri"/>
        <w:b/>
        <w:bCs/>
        <w:sz w:val="18"/>
        <w:szCs w:val="18"/>
      </w:rPr>
      <w:fldChar w:fldCharType="begin"/>
    </w:r>
    <w:r w:rsidRPr="00CB4122">
      <w:rPr>
        <w:rFonts w:ascii="Calibri" w:hAnsi="Calibri" w:cs="Calibri"/>
        <w:b/>
        <w:bCs/>
        <w:sz w:val="18"/>
        <w:szCs w:val="18"/>
      </w:rPr>
      <w:instrText>NUMPAGES</w:instrText>
    </w:r>
    <w:r w:rsidRPr="00CB4122">
      <w:rPr>
        <w:rFonts w:ascii="Calibri" w:hAnsi="Calibri" w:cs="Calibri"/>
        <w:b/>
        <w:bCs/>
        <w:sz w:val="18"/>
        <w:szCs w:val="18"/>
      </w:rPr>
      <w:fldChar w:fldCharType="separate"/>
    </w:r>
    <w:r w:rsidR="00196B9F">
      <w:rPr>
        <w:rFonts w:ascii="Calibri" w:hAnsi="Calibri" w:cs="Calibri"/>
        <w:b/>
        <w:bCs/>
        <w:noProof/>
        <w:sz w:val="18"/>
        <w:szCs w:val="18"/>
      </w:rPr>
      <w:t>30</w:t>
    </w:r>
    <w:r w:rsidRPr="00CB4122">
      <w:rPr>
        <w:rFonts w:ascii="Calibri" w:hAnsi="Calibri" w:cs="Calibri"/>
        <w:b/>
        <w:bCs/>
        <w:sz w:val="18"/>
        <w:szCs w:val="18"/>
      </w:rPr>
      <w:fldChar w:fldCharType="end"/>
    </w:r>
  </w:p>
  <w:p w:rsidR="007E6D5D" w:rsidRDefault="007E6D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33" w:rsidRDefault="00C23533">
      <w:r>
        <w:separator/>
      </w:r>
    </w:p>
  </w:footnote>
  <w:footnote w:type="continuationSeparator" w:id="0">
    <w:p w:rsidR="00C23533" w:rsidRDefault="00C235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D5D" w:rsidRDefault="007E6D5D" w:rsidP="00BB40A1">
    <w:pPr>
      <w:pStyle w:val="Nagwek"/>
      <w:jc w:val="center"/>
    </w:pPr>
    <w:r>
      <w:rPr>
        <w:noProof/>
      </w:rPr>
      <w:drawing>
        <wp:inline distT="0" distB="0" distL="0" distR="0">
          <wp:extent cx="5928360" cy="693420"/>
          <wp:effectExtent l="19050" t="0" r="0" b="0"/>
          <wp:docPr id="1"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1"/>
                  <a:srcRect/>
                  <a:stretch>
                    <a:fillRect/>
                  </a:stretch>
                </pic:blipFill>
                <pic:spPr bwMode="auto">
                  <a:xfrm>
                    <a:off x="0" y="0"/>
                    <a:ext cx="5928360" cy="693420"/>
                  </a:xfrm>
                  <a:prstGeom prst="rect">
                    <a:avLst/>
                  </a:prstGeom>
                  <a:noFill/>
                  <a:ln w="9525">
                    <a:noFill/>
                    <a:miter lim="800000"/>
                    <a:headEnd/>
                    <a:tailEnd/>
                  </a:ln>
                </pic:spPr>
              </pic:pic>
            </a:graphicData>
          </a:graphic>
        </wp:inline>
      </w:drawing>
    </w:r>
  </w:p>
  <w:p w:rsidR="007E6D5D" w:rsidRPr="00BB40A1" w:rsidRDefault="007E6D5D" w:rsidP="00BB40A1">
    <w:pPr>
      <w:pStyle w:val="Gwka"/>
      <w:jc w:val="center"/>
      <w:rPr>
        <w:sz w:val="16"/>
        <w:szCs w:val="16"/>
      </w:rPr>
    </w:pPr>
    <w:r>
      <w:rPr>
        <w:sz w:val="16"/>
        <w:szCs w:val="16"/>
      </w:rPr>
      <w:t>Zamówienie współfinansowane ze środków Europejskiego Funduszu Rozwoju Regionalnego w ramach Regionalnego Programu Operacyjnego Województwa Łódzkiego na lata 2014-2020 w ramach Działania VII.1.2 Technologie informacyjno-komunikacyjne.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ECA70C2"/>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Num5"/>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
    <w:nsid w:val="00000003"/>
    <w:multiLevelType w:val="multilevel"/>
    <w:tmpl w:val="00000003"/>
    <w:name w:val="WWNum3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64F24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A50B7E"/>
    <w:multiLevelType w:val="multilevel"/>
    <w:tmpl w:val="8A7E8448"/>
    <w:lvl w:ilvl="0">
      <w:start w:val="1"/>
      <w:numFmt w:val="upperRoman"/>
      <w:lvlText w:val="%1."/>
      <w:lvlJc w:val="right"/>
      <w:pPr>
        <w:ind w:left="644" w:hanging="360"/>
      </w:pPr>
      <w:rPr>
        <w:sz w:val="20"/>
        <w:szCs w:val="2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C972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DC48D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5927AA"/>
    <w:multiLevelType w:val="multilevel"/>
    <w:tmpl w:val="D76ABEFC"/>
    <w:lvl w:ilvl="0">
      <w:start w:val="1"/>
      <w:numFmt w:val="decimal"/>
      <w:lvlText w:val="%1."/>
      <w:lvlJc w:val="left"/>
      <w:pPr>
        <w:ind w:left="400" w:hanging="400"/>
      </w:pPr>
      <w:rPr>
        <w:rFonts w:ascii="Times New Roman" w:hAnsi="Times New Roman" w:cs="Times New Roman" w:hint="default"/>
        <w:b w:val="0"/>
        <w:sz w:val="20"/>
        <w:szCs w:val="20"/>
      </w:rPr>
    </w:lvl>
    <w:lvl w:ilvl="1">
      <w:start w:val="1"/>
      <w:numFmt w:val="decimal"/>
      <w:lvlText w:val="%1.%2."/>
      <w:lvlJc w:val="left"/>
      <w:pPr>
        <w:ind w:left="400" w:hanging="40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ECA70C4"/>
    <w:multiLevelType w:val="hybridMultilevel"/>
    <w:tmpl w:val="BA8AB6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146BA9"/>
    <w:multiLevelType w:val="hybridMultilevel"/>
    <w:tmpl w:val="21D082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9A366A"/>
    <w:multiLevelType w:val="hybridMultilevel"/>
    <w:tmpl w:val="920C7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3873A3"/>
    <w:multiLevelType w:val="multilevel"/>
    <w:tmpl w:val="A37EB54C"/>
    <w:lvl w:ilvl="0">
      <w:start w:val="1"/>
      <w:numFmt w:val="decimal"/>
      <w:pStyle w:val="Konspekt"/>
      <w:lvlText w:val="%1."/>
      <w:lvlJc w:val="left"/>
      <w:pPr>
        <w:tabs>
          <w:tab w:val="num" w:pos="540"/>
        </w:tabs>
        <w:ind w:left="540" w:hanging="360"/>
      </w:pPr>
      <w:rPr>
        <w:rFonts w:hint="default"/>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AC46538"/>
    <w:multiLevelType w:val="multilevel"/>
    <w:tmpl w:val="0E04251E"/>
    <w:lvl w:ilvl="0">
      <w:start w:val="1"/>
      <w:numFmt w:val="decimal"/>
      <w:lvlText w:val="%1."/>
      <w:lvlJc w:val="left"/>
      <w:pPr>
        <w:ind w:left="360" w:hanging="360"/>
      </w:pPr>
      <w:rPr>
        <w:rFonts w:ascii="Times New Roman" w:hAnsi="Times New Roman" w:cs="Times New Roman" w:hint="default"/>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0A52EB"/>
    <w:multiLevelType w:val="multilevel"/>
    <w:tmpl w:val="D3E451B0"/>
    <w:lvl w:ilvl="0">
      <w:start w:val="1"/>
      <w:numFmt w:val="decimal"/>
      <w:lvlText w:val="%1."/>
      <w:lvlJc w:val="left"/>
      <w:pPr>
        <w:ind w:left="360" w:hanging="360"/>
      </w:pPr>
      <w:rPr>
        <w:sz w:val="20"/>
        <w:szCs w:val="20"/>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F440A45"/>
    <w:multiLevelType w:val="hybridMultilevel"/>
    <w:tmpl w:val="DC0A166C"/>
    <w:lvl w:ilvl="0" w:tplc="3EC0CB02">
      <w:start w:val="1"/>
      <w:numFmt w:val="decimal"/>
      <w:pStyle w:val="Wypunktowany"/>
      <w:lvlText w:val="%1"/>
      <w:lvlJc w:val="left"/>
      <w:pPr>
        <w:tabs>
          <w:tab w:val="num" w:pos="900"/>
        </w:tabs>
        <w:ind w:left="900" w:hanging="360"/>
      </w:pPr>
      <w:rPr>
        <w:rFonts w:ascii="Arial Narrow" w:eastAsia="Times New Roman" w:hAnsi="Arial Narrow"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516D01"/>
    <w:multiLevelType w:val="multilevel"/>
    <w:tmpl w:val="B5063B7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703FF6"/>
    <w:multiLevelType w:val="multilevel"/>
    <w:tmpl w:val="245063D2"/>
    <w:lvl w:ilvl="0">
      <w:start w:val="1"/>
      <w:numFmt w:val="decimal"/>
      <w:pStyle w:val="Normpogr"/>
      <w:lvlText w:val="%1."/>
      <w:lvlJc w:val="right"/>
      <w:pPr>
        <w:tabs>
          <w:tab w:val="num" w:pos="170"/>
        </w:tabs>
        <w:ind w:left="170" w:hanging="170"/>
      </w:pPr>
      <w:rPr>
        <w:rFonts w:cs="Times New Roman" w:hint="default"/>
        <w:b w:val="0"/>
        <w:bCs w:val="0"/>
        <w:i w:val="0"/>
        <w:iCs w:val="0"/>
        <w:caps w:val="0"/>
        <w:smallCaps w:val="0"/>
        <w:strike w:val="0"/>
        <w:dstrike w:val="0"/>
        <w:vanish w:val="0"/>
        <w:spacing w:val="0"/>
        <w:kern w:val="0"/>
        <w:position w:val="0"/>
        <w:u w:val="none"/>
        <w:vertAlign w:val="baseline"/>
        <w:em w:val="none"/>
      </w:rPr>
    </w:lvl>
    <w:lvl w:ilvl="1">
      <w:start w:val="1"/>
      <w:numFmt w:val="decimal"/>
      <w:pStyle w:val="Normalnynumerpoz2"/>
      <w:lvlText w:val="%1.%2."/>
      <w:lvlJc w:val="left"/>
      <w:pPr>
        <w:tabs>
          <w:tab w:val="num" w:pos="737"/>
        </w:tabs>
        <w:ind w:left="737" w:hanging="453"/>
      </w:pPr>
      <w:rPr>
        <w:rFonts w:hint="default"/>
      </w:rPr>
    </w:lvl>
    <w:lvl w:ilvl="2">
      <w:start w:val="1"/>
      <w:numFmt w:val="decimal"/>
      <w:lvlText w:val="%1.%2.%3."/>
      <w:lvlJc w:val="left"/>
      <w:pPr>
        <w:tabs>
          <w:tab w:val="num" w:pos="1418"/>
        </w:tabs>
        <w:ind w:left="1418" w:hanging="681"/>
      </w:pPr>
      <w:rPr>
        <w:rFonts w:hint="default"/>
      </w:rPr>
    </w:lvl>
    <w:lvl w:ilvl="3">
      <w:start w:val="1"/>
      <w:numFmt w:val="decimal"/>
      <w:lvlText w:val="%1.%2.%3.%4."/>
      <w:lvlJc w:val="left"/>
      <w:pPr>
        <w:tabs>
          <w:tab w:val="num" w:pos="2155"/>
        </w:tabs>
        <w:ind w:left="2155" w:hanging="737"/>
      </w:pPr>
      <w:rPr>
        <w:rFonts w:hint="default"/>
      </w:rPr>
    </w:lvl>
    <w:lvl w:ilvl="4">
      <w:start w:val="1"/>
      <w:numFmt w:val="decimal"/>
      <w:lvlText w:val="%1.%2.%3.%4.%5."/>
      <w:lvlJc w:val="left"/>
      <w:pPr>
        <w:tabs>
          <w:tab w:val="num" w:pos="2029"/>
        </w:tabs>
        <w:ind w:left="2029" w:hanging="792"/>
      </w:pPr>
      <w:rPr>
        <w:rFonts w:hint="default"/>
      </w:rPr>
    </w:lvl>
    <w:lvl w:ilvl="5">
      <w:start w:val="1"/>
      <w:numFmt w:val="decimal"/>
      <w:lvlText w:val="%1.%2.%3.%4.%5.%6."/>
      <w:lvlJc w:val="left"/>
      <w:pPr>
        <w:tabs>
          <w:tab w:val="num" w:pos="2533"/>
        </w:tabs>
        <w:ind w:left="2533" w:hanging="936"/>
      </w:pPr>
      <w:rPr>
        <w:rFonts w:hint="default"/>
      </w:rPr>
    </w:lvl>
    <w:lvl w:ilvl="6">
      <w:start w:val="1"/>
      <w:numFmt w:val="decimal"/>
      <w:lvlText w:val="%1.%2.%3.%4.%5.%6.%7."/>
      <w:lvlJc w:val="left"/>
      <w:pPr>
        <w:tabs>
          <w:tab w:val="num" w:pos="3037"/>
        </w:tabs>
        <w:ind w:left="3037" w:hanging="1080"/>
      </w:pPr>
      <w:rPr>
        <w:rFonts w:hint="default"/>
      </w:rPr>
    </w:lvl>
    <w:lvl w:ilvl="7">
      <w:start w:val="1"/>
      <w:numFmt w:val="decimal"/>
      <w:lvlText w:val="%1.%2.%3.%4.%5.%6.%7.%8."/>
      <w:lvlJc w:val="left"/>
      <w:pPr>
        <w:tabs>
          <w:tab w:val="num" w:pos="3541"/>
        </w:tabs>
        <w:ind w:left="3541" w:hanging="1224"/>
      </w:pPr>
      <w:rPr>
        <w:rFonts w:hint="default"/>
      </w:rPr>
    </w:lvl>
    <w:lvl w:ilvl="8">
      <w:start w:val="1"/>
      <w:numFmt w:val="decimal"/>
      <w:lvlText w:val="%1.%2.%3.%4.%5.%6.%7.%8.%9."/>
      <w:lvlJc w:val="left"/>
      <w:pPr>
        <w:tabs>
          <w:tab w:val="num" w:pos="4117"/>
        </w:tabs>
        <w:ind w:left="4117" w:hanging="1440"/>
      </w:pPr>
      <w:rPr>
        <w:rFonts w:hint="default"/>
      </w:rPr>
    </w:lvl>
  </w:abstractNum>
  <w:abstractNum w:abstractNumId="17">
    <w:nsid w:val="3E9632BF"/>
    <w:multiLevelType w:val="hybridMultilevel"/>
    <w:tmpl w:val="2FC295FA"/>
    <w:lvl w:ilvl="0" w:tplc="DE0642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1105472"/>
    <w:multiLevelType w:val="hybridMultilevel"/>
    <w:tmpl w:val="43F224C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4DC65C7"/>
    <w:multiLevelType w:val="multilevel"/>
    <w:tmpl w:val="7878F9D8"/>
    <w:lvl w:ilvl="0">
      <w:start w:val="1"/>
      <w:numFmt w:val="decimal"/>
      <w:lvlText w:val="%1."/>
      <w:lvlJc w:val="left"/>
      <w:pPr>
        <w:ind w:left="360" w:hanging="360"/>
      </w:pPr>
      <w:rPr>
        <w:rFonts w:ascii="Times New Roman" w:hAnsi="Times New Roman" w:cs="Times New Roman" w:hint="default"/>
        <w:b w:val="0"/>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ED2222"/>
    <w:multiLevelType w:val="multilevel"/>
    <w:tmpl w:val="CD2232CA"/>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4377E3C"/>
    <w:multiLevelType w:val="hybridMultilevel"/>
    <w:tmpl w:val="15944BE0"/>
    <w:lvl w:ilvl="0" w:tplc="FFFFFFFF">
      <w:start w:val="1"/>
      <w:numFmt w:val="bullet"/>
      <w:lvlText w:val=""/>
      <w:lvlJc w:val="left"/>
      <w:pPr>
        <w:tabs>
          <w:tab w:val="num" w:pos="567"/>
        </w:tabs>
        <w:ind w:left="567" w:hanging="283"/>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AE54900"/>
    <w:multiLevelType w:val="multilevel"/>
    <w:tmpl w:val="02BAEDE8"/>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Times New Roman" w:hAnsi="Times New Roman" w:cs="Times New Roman"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FD7157B"/>
    <w:multiLevelType w:val="hybridMultilevel"/>
    <w:tmpl w:val="C6FC4148"/>
    <w:lvl w:ilvl="0" w:tplc="62F85AE6">
      <w:start w:val="1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FF515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286081B"/>
    <w:multiLevelType w:val="hybridMultilevel"/>
    <w:tmpl w:val="8FFEA06C"/>
    <w:lvl w:ilvl="0" w:tplc="866E921A">
      <w:start w:val="1"/>
      <w:numFmt w:val="decimal"/>
      <w:pStyle w:val="Styldorozdziaw"/>
      <w:lvlText w:val="%1."/>
      <w:lvlJc w:val="left"/>
      <w:pPr>
        <w:tabs>
          <w:tab w:val="num" w:pos="360"/>
        </w:tabs>
        <w:ind w:left="360" w:hanging="360"/>
      </w:pPr>
      <w:rPr>
        <w:rFonts w:ascii="Times New Roman" w:hAnsi="Times New Roman" w:hint="default"/>
        <w:b/>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3AB6F83"/>
    <w:multiLevelType w:val="multilevel"/>
    <w:tmpl w:val="DA2C74AE"/>
    <w:lvl w:ilvl="0">
      <w:start w:val="1"/>
      <w:numFmt w:val="decimal"/>
      <w:lvlText w:val="%1."/>
      <w:lvlJc w:val="left"/>
      <w:pPr>
        <w:ind w:left="360" w:hanging="360"/>
      </w:pPr>
      <w:rPr>
        <w:rFonts w:ascii="Times New Roman" w:hAnsi="Times New Roman" w:cs="Times New Roman" w:hint="default"/>
        <w:b w:val="0"/>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94F4773"/>
    <w:multiLevelType w:val="multilevel"/>
    <w:tmpl w:val="9006B62C"/>
    <w:lvl w:ilvl="0">
      <w:start w:val="1"/>
      <w:numFmt w:val="decimal"/>
      <w:lvlText w:val="%1."/>
      <w:lvlJc w:val="left"/>
      <w:pPr>
        <w:ind w:left="360" w:hanging="360"/>
      </w:pPr>
      <w:rPr>
        <w:sz w:val="20"/>
        <w:szCs w:val="20"/>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9A94D0D"/>
    <w:multiLevelType w:val="hybridMultilevel"/>
    <w:tmpl w:val="58FC11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09715D8"/>
    <w:multiLevelType w:val="multilevel"/>
    <w:tmpl w:val="5D84FA22"/>
    <w:lvl w:ilvl="0">
      <w:start w:val="1"/>
      <w:numFmt w:val="decimal"/>
      <w:pStyle w:val="Nagwek1"/>
      <w:lvlText w:val="%1."/>
      <w:lvlJc w:val="left"/>
      <w:pPr>
        <w:tabs>
          <w:tab w:val="num" w:pos="360"/>
        </w:tabs>
        <w:ind w:left="360" w:hanging="360"/>
      </w:p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7AF90489"/>
    <w:multiLevelType w:val="multilevel"/>
    <w:tmpl w:val="38EC1A06"/>
    <w:lvl w:ilvl="0">
      <w:start w:val="1"/>
      <w:numFmt w:val="upperRoman"/>
      <w:lvlText w:val="%1."/>
      <w:lvlJc w:val="left"/>
      <w:pPr>
        <w:ind w:left="360" w:hanging="360"/>
      </w:pPr>
      <w:rPr>
        <w:rFonts w:ascii="Times New Roman" w:eastAsia="Calibr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6"/>
  </w:num>
  <w:num w:numId="3">
    <w:abstractNumId w:val="0"/>
  </w:num>
  <w:num w:numId="4">
    <w:abstractNumId w:val="11"/>
  </w:num>
  <w:num w:numId="5">
    <w:abstractNumId w:val="15"/>
  </w:num>
  <w:num w:numId="6">
    <w:abstractNumId w:val="14"/>
  </w:num>
  <w:num w:numId="7">
    <w:abstractNumId w:val="20"/>
  </w:num>
  <w:num w:numId="8">
    <w:abstractNumId w:val="22"/>
  </w:num>
  <w:num w:numId="9">
    <w:abstractNumId w:val="19"/>
  </w:num>
  <w:num w:numId="10">
    <w:abstractNumId w:val="7"/>
  </w:num>
  <w:num w:numId="11">
    <w:abstractNumId w:val="13"/>
  </w:num>
  <w:num w:numId="12">
    <w:abstractNumId w:val="27"/>
  </w:num>
  <w:num w:numId="13">
    <w:abstractNumId w:val="26"/>
  </w:num>
  <w:num w:numId="14">
    <w:abstractNumId w:val="4"/>
  </w:num>
  <w:num w:numId="15">
    <w:abstractNumId w:val="12"/>
  </w:num>
  <w:num w:numId="16">
    <w:abstractNumId w:val="1"/>
  </w:num>
  <w:num w:numId="17">
    <w:abstractNumId w:val="24"/>
  </w:num>
  <w:num w:numId="18">
    <w:abstractNumId w:val="30"/>
  </w:num>
  <w:num w:numId="19">
    <w:abstractNumId w:val="5"/>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21"/>
  </w:num>
  <w:num w:numId="25">
    <w:abstractNumId w:val="18"/>
  </w:num>
  <w:num w:numId="26">
    <w:abstractNumId w:val="9"/>
  </w:num>
  <w:num w:numId="27">
    <w:abstractNumId w:val="28"/>
  </w:num>
  <w:num w:numId="28">
    <w:abstractNumId w:val="8"/>
  </w:num>
  <w:num w:numId="29">
    <w:abstractNumId w:val="10"/>
  </w:num>
  <w:num w:numId="30">
    <w:abstractNumId w:val="17"/>
  </w:num>
  <w:num w:numId="31">
    <w:abstractNumId w:val="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954EE1"/>
    <w:rsid w:val="000016D9"/>
    <w:rsid w:val="00002632"/>
    <w:rsid w:val="00002A2D"/>
    <w:rsid w:val="0001217E"/>
    <w:rsid w:val="00012591"/>
    <w:rsid w:val="000233BF"/>
    <w:rsid w:val="0002432D"/>
    <w:rsid w:val="00024631"/>
    <w:rsid w:val="000345CC"/>
    <w:rsid w:val="0004130F"/>
    <w:rsid w:val="00046386"/>
    <w:rsid w:val="00046570"/>
    <w:rsid w:val="00046F08"/>
    <w:rsid w:val="000536D5"/>
    <w:rsid w:val="0006178C"/>
    <w:rsid w:val="00063974"/>
    <w:rsid w:val="000704A1"/>
    <w:rsid w:val="0007138C"/>
    <w:rsid w:val="0007160B"/>
    <w:rsid w:val="00083C97"/>
    <w:rsid w:val="00083CB7"/>
    <w:rsid w:val="00086E73"/>
    <w:rsid w:val="00090F4D"/>
    <w:rsid w:val="0009570E"/>
    <w:rsid w:val="00095CF3"/>
    <w:rsid w:val="00097319"/>
    <w:rsid w:val="000A0A28"/>
    <w:rsid w:val="000A122F"/>
    <w:rsid w:val="000A1938"/>
    <w:rsid w:val="000A4078"/>
    <w:rsid w:val="000A6E9D"/>
    <w:rsid w:val="000B316C"/>
    <w:rsid w:val="000B4E12"/>
    <w:rsid w:val="000C0285"/>
    <w:rsid w:val="000C0C7C"/>
    <w:rsid w:val="000C2040"/>
    <w:rsid w:val="000C7210"/>
    <w:rsid w:val="000D386D"/>
    <w:rsid w:val="000E081C"/>
    <w:rsid w:val="000E095A"/>
    <w:rsid w:val="000E4F8D"/>
    <w:rsid w:val="000F5A94"/>
    <w:rsid w:val="00100820"/>
    <w:rsid w:val="001015C5"/>
    <w:rsid w:val="001018B1"/>
    <w:rsid w:val="00106F58"/>
    <w:rsid w:val="00107856"/>
    <w:rsid w:val="00107CE1"/>
    <w:rsid w:val="0011295F"/>
    <w:rsid w:val="00115216"/>
    <w:rsid w:val="00116F68"/>
    <w:rsid w:val="00117418"/>
    <w:rsid w:val="00125DF2"/>
    <w:rsid w:val="00126AA5"/>
    <w:rsid w:val="001326E3"/>
    <w:rsid w:val="001372E0"/>
    <w:rsid w:val="00142C1A"/>
    <w:rsid w:val="00144266"/>
    <w:rsid w:val="00147E19"/>
    <w:rsid w:val="001501CD"/>
    <w:rsid w:val="001507EB"/>
    <w:rsid w:val="0015240D"/>
    <w:rsid w:val="00153C4B"/>
    <w:rsid w:val="00155404"/>
    <w:rsid w:val="001702ED"/>
    <w:rsid w:val="001709D2"/>
    <w:rsid w:val="00181F7B"/>
    <w:rsid w:val="00184497"/>
    <w:rsid w:val="00186626"/>
    <w:rsid w:val="00191480"/>
    <w:rsid w:val="0019294F"/>
    <w:rsid w:val="00196B9F"/>
    <w:rsid w:val="001978E8"/>
    <w:rsid w:val="001A3D33"/>
    <w:rsid w:val="001A580B"/>
    <w:rsid w:val="001B1906"/>
    <w:rsid w:val="001B3EB9"/>
    <w:rsid w:val="001C2EAD"/>
    <w:rsid w:val="001D356F"/>
    <w:rsid w:val="001E3E4D"/>
    <w:rsid w:val="001E431D"/>
    <w:rsid w:val="001E43CE"/>
    <w:rsid w:val="00202A63"/>
    <w:rsid w:val="00204310"/>
    <w:rsid w:val="00204D05"/>
    <w:rsid w:val="00210771"/>
    <w:rsid w:val="00211FF7"/>
    <w:rsid w:val="00213562"/>
    <w:rsid w:val="00222B4E"/>
    <w:rsid w:val="00223E95"/>
    <w:rsid w:val="0022488A"/>
    <w:rsid w:val="00224F78"/>
    <w:rsid w:val="00226B6E"/>
    <w:rsid w:val="00226DA6"/>
    <w:rsid w:val="002272A3"/>
    <w:rsid w:val="002300B7"/>
    <w:rsid w:val="00232566"/>
    <w:rsid w:val="002340D3"/>
    <w:rsid w:val="00237C41"/>
    <w:rsid w:val="00244006"/>
    <w:rsid w:val="00246E55"/>
    <w:rsid w:val="0025491D"/>
    <w:rsid w:val="00254BBE"/>
    <w:rsid w:val="00255D28"/>
    <w:rsid w:val="00257A91"/>
    <w:rsid w:val="00262CA1"/>
    <w:rsid w:val="002643C0"/>
    <w:rsid w:val="00266F00"/>
    <w:rsid w:val="00274972"/>
    <w:rsid w:val="002753AD"/>
    <w:rsid w:val="00282E75"/>
    <w:rsid w:val="002830A2"/>
    <w:rsid w:val="00285A6C"/>
    <w:rsid w:val="0028756B"/>
    <w:rsid w:val="002912F6"/>
    <w:rsid w:val="00292216"/>
    <w:rsid w:val="002A201E"/>
    <w:rsid w:val="002A229E"/>
    <w:rsid w:val="002A56A3"/>
    <w:rsid w:val="002A59BF"/>
    <w:rsid w:val="002B1A32"/>
    <w:rsid w:val="002B3BAF"/>
    <w:rsid w:val="002B4F95"/>
    <w:rsid w:val="002B761B"/>
    <w:rsid w:val="002C0EDA"/>
    <w:rsid w:val="002C3FE9"/>
    <w:rsid w:val="002D1F26"/>
    <w:rsid w:val="002D3F5E"/>
    <w:rsid w:val="002D53CA"/>
    <w:rsid w:val="002D6065"/>
    <w:rsid w:val="002D6D24"/>
    <w:rsid w:val="002D6FE5"/>
    <w:rsid w:val="002E0FF8"/>
    <w:rsid w:val="002F0A6B"/>
    <w:rsid w:val="002F1328"/>
    <w:rsid w:val="002F15A1"/>
    <w:rsid w:val="002F2C50"/>
    <w:rsid w:val="002F3676"/>
    <w:rsid w:val="002F38C3"/>
    <w:rsid w:val="002F3BC7"/>
    <w:rsid w:val="002F6004"/>
    <w:rsid w:val="003062CD"/>
    <w:rsid w:val="003146E5"/>
    <w:rsid w:val="00320057"/>
    <w:rsid w:val="003211FB"/>
    <w:rsid w:val="00322210"/>
    <w:rsid w:val="00322D47"/>
    <w:rsid w:val="003242BB"/>
    <w:rsid w:val="00324FF9"/>
    <w:rsid w:val="00326366"/>
    <w:rsid w:val="0032745B"/>
    <w:rsid w:val="00332F94"/>
    <w:rsid w:val="00342713"/>
    <w:rsid w:val="00344400"/>
    <w:rsid w:val="0034660F"/>
    <w:rsid w:val="00351102"/>
    <w:rsid w:val="00352327"/>
    <w:rsid w:val="003536B3"/>
    <w:rsid w:val="003616DF"/>
    <w:rsid w:val="003619F8"/>
    <w:rsid w:val="00362C75"/>
    <w:rsid w:val="00363678"/>
    <w:rsid w:val="00364508"/>
    <w:rsid w:val="00367E09"/>
    <w:rsid w:val="003810DA"/>
    <w:rsid w:val="003816A0"/>
    <w:rsid w:val="003917F9"/>
    <w:rsid w:val="00394455"/>
    <w:rsid w:val="0039699E"/>
    <w:rsid w:val="00397020"/>
    <w:rsid w:val="003A03B4"/>
    <w:rsid w:val="003A03CD"/>
    <w:rsid w:val="003A361B"/>
    <w:rsid w:val="003A455C"/>
    <w:rsid w:val="003A457C"/>
    <w:rsid w:val="003A5399"/>
    <w:rsid w:val="003A6F12"/>
    <w:rsid w:val="003A7829"/>
    <w:rsid w:val="003A7C3A"/>
    <w:rsid w:val="003B0291"/>
    <w:rsid w:val="003B25E2"/>
    <w:rsid w:val="003B3F25"/>
    <w:rsid w:val="003B74B3"/>
    <w:rsid w:val="003C02D9"/>
    <w:rsid w:val="003C27E9"/>
    <w:rsid w:val="003C55B9"/>
    <w:rsid w:val="003C66D0"/>
    <w:rsid w:val="003D02D7"/>
    <w:rsid w:val="003D2761"/>
    <w:rsid w:val="003D3CBC"/>
    <w:rsid w:val="003D519A"/>
    <w:rsid w:val="003D62B9"/>
    <w:rsid w:val="003D639D"/>
    <w:rsid w:val="003E3D46"/>
    <w:rsid w:val="003F0E9C"/>
    <w:rsid w:val="003F5E03"/>
    <w:rsid w:val="004008F5"/>
    <w:rsid w:val="00400AAC"/>
    <w:rsid w:val="00401049"/>
    <w:rsid w:val="00405EE3"/>
    <w:rsid w:val="0040621C"/>
    <w:rsid w:val="00407EFA"/>
    <w:rsid w:val="0041046B"/>
    <w:rsid w:val="00414951"/>
    <w:rsid w:val="004233EA"/>
    <w:rsid w:val="00424C06"/>
    <w:rsid w:val="004365D0"/>
    <w:rsid w:val="00437D35"/>
    <w:rsid w:val="00441CAF"/>
    <w:rsid w:val="004459EC"/>
    <w:rsid w:val="004460DD"/>
    <w:rsid w:val="00451FAC"/>
    <w:rsid w:val="004522A9"/>
    <w:rsid w:val="004568AD"/>
    <w:rsid w:val="00456CAC"/>
    <w:rsid w:val="00457E37"/>
    <w:rsid w:val="00461330"/>
    <w:rsid w:val="00466A8E"/>
    <w:rsid w:val="004739BA"/>
    <w:rsid w:val="004739C5"/>
    <w:rsid w:val="00474ED1"/>
    <w:rsid w:val="0047530F"/>
    <w:rsid w:val="00475996"/>
    <w:rsid w:val="004809D5"/>
    <w:rsid w:val="004811B5"/>
    <w:rsid w:val="00483E65"/>
    <w:rsid w:val="004917B7"/>
    <w:rsid w:val="00492E4E"/>
    <w:rsid w:val="004939E4"/>
    <w:rsid w:val="00494972"/>
    <w:rsid w:val="00496420"/>
    <w:rsid w:val="0049664B"/>
    <w:rsid w:val="0049771F"/>
    <w:rsid w:val="004A04CF"/>
    <w:rsid w:val="004A327F"/>
    <w:rsid w:val="004A367A"/>
    <w:rsid w:val="004B16F2"/>
    <w:rsid w:val="004B1DC4"/>
    <w:rsid w:val="004B383B"/>
    <w:rsid w:val="004B4FA2"/>
    <w:rsid w:val="004D4FFD"/>
    <w:rsid w:val="004E09E8"/>
    <w:rsid w:val="004E4743"/>
    <w:rsid w:val="004E5007"/>
    <w:rsid w:val="004E7814"/>
    <w:rsid w:val="004F0A2E"/>
    <w:rsid w:val="004F1479"/>
    <w:rsid w:val="004F326B"/>
    <w:rsid w:val="004F34C3"/>
    <w:rsid w:val="004F38F7"/>
    <w:rsid w:val="004F62B8"/>
    <w:rsid w:val="004F62E5"/>
    <w:rsid w:val="004F67A4"/>
    <w:rsid w:val="00512B3D"/>
    <w:rsid w:val="00513B3F"/>
    <w:rsid w:val="00513BFF"/>
    <w:rsid w:val="00513DA5"/>
    <w:rsid w:val="005145DF"/>
    <w:rsid w:val="00514B37"/>
    <w:rsid w:val="00516694"/>
    <w:rsid w:val="00516900"/>
    <w:rsid w:val="00517101"/>
    <w:rsid w:val="005225E7"/>
    <w:rsid w:val="00524628"/>
    <w:rsid w:val="00531DFD"/>
    <w:rsid w:val="0053473C"/>
    <w:rsid w:val="00543A21"/>
    <w:rsid w:val="00544130"/>
    <w:rsid w:val="005452D0"/>
    <w:rsid w:val="00552757"/>
    <w:rsid w:val="00555C87"/>
    <w:rsid w:val="00557214"/>
    <w:rsid w:val="005578CA"/>
    <w:rsid w:val="0056126A"/>
    <w:rsid w:val="00573EB0"/>
    <w:rsid w:val="00574A5C"/>
    <w:rsid w:val="00575897"/>
    <w:rsid w:val="0058180E"/>
    <w:rsid w:val="00584475"/>
    <w:rsid w:val="00585248"/>
    <w:rsid w:val="00591EEB"/>
    <w:rsid w:val="00593311"/>
    <w:rsid w:val="00593D2E"/>
    <w:rsid w:val="005A2F3B"/>
    <w:rsid w:val="005B0B45"/>
    <w:rsid w:val="005B1802"/>
    <w:rsid w:val="005B731C"/>
    <w:rsid w:val="005C271A"/>
    <w:rsid w:val="005D07B1"/>
    <w:rsid w:val="005D1392"/>
    <w:rsid w:val="005D2195"/>
    <w:rsid w:val="005D3174"/>
    <w:rsid w:val="005D48E0"/>
    <w:rsid w:val="005D4F9F"/>
    <w:rsid w:val="005D5C12"/>
    <w:rsid w:val="005D60CB"/>
    <w:rsid w:val="005D6303"/>
    <w:rsid w:val="005D65E4"/>
    <w:rsid w:val="005D7650"/>
    <w:rsid w:val="005D7E9B"/>
    <w:rsid w:val="005E4820"/>
    <w:rsid w:val="005F256C"/>
    <w:rsid w:val="005F35CE"/>
    <w:rsid w:val="005F6288"/>
    <w:rsid w:val="005F764E"/>
    <w:rsid w:val="005F7B40"/>
    <w:rsid w:val="00600D73"/>
    <w:rsid w:val="00607CF5"/>
    <w:rsid w:val="00612B38"/>
    <w:rsid w:val="0061642F"/>
    <w:rsid w:val="006234AA"/>
    <w:rsid w:val="006247F4"/>
    <w:rsid w:val="00624867"/>
    <w:rsid w:val="00626125"/>
    <w:rsid w:val="006329D0"/>
    <w:rsid w:val="006418F5"/>
    <w:rsid w:val="00641F35"/>
    <w:rsid w:val="006429C6"/>
    <w:rsid w:val="006566D9"/>
    <w:rsid w:val="0066688E"/>
    <w:rsid w:val="00667144"/>
    <w:rsid w:val="0067050E"/>
    <w:rsid w:val="00670C3C"/>
    <w:rsid w:val="00673890"/>
    <w:rsid w:val="00674700"/>
    <w:rsid w:val="00674773"/>
    <w:rsid w:val="006764DF"/>
    <w:rsid w:val="00676DF4"/>
    <w:rsid w:val="00677A5A"/>
    <w:rsid w:val="006808E3"/>
    <w:rsid w:val="006A5409"/>
    <w:rsid w:val="006B05B3"/>
    <w:rsid w:val="006B3094"/>
    <w:rsid w:val="006B6BBF"/>
    <w:rsid w:val="006B7DE9"/>
    <w:rsid w:val="006B7F4B"/>
    <w:rsid w:val="006C31D8"/>
    <w:rsid w:val="006C47EC"/>
    <w:rsid w:val="006D1446"/>
    <w:rsid w:val="006D44EA"/>
    <w:rsid w:val="006E0A52"/>
    <w:rsid w:val="006F170F"/>
    <w:rsid w:val="006F2B0F"/>
    <w:rsid w:val="006F32EE"/>
    <w:rsid w:val="00701524"/>
    <w:rsid w:val="00705073"/>
    <w:rsid w:val="00706E34"/>
    <w:rsid w:val="007073F9"/>
    <w:rsid w:val="00707E72"/>
    <w:rsid w:val="0071367D"/>
    <w:rsid w:val="00715842"/>
    <w:rsid w:val="00716830"/>
    <w:rsid w:val="00716B09"/>
    <w:rsid w:val="007173CE"/>
    <w:rsid w:val="00720124"/>
    <w:rsid w:val="00721BC8"/>
    <w:rsid w:val="007228AD"/>
    <w:rsid w:val="00722E9C"/>
    <w:rsid w:val="00724DAA"/>
    <w:rsid w:val="00727629"/>
    <w:rsid w:val="00732527"/>
    <w:rsid w:val="00732A61"/>
    <w:rsid w:val="007342E6"/>
    <w:rsid w:val="00735BA7"/>
    <w:rsid w:val="00735D62"/>
    <w:rsid w:val="00736AD8"/>
    <w:rsid w:val="00740118"/>
    <w:rsid w:val="00741064"/>
    <w:rsid w:val="00743EC1"/>
    <w:rsid w:val="00744172"/>
    <w:rsid w:val="00755818"/>
    <w:rsid w:val="0075774B"/>
    <w:rsid w:val="00757E37"/>
    <w:rsid w:val="00763C59"/>
    <w:rsid w:val="00767CC7"/>
    <w:rsid w:val="00770619"/>
    <w:rsid w:val="00770697"/>
    <w:rsid w:val="00772057"/>
    <w:rsid w:val="00773050"/>
    <w:rsid w:val="0077730E"/>
    <w:rsid w:val="00777798"/>
    <w:rsid w:val="00782F64"/>
    <w:rsid w:val="00783E61"/>
    <w:rsid w:val="00793F36"/>
    <w:rsid w:val="0079475C"/>
    <w:rsid w:val="007A0BCA"/>
    <w:rsid w:val="007A333B"/>
    <w:rsid w:val="007B2115"/>
    <w:rsid w:val="007C2671"/>
    <w:rsid w:val="007C2E40"/>
    <w:rsid w:val="007C4D0D"/>
    <w:rsid w:val="007D280E"/>
    <w:rsid w:val="007D593B"/>
    <w:rsid w:val="007D74A6"/>
    <w:rsid w:val="007E3417"/>
    <w:rsid w:val="007E4FAF"/>
    <w:rsid w:val="007E6D5D"/>
    <w:rsid w:val="007E74F6"/>
    <w:rsid w:val="007E7548"/>
    <w:rsid w:val="007E7D06"/>
    <w:rsid w:val="007F11D7"/>
    <w:rsid w:val="00800400"/>
    <w:rsid w:val="008054CA"/>
    <w:rsid w:val="00810FAB"/>
    <w:rsid w:val="00812E33"/>
    <w:rsid w:val="008136D6"/>
    <w:rsid w:val="00813958"/>
    <w:rsid w:val="008157C4"/>
    <w:rsid w:val="00817653"/>
    <w:rsid w:val="0082272B"/>
    <w:rsid w:val="00823E30"/>
    <w:rsid w:val="008263A8"/>
    <w:rsid w:val="00826661"/>
    <w:rsid w:val="00830DAD"/>
    <w:rsid w:val="00830E08"/>
    <w:rsid w:val="00836041"/>
    <w:rsid w:val="00840593"/>
    <w:rsid w:val="0084076F"/>
    <w:rsid w:val="008459E7"/>
    <w:rsid w:val="00846C74"/>
    <w:rsid w:val="00853755"/>
    <w:rsid w:val="008545F2"/>
    <w:rsid w:val="00854EFB"/>
    <w:rsid w:val="008606F1"/>
    <w:rsid w:val="00860F75"/>
    <w:rsid w:val="00865658"/>
    <w:rsid w:val="0086700B"/>
    <w:rsid w:val="0087199C"/>
    <w:rsid w:val="00871D73"/>
    <w:rsid w:val="00875195"/>
    <w:rsid w:val="00876029"/>
    <w:rsid w:val="00885377"/>
    <w:rsid w:val="00885886"/>
    <w:rsid w:val="00887522"/>
    <w:rsid w:val="00887C9F"/>
    <w:rsid w:val="008915BD"/>
    <w:rsid w:val="00891B4F"/>
    <w:rsid w:val="00891EDD"/>
    <w:rsid w:val="008A2050"/>
    <w:rsid w:val="008A67F8"/>
    <w:rsid w:val="008A7B82"/>
    <w:rsid w:val="008B4CF6"/>
    <w:rsid w:val="008B6462"/>
    <w:rsid w:val="008C20CD"/>
    <w:rsid w:val="008C5667"/>
    <w:rsid w:val="008C59F7"/>
    <w:rsid w:val="008C662B"/>
    <w:rsid w:val="008C749B"/>
    <w:rsid w:val="008C7A18"/>
    <w:rsid w:val="008D3ADE"/>
    <w:rsid w:val="008D5A66"/>
    <w:rsid w:val="008D61F2"/>
    <w:rsid w:val="008D7219"/>
    <w:rsid w:val="008D7C87"/>
    <w:rsid w:val="008E022E"/>
    <w:rsid w:val="008E1448"/>
    <w:rsid w:val="008E2E0F"/>
    <w:rsid w:val="008E3286"/>
    <w:rsid w:val="008E4646"/>
    <w:rsid w:val="008E5F36"/>
    <w:rsid w:val="008E68FE"/>
    <w:rsid w:val="008E77D5"/>
    <w:rsid w:val="008F159E"/>
    <w:rsid w:val="00900B51"/>
    <w:rsid w:val="0090169A"/>
    <w:rsid w:val="009065FF"/>
    <w:rsid w:val="009121A9"/>
    <w:rsid w:val="0091358F"/>
    <w:rsid w:val="00914847"/>
    <w:rsid w:val="00922E2C"/>
    <w:rsid w:val="00923F71"/>
    <w:rsid w:val="00925D60"/>
    <w:rsid w:val="009303BA"/>
    <w:rsid w:val="00930C36"/>
    <w:rsid w:val="0093286E"/>
    <w:rsid w:val="00932D28"/>
    <w:rsid w:val="009335D0"/>
    <w:rsid w:val="00935267"/>
    <w:rsid w:val="00935D40"/>
    <w:rsid w:val="00944615"/>
    <w:rsid w:val="00951DCE"/>
    <w:rsid w:val="00954064"/>
    <w:rsid w:val="00954EE1"/>
    <w:rsid w:val="00956434"/>
    <w:rsid w:val="00962DED"/>
    <w:rsid w:val="0096362E"/>
    <w:rsid w:val="00966CAD"/>
    <w:rsid w:val="00973609"/>
    <w:rsid w:val="009742F8"/>
    <w:rsid w:val="00974C8E"/>
    <w:rsid w:val="00975D17"/>
    <w:rsid w:val="0097791D"/>
    <w:rsid w:val="00977C1E"/>
    <w:rsid w:val="00985354"/>
    <w:rsid w:val="00991D8A"/>
    <w:rsid w:val="00992FF2"/>
    <w:rsid w:val="009934C9"/>
    <w:rsid w:val="009A1817"/>
    <w:rsid w:val="009A183A"/>
    <w:rsid w:val="009A29F7"/>
    <w:rsid w:val="009A4CEF"/>
    <w:rsid w:val="009A63E5"/>
    <w:rsid w:val="009B1F16"/>
    <w:rsid w:val="009B4456"/>
    <w:rsid w:val="009B79C8"/>
    <w:rsid w:val="009C2EB3"/>
    <w:rsid w:val="009C3B43"/>
    <w:rsid w:val="009C43DA"/>
    <w:rsid w:val="009D1089"/>
    <w:rsid w:val="009D4713"/>
    <w:rsid w:val="009D68A0"/>
    <w:rsid w:val="009D7844"/>
    <w:rsid w:val="009E2DB1"/>
    <w:rsid w:val="009E3DEF"/>
    <w:rsid w:val="009E52F3"/>
    <w:rsid w:val="009E56F6"/>
    <w:rsid w:val="009E5D97"/>
    <w:rsid w:val="009F6F54"/>
    <w:rsid w:val="009F726E"/>
    <w:rsid w:val="00A0203F"/>
    <w:rsid w:val="00A02C81"/>
    <w:rsid w:val="00A02E97"/>
    <w:rsid w:val="00A03A5E"/>
    <w:rsid w:val="00A04996"/>
    <w:rsid w:val="00A069DF"/>
    <w:rsid w:val="00A07DC7"/>
    <w:rsid w:val="00A10EED"/>
    <w:rsid w:val="00A17D98"/>
    <w:rsid w:val="00A20436"/>
    <w:rsid w:val="00A22999"/>
    <w:rsid w:val="00A2541E"/>
    <w:rsid w:val="00A27DAC"/>
    <w:rsid w:val="00A27E2D"/>
    <w:rsid w:val="00A30F4D"/>
    <w:rsid w:val="00A4571C"/>
    <w:rsid w:val="00A4599E"/>
    <w:rsid w:val="00A46A3F"/>
    <w:rsid w:val="00A5268E"/>
    <w:rsid w:val="00A5276E"/>
    <w:rsid w:val="00A52E13"/>
    <w:rsid w:val="00A56071"/>
    <w:rsid w:val="00A61D77"/>
    <w:rsid w:val="00A6516B"/>
    <w:rsid w:val="00A662D4"/>
    <w:rsid w:val="00A71480"/>
    <w:rsid w:val="00A766F3"/>
    <w:rsid w:val="00A84FD4"/>
    <w:rsid w:val="00A84FE6"/>
    <w:rsid w:val="00A85316"/>
    <w:rsid w:val="00A90E80"/>
    <w:rsid w:val="00A92D9D"/>
    <w:rsid w:val="00A93426"/>
    <w:rsid w:val="00A93AFC"/>
    <w:rsid w:val="00A96CAD"/>
    <w:rsid w:val="00A97B1E"/>
    <w:rsid w:val="00AA0F56"/>
    <w:rsid w:val="00AB050E"/>
    <w:rsid w:val="00AB0B90"/>
    <w:rsid w:val="00AB1305"/>
    <w:rsid w:val="00AB1C35"/>
    <w:rsid w:val="00AB701B"/>
    <w:rsid w:val="00AC00E2"/>
    <w:rsid w:val="00AC6C51"/>
    <w:rsid w:val="00AC6ED8"/>
    <w:rsid w:val="00AC7A7A"/>
    <w:rsid w:val="00AC7DF8"/>
    <w:rsid w:val="00AC7F8D"/>
    <w:rsid w:val="00AD1C06"/>
    <w:rsid w:val="00AD5936"/>
    <w:rsid w:val="00AD7D57"/>
    <w:rsid w:val="00AE16B4"/>
    <w:rsid w:val="00AE544D"/>
    <w:rsid w:val="00AF0E8C"/>
    <w:rsid w:val="00AF3218"/>
    <w:rsid w:val="00AF568A"/>
    <w:rsid w:val="00AF686D"/>
    <w:rsid w:val="00B00496"/>
    <w:rsid w:val="00B01E2F"/>
    <w:rsid w:val="00B024B3"/>
    <w:rsid w:val="00B0522F"/>
    <w:rsid w:val="00B05253"/>
    <w:rsid w:val="00B05B1C"/>
    <w:rsid w:val="00B113B2"/>
    <w:rsid w:val="00B12998"/>
    <w:rsid w:val="00B13036"/>
    <w:rsid w:val="00B14CD5"/>
    <w:rsid w:val="00B240A4"/>
    <w:rsid w:val="00B24E77"/>
    <w:rsid w:val="00B26CB5"/>
    <w:rsid w:val="00B3230D"/>
    <w:rsid w:val="00B3241D"/>
    <w:rsid w:val="00B346DA"/>
    <w:rsid w:val="00B375F1"/>
    <w:rsid w:val="00B46050"/>
    <w:rsid w:val="00B52B0B"/>
    <w:rsid w:val="00B52E23"/>
    <w:rsid w:val="00B63AF7"/>
    <w:rsid w:val="00B64CD7"/>
    <w:rsid w:val="00B66B14"/>
    <w:rsid w:val="00B70F82"/>
    <w:rsid w:val="00B72364"/>
    <w:rsid w:val="00B75FBA"/>
    <w:rsid w:val="00B805EA"/>
    <w:rsid w:val="00B807E3"/>
    <w:rsid w:val="00B8205D"/>
    <w:rsid w:val="00B84E52"/>
    <w:rsid w:val="00B92704"/>
    <w:rsid w:val="00B93D74"/>
    <w:rsid w:val="00B95D88"/>
    <w:rsid w:val="00B961F8"/>
    <w:rsid w:val="00B97838"/>
    <w:rsid w:val="00BA2CEF"/>
    <w:rsid w:val="00BB40A1"/>
    <w:rsid w:val="00BB6BA9"/>
    <w:rsid w:val="00BC0DB3"/>
    <w:rsid w:val="00BC12BF"/>
    <w:rsid w:val="00BC3232"/>
    <w:rsid w:val="00BC7060"/>
    <w:rsid w:val="00BD41A7"/>
    <w:rsid w:val="00BD59B1"/>
    <w:rsid w:val="00BD66A7"/>
    <w:rsid w:val="00BD6D09"/>
    <w:rsid w:val="00BE0107"/>
    <w:rsid w:val="00BE33B7"/>
    <w:rsid w:val="00BE33CC"/>
    <w:rsid w:val="00BE3411"/>
    <w:rsid w:val="00BE6280"/>
    <w:rsid w:val="00BF559D"/>
    <w:rsid w:val="00C058BA"/>
    <w:rsid w:val="00C074AB"/>
    <w:rsid w:val="00C07A60"/>
    <w:rsid w:val="00C13EBD"/>
    <w:rsid w:val="00C14234"/>
    <w:rsid w:val="00C1512B"/>
    <w:rsid w:val="00C159C5"/>
    <w:rsid w:val="00C2134E"/>
    <w:rsid w:val="00C21852"/>
    <w:rsid w:val="00C23194"/>
    <w:rsid w:val="00C23533"/>
    <w:rsid w:val="00C26EEC"/>
    <w:rsid w:val="00C277FC"/>
    <w:rsid w:val="00C30C84"/>
    <w:rsid w:val="00C332A9"/>
    <w:rsid w:val="00C375F2"/>
    <w:rsid w:val="00C40344"/>
    <w:rsid w:val="00C40B4B"/>
    <w:rsid w:val="00C42D11"/>
    <w:rsid w:val="00C432F3"/>
    <w:rsid w:val="00C443E9"/>
    <w:rsid w:val="00C4580C"/>
    <w:rsid w:val="00C461E6"/>
    <w:rsid w:val="00C50819"/>
    <w:rsid w:val="00C50EB4"/>
    <w:rsid w:val="00C518BE"/>
    <w:rsid w:val="00C61888"/>
    <w:rsid w:val="00C63768"/>
    <w:rsid w:val="00C70FD1"/>
    <w:rsid w:val="00C7304A"/>
    <w:rsid w:val="00C74A13"/>
    <w:rsid w:val="00C74D15"/>
    <w:rsid w:val="00C75ACA"/>
    <w:rsid w:val="00C776D9"/>
    <w:rsid w:val="00C820CA"/>
    <w:rsid w:val="00C83810"/>
    <w:rsid w:val="00C83926"/>
    <w:rsid w:val="00C83ABB"/>
    <w:rsid w:val="00C86E9A"/>
    <w:rsid w:val="00C90E48"/>
    <w:rsid w:val="00C912E0"/>
    <w:rsid w:val="00C935C4"/>
    <w:rsid w:val="00C93643"/>
    <w:rsid w:val="00C9558D"/>
    <w:rsid w:val="00C97E62"/>
    <w:rsid w:val="00CA03F4"/>
    <w:rsid w:val="00CA0644"/>
    <w:rsid w:val="00CA7F4F"/>
    <w:rsid w:val="00CB1D78"/>
    <w:rsid w:val="00CB4122"/>
    <w:rsid w:val="00CB430D"/>
    <w:rsid w:val="00CB761E"/>
    <w:rsid w:val="00CC004D"/>
    <w:rsid w:val="00CC0618"/>
    <w:rsid w:val="00CC0F85"/>
    <w:rsid w:val="00CC2AB2"/>
    <w:rsid w:val="00CC3D02"/>
    <w:rsid w:val="00CC500F"/>
    <w:rsid w:val="00CC5491"/>
    <w:rsid w:val="00CC6B86"/>
    <w:rsid w:val="00CE103B"/>
    <w:rsid w:val="00CE3C4B"/>
    <w:rsid w:val="00CE41D0"/>
    <w:rsid w:val="00CF3642"/>
    <w:rsid w:val="00CF36AA"/>
    <w:rsid w:val="00CF6643"/>
    <w:rsid w:val="00CF7625"/>
    <w:rsid w:val="00D00BE0"/>
    <w:rsid w:val="00D00E8D"/>
    <w:rsid w:val="00D03EC6"/>
    <w:rsid w:val="00D0461E"/>
    <w:rsid w:val="00D06213"/>
    <w:rsid w:val="00D1150E"/>
    <w:rsid w:val="00D13A41"/>
    <w:rsid w:val="00D141F5"/>
    <w:rsid w:val="00D14DFF"/>
    <w:rsid w:val="00D16D77"/>
    <w:rsid w:val="00D21E35"/>
    <w:rsid w:val="00D2659C"/>
    <w:rsid w:val="00D27010"/>
    <w:rsid w:val="00D3256F"/>
    <w:rsid w:val="00D32856"/>
    <w:rsid w:val="00D35AF9"/>
    <w:rsid w:val="00D40C9A"/>
    <w:rsid w:val="00D47707"/>
    <w:rsid w:val="00D47814"/>
    <w:rsid w:val="00D47F80"/>
    <w:rsid w:val="00D51BEF"/>
    <w:rsid w:val="00D605DF"/>
    <w:rsid w:val="00D618E1"/>
    <w:rsid w:val="00D6460E"/>
    <w:rsid w:val="00D73A59"/>
    <w:rsid w:val="00D75400"/>
    <w:rsid w:val="00D77E71"/>
    <w:rsid w:val="00D81573"/>
    <w:rsid w:val="00D8547C"/>
    <w:rsid w:val="00D863FE"/>
    <w:rsid w:val="00D911EE"/>
    <w:rsid w:val="00D91C8A"/>
    <w:rsid w:val="00DA36F3"/>
    <w:rsid w:val="00DA37A2"/>
    <w:rsid w:val="00DA6B27"/>
    <w:rsid w:val="00DA6BE2"/>
    <w:rsid w:val="00DA7E59"/>
    <w:rsid w:val="00DB30D8"/>
    <w:rsid w:val="00DB397B"/>
    <w:rsid w:val="00DB3A60"/>
    <w:rsid w:val="00DB77F3"/>
    <w:rsid w:val="00DC1035"/>
    <w:rsid w:val="00DC279B"/>
    <w:rsid w:val="00DC3D5D"/>
    <w:rsid w:val="00DC4C85"/>
    <w:rsid w:val="00DD078F"/>
    <w:rsid w:val="00DD11A8"/>
    <w:rsid w:val="00DD2162"/>
    <w:rsid w:val="00DD34ED"/>
    <w:rsid w:val="00DE5090"/>
    <w:rsid w:val="00DE6B90"/>
    <w:rsid w:val="00DF452D"/>
    <w:rsid w:val="00DF57B5"/>
    <w:rsid w:val="00E11570"/>
    <w:rsid w:val="00E15F95"/>
    <w:rsid w:val="00E21230"/>
    <w:rsid w:val="00E24915"/>
    <w:rsid w:val="00E24B6B"/>
    <w:rsid w:val="00E33AA2"/>
    <w:rsid w:val="00E42142"/>
    <w:rsid w:val="00E43834"/>
    <w:rsid w:val="00E47985"/>
    <w:rsid w:val="00E571AE"/>
    <w:rsid w:val="00E57F9A"/>
    <w:rsid w:val="00E6127F"/>
    <w:rsid w:val="00E6161D"/>
    <w:rsid w:val="00E64B7C"/>
    <w:rsid w:val="00E7161A"/>
    <w:rsid w:val="00E73B0C"/>
    <w:rsid w:val="00E80DBA"/>
    <w:rsid w:val="00E827AD"/>
    <w:rsid w:val="00E83A30"/>
    <w:rsid w:val="00E91B48"/>
    <w:rsid w:val="00E9243A"/>
    <w:rsid w:val="00E92E63"/>
    <w:rsid w:val="00E9535B"/>
    <w:rsid w:val="00EA019A"/>
    <w:rsid w:val="00EA10A6"/>
    <w:rsid w:val="00EB03EF"/>
    <w:rsid w:val="00EB4BA6"/>
    <w:rsid w:val="00EB4D3D"/>
    <w:rsid w:val="00EB5C5B"/>
    <w:rsid w:val="00EB5D4C"/>
    <w:rsid w:val="00EB7540"/>
    <w:rsid w:val="00EC21DC"/>
    <w:rsid w:val="00EC2420"/>
    <w:rsid w:val="00EC6C44"/>
    <w:rsid w:val="00ED34F2"/>
    <w:rsid w:val="00ED5351"/>
    <w:rsid w:val="00EE0C92"/>
    <w:rsid w:val="00EE1607"/>
    <w:rsid w:val="00EE203C"/>
    <w:rsid w:val="00EE316D"/>
    <w:rsid w:val="00EE40DF"/>
    <w:rsid w:val="00EE45BE"/>
    <w:rsid w:val="00EE5077"/>
    <w:rsid w:val="00EF363C"/>
    <w:rsid w:val="00F101B4"/>
    <w:rsid w:val="00F1210B"/>
    <w:rsid w:val="00F14698"/>
    <w:rsid w:val="00F21E42"/>
    <w:rsid w:val="00F27AC7"/>
    <w:rsid w:val="00F30B8D"/>
    <w:rsid w:val="00F3113C"/>
    <w:rsid w:val="00F323F9"/>
    <w:rsid w:val="00F340DF"/>
    <w:rsid w:val="00F3529E"/>
    <w:rsid w:val="00F352E4"/>
    <w:rsid w:val="00F40F12"/>
    <w:rsid w:val="00F42331"/>
    <w:rsid w:val="00F42A8F"/>
    <w:rsid w:val="00F456AF"/>
    <w:rsid w:val="00F45C9E"/>
    <w:rsid w:val="00F46C46"/>
    <w:rsid w:val="00F5159A"/>
    <w:rsid w:val="00F5450D"/>
    <w:rsid w:val="00F55B4E"/>
    <w:rsid w:val="00F60145"/>
    <w:rsid w:val="00F642C0"/>
    <w:rsid w:val="00F64970"/>
    <w:rsid w:val="00F64A93"/>
    <w:rsid w:val="00F67762"/>
    <w:rsid w:val="00F749CE"/>
    <w:rsid w:val="00F75FD6"/>
    <w:rsid w:val="00F812AD"/>
    <w:rsid w:val="00F8247C"/>
    <w:rsid w:val="00F8333D"/>
    <w:rsid w:val="00F84CF1"/>
    <w:rsid w:val="00F855F5"/>
    <w:rsid w:val="00F92EA0"/>
    <w:rsid w:val="00F92FCB"/>
    <w:rsid w:val="00F9418C"/>
    <w:rsid w:val="00F95E02"/>
    <w:rsid w:val="00FA1869"/>
    <w:rsid w:val="00FA68A7"/>
    <w:rsid w:val="00FB5E3F"/>
    <w:rsid w:val="00FB6921"/>
    <w:rsid w:val="00FC7D1D"/>
    <w:rsid w:val="00FD1886"/>
    <w:rsid w:val="00FD6BAF"/>
    <w:rsid w:val="00FD6D9D"/>
    <w:rsid w:val="00FD6F3B"/>
    <w:rsid w:val="00FD77EF"/>
    <w:rsid w:val="00FE5469"/>
    <w:rsid w:val="00FE6656"/>
    <w:rsid w:val="00FE66AB"/>
    <w:rsid w:val="00FF38AD"/>
    <w:rsid w:val="00FF5303"/>
    <w:rsid w:val="00FF5D59"/>
    <w:rsid w:val="00FF6B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A6B27"/>
    <w:pPr>
      <w:widowControl w:val="0"/>
      <w:autoSpaceDE w:val="0"/>
      <w:autoSpaceDN w:val="0"/>
      <w:adjustRightInd w:val="0"/>
    </w:pPr>
    <w:rPr>
      <w:rFonts w:ascii="Times New Roman" w:eastAsia="Times New Roman" w:hAnsi="Times New Roman"/>
      <w:sz w:val="24"/>
      <w:szCs w:val="24"/>
    </w:rPr>
  </w:style>
  <w:style w:type="paragraph" w:styleId="Nagwek1">
    <w:name w:val="heading 1"/>
    <w:basedOn w:val="Normalny"/>
    <w:next w:val="Normalny"/>
    <w:link w:val="Nagwek1Znak"/>
    <w:qFormat/>
    <w:rsid w:val="001709D2"/>
    <w:pPr>
      <w:keepNext/>
      <w:widowControl/>
      <w:numPr>
        <w:numId w:val="1"/>
      </w:numPr>
      <w:autoSpaceDE/>
      <w:autoSpaceDN/>
      <w:adjustRightInd/>
      <w:spacing w:before="240" w:after="60"/>
      <w:outlineLvl w:val="0"/>
    </w:pPr>
    <w:rPr>
      <w:rFonts w:ascii="Arial" w:hAnsi="Arial"/>
      <w:b/>
      <w:kern w:val="28"/>
      <w:sz w:val="28"/>
      <w:szCs w:val="20"/>
    </w:rPr>
  </w:style>
  <w:style w:type="paragraph" w:styleId="Nagwek2">
    <w:name w:val="heading 2"/>
    <w:basedOn w:val="Normalny"/>
    <w:next w:val="Normalny"/>
    <w:link w:val="Nagwek2Znak"/>
    <w:uiPriority w:val="9"/>
    <w:semiHidden/>
    <w:unhideWhenUsed/>
    <w:qFormat/>
    <w:rsid w:val="000E081C"/>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624867"/>
    <w:pPr>
      <w:keepNext/>
      <w:widowControl/>
      <w:autoSpaceDE/>
      <w:autoSpaceDN/>
      <w:adjustRightInd/>
      <w:spacing w:before="240" w:after="60"/>
      <w:outlineLvl w:val="2"/>
    </w:pPr>
    <w:rPr>
      <w:rFonts w:ascii="Arial" w:hAnsi="Arial"/>
      <w:b/>
      <w:bCs/>
      <w:sz w:val="26"/>
      <w:szCs w:val="26"/>
    </w:rPr>
  </w:style>
  <w:style w:type="paragraph" w:styleId="Nagwek4">
    <w:name w:val="heading 4"/>
    <w:basedOn w:val="Normalny"/>
    <w:next w:val="Normalny"/>
    <w:link w:val="Nagwek4Znak"/>
    <w:uiPriority w:val="9"/>
    <w:semiHidden/>
    <w:unhideWhenUsed/>
    <w:qFormat/>
    <w:rsid w:val="000E081C"/>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709D2"/>
    <w:rPr>
      <w:rFonts w:ascii="Arial" w:eastAsia="Times New Roman" w:hAnsi="Arial"/>
      <w:b/>
      <w:kern w:val="28"/>
      <w:sz w:val="28"/>
    </w:rPr>
  </w:style>
  <w:style w:type="paragraph" w:customStyle="1" w:styleId="Style5">
    <w:name w:val="Style5"/>
    <w:basedOn w:val="Normalny"/>
    <w:uiPriority w:val="99"/>
    <w:rsid w:val="00954EE1"/>
  </w:style>
  <w:style w:type="paragraph" w:customStyle="1" w:styleId="Style6">
    <w:name w:val="Style6"/>
    <w:basedOn w:val="Normalny"/>
    <w:uiPriority w:val="99"/>
    <w:rsid w:val="00954EE1"/>
    <w:pPr>
      <w:jc w:val="both"/>
    </w:pPr>
  </w:style>
  <w:style w:type="paragraph" w:customStyle="1" w:styleId="Style8">
    <w:name w:val="Style8"/>
    <w:basedOn w:val="Normalny"/>
    <w:uiPriority w:val="99"/>
    <w:rsid w:val="00954EE1"/>
    <w:pPr>
      <w:spacing w:line="278" w:lineRule="exact"/>
      <w:jc w:val="center"/>
    </w:pPr>
  </w:style>
  <w:style w:type="paragraph" w:customStyle="1" w:styleId="Style10">
    <w:name w:val="Style10"/>
    <w:basedOn w:val="Normalny"/>
    <w:uiPriority w:val="99"/>
    <w:rsid w:val="00954EE1"/>
    <w:pPr>
      <w:spacing w:line="278" w:lineRule="exact"/>
      <w:ind w:hanging="355"/>
    </w:pPr>
  </w:style>
  <w:style w:type="paragraph" w:customStyle="1" w:styleId="Style11">
    <w:name w:val="Style11"/>
    <w:basedOn w:val="Normalny"/>
    <w:uiPriority w:val="99"/>
    <w:rsid w:val="00954EE1"/>
    <w:pPr>
      <w:spacing w:line="277" w:lineRule="exact"/>
    </w:pPr>
  </w:style>
  <w:style w:type="paragraph" w:customStyle="1" w:styleId="Style12">
    <w:name w:val="Style12"/>
    <w:basedOn w:val="Normalny"/>
    <w:uiPriority w:val="99"/>
    <w:rsid w:val="00954EE1"/>
  </w:style>
  <w:style w:type="paragraph" w:customStyle="1" w:styleId="Style13">
    <w:name w:val="Style13"/>
    <w:basedOn w:val="Normalny"/>
    <w:uiPriority w:val="99"/>
    <w:rsid w:val="00954EE1"/>
    <w:pPr>
      <w:spacing w:line="278" w:lineRule="exact"/>
      <w:jc w:val="both"/>
    </w:pPr>
  </w:style>
  <w:style w:type="paragraph" w:customStyle="1" w:styleId="Style14">
    <w:name w:val="Style14"/>
    <w:basedOn w:val="Normalny"/>
    <w:uiPriority w:val="99"/>
    <w:rsid w:val="00954EE1"/>
  </w:style>
  <w:style w:type="paragraph" w:customStyle="1" w:styleId="Style15">
    <w:name w:val="Style15"/>
    <w:basedOn w:val="Normalny"/>
    <w:uiPriority w:val="99"/>
    <w:rsid w:val="00954EE1"/>
    <w:pPr>
      <w:spacing w:line="275" w:lineRule="exact"/>
      <w:ind w:hanging="346"/>
      <w:jc w:val="both"/>
    </w:pPr>
  </w:style>
  <w:style w:type="paragraph" w:customStyle="1" w:styleId="Style16">
    <w:name w:val="Style16"/>
    <w:basedOn w:val="Normalny"/>
    <w:uiPriority w:val="99"/>
    <w:rsid w:val="00954EE1"/>
    <w:pPr>
      <w:spacing w:line="276" w:lineRule="exact"/>
    </w:pPr>
  </w:style>
  <w:style w:type="paragraph" w:customStyle="1" w:styleId="Style17">
    <w:name w:val="Style17"/>
    <w:basedOn w:val="Normalny"/>
    <w:uiPriority w:val="99"/>
    <w:rsid w:val="00954EE1"/>
    <w:pPr>
      <w:spacing w:line="274" w:lineRule="exact"/>
      <w:ind w:hanging="350"/>
    </w:pPr>
  </w:style>
  <w:style w:type="paragraph" w:customStyle="1" w:styleId="Style19">
    <w:name w:val="Style19"/>
    <w:basedOn w:val="Normalny"/>
    <w:uiPriority w:val="99"/>
    <w:rsid w:val="00954EE1"/>
  </w:style>
  <w:style w:type="paragraph" w:customStyle="1" w:styleId="Style20">
    <w:name w:val="Style20"/>
    <w:basedOn w:val="Normalny"/>
    <w:uiPriority w:val="99"/>
    <w:rsid w:val="00954EE1"/>
    <w:pPr>
      <w:spacing w:line="278" w:lineRule="exact"/>
      <w:ind w:hanging="331"/>
    </w:pPr>
  </w:style>
  <w:style w:type="paragraph" w:customStyle="1" w:styleId="Style21">
    <w:name w:val="Style21"/>
    <w:basedOn w:val="Normalny"/>
    <w:uiPriority w:val="99"/>
    <w:rsid w:val="00954EE1"/>
    <w:pPr>
      <w:spacing w:line="274" w:lineRule="exact"/>
      <w:jc w:val="both"/>
    </w:pPr>
  </w:style>
  <w:style w:type="paragraph" w:customStyle="1" w:styleId="Style23">
    <w:name w:val="Style23"/>
    <w:basedOn w:val="Normalny"/>
    <w:uiPriority w:val="99"/>
    <w:rsid w:val="00954EE1"/>
    <w:pPr>
      <w:spacing w:line="274" w:lineRule="exact"/>
    </w:pPr>
  </w:style>
  <w:style w:type="paragraph" w:customStyle="1" w:styleId="Style25">
    <w:name w:val="Style25"/>
    <w:basedOn w:val="Normalny"/>
    <w:uiPriority w:val="99"/>
    <w:rsid w:val="00954EE1"/>
    <w:pPr>
      <w:spacing w:line="275" w:lineRule="exact"/>
      <w:jc w:val="both"/>
    </w:pPr>
  </w:style>
  <w:style w:type="paragraph" w:customStyle="1" w:styleId="Style26">
    <w:name w:val="Style26"/>
    <w:basedOn w:val="Normalny"/>
    <w:uiPriority w:val="99"/>
    <w:rsid w:val="00954EE1"/>
    <w:pPr>
      <w:spacing w:line="274" w:lineRule="exact"/>
      <w:ind w:hanging="269"/>
      <w:jc w:val="both"/>
    </w:pPr>
  </w:style>
  <w:style w:type="paragraph" w:customStyle="1" w:styleId="Style29">
    <w:name w:val="Style29"/>
    <w:basedOn w:val="Normalny"/>
    <w:uiPriority w:val="99"/>
    <w:rsid w:val="00954EE1"/>
    <w:pPr>
      <w:spacing w:line="275" w:lineRule="exact"/>
    </w:pPr>
  </w:style>
  <w:style w:type="paragraph" w:customStyle="1" w:styleId="Style30">
    <w:name w:val="Style30"/>
    <w:basedOn w:val="Normalny"/>
    <w:uiPriority w:val="99"/>
    <w:rsid w:val="00954EE1"/>
    <w:pPr>
      <w:spacing w:line="278" w:lineRule="exact"/>
      <w:ind w:hanging="350"/>
    </w:pPr>
  </w:style>
  <w:style w:type="character" w:customStyle="1" w:styleId="FontStyle35">
    <w:name w:val="Font Style35"/>
    <w:uiPriority w:val="99"/>
    <w:rsid w:val="00954EE1"/>
    <w:rPr>
      <w:rFonts w:ascii="Times New Roman" w:hAnsi="Times New Roman" w:cs="Times New Roman"/>
      <w:sz w:val="20"/>
      <w:szCs w:val="20"/>
    </w:rPr>
  </w:style>
  <w:style w:type="character" w:customStyle="1" w:styleId="FontStyle36">
    <w:name w:val="Font Style36"/>
    <w:uiPriority w:val="99"/>
    <w:rsid w:val="00954EE1"/>
    <w:rPr>
      <w:rFonts w:ascii="Times New Roman" w:hAnsi="Times New Roman" w:cs="Times New Roman"/>
      <w:b/>
      <w:bCs/>
      <w:sz w:val="22"/>
      <w:szCs w:val="22"/>
    </w:rPr>
  </w:style>
  <w:style w:type="character" w:customStyle="1" w:styleId="FontStyle37">
    <w:name w:val="Font Style37"/>
    <w:uiPriority w:val="99"/>
    <w:rsid w:val="00954EE1"/>
    <w:rPr>
      <w:rFonts w:ascii="Times New Roman" w:hAnsi="Times New Roman" w:cs="Times New Roman"/>
      <w:b/>
      <w:bCs/>
      <w:i/>
      <w:iCs/>
      <w:sz w:val="22"/>
      <w:szCs w:val="22"/>
    </w:rPr>
  </w:style>
  <w:style w:type="character" w:customStyle="1" w:styleId="FontStyle38">
    <w:name w:val="Font Style38"/>
    <w:uiPriority w:val="99"/>
    <w:rsid w:val="00954EE1"/>
    <w:rPr>
      <w:rFonts w:ascii="Times New Roman" w:hAnsi="Times New Roman" w:cs="Times New Roman"/>
      <w:sz w:val="22"/>
      <w:szCs w:val="22"/>
    </w:rPr>
  </w:style>
  <w:style w:type="character" w:customStyle="1" w:styleId="FontStyle39">
    <w:name w:val="Font Style39"/>
    <w:uiPriority w:val="99"/>
    <w:rsid w:val="00954EE1"/>
    <w:rPr>
      <w:rFonts w:ascii="Century Gothic" w:hAnsi="Century Gothic" w:cs="Century Gothic"/>
      <w:b/>
      <w:bCs/>
      <w:sz w:val="28"/>
      <w:szCs w:val="28"/>
    </w:rPr>
  </w:style>
  <w:style w:type="character" w:customStyle="1" w:styleId="FontStyle40">
    <w:name w:val="Font Style40"/>
    <w:uiPriority w:val="99"/>
    <w:rsid w:val="00954EE1"/>
    <w:rPr>
      <w:rFonts w:ascii="Times New Roman" w:hAnsi="Times New Roman" w:cs="Times New Roman"/>
      <w:i/>
      <w:iCs/>
      <w:sz w:val="22"/>
      <w:szCs w:val="22"/>
    </w:rPr>
  </w:style>
  <w:style w:type="paragraph" w:styleId="Stopka">
    <w:name w:val="footer"/>
    <w:basedOn w:val="Normalny"/>
    <w:link w:val="StopkaZnak"/>
    <w:uiPriority w:val="99"/>
    <w:rsid w:val="00954EE1"/>
    <w:pPr>
      <w:widowControl/>
      <w:tabs>
        <w:tab w:val="center" w:pos="4536"/>
        <w:tab w:val="right" w:pos="9072"/>
      </w:tabs>
      <w:autoSpaceDE/>
      <w:autoSpaceDN/>
      <w:adjustRightInd/>
    </w:pPr>
  </w:style>
  <w:style w:type="character" w:customStyle="1" w:styleId="StopkaZnak">
    <w:name w:val="Stopka Znak"/>
    <w:link w:val="Stopka"/>
    <w:uiPriority w:val="99"/>
    <w:rsid w:val="00954EE1"/>
    <w:rPr>
      <w:rFonts w:ascii="Times New Roman" w:eastAsia="Times New Roman" w:hAnsi="Times New Roman" w:cs="Times New Roman"/>
      <w:sz w:val="24"/>
      <w:szCs w:val="24"/>
      <w:lang w:eastAsia="pl-PL"/>
    </w:rPr>
  </w:style>
  <w:style w:type="character" w:styleId="Numerstrony">
    <w:name w:val="page number"/>
    <w:basedOn w:val="Domylnaczcionkaakapitu"/>
    <w:rsid w:val="00954EE1"/>
  </w:style>
  <w:style w:type="character" w:customStyle="1" w:styleId="cechykoment">
    <w:name w:val="cechy_koment"/>
    <w:basedOn w:val="Domylnaczcionkaakapitu"/>
    <w:rsid w:val="00954EE1"/>
  </w:style>
  <w:style w:type="paragraph" w:customStyle="1" w:styleId="Style1">
    <w:name w:val="Style1"/>
    <w:basedOn w:val="Normalny"/>
    <w:uiPriority w:val="99"/>
    <w:rsid w:val="00954EE1"/>
    <w:rPr>
      <w:rFonts w:ascii="Arial" w:hAnsi="Arial" w:cs="Arial"/>
    </w:rPr>
  </w:style>
  <w:style w:type="paragraph" w:customStyle="1" w:styleId="Style2">
    <w:name w:val="Style2"/>
    <w:basedOn w:val="Normalny"/>
    <w:uiPriority w:val="99"/>
    <w:rsid w:val="00954EE1"/>
    <w:rPr>
      <w:rFonts w:ascii="Arial" w:hAnsi="Arial" w:cs="Arial"/>
    </w:rPr>
  </w:style>
  <w:style w:type="character" w:customStyle="1" w:styleId="FontStyle11">
    <w:name w:val="Font Style11"/>
    <w:uiPriority w:val="99"/>
    <w:rsid w:val="00954EE1"/>
    <w:rPr>
      <w:rFonts w:ascii="Arial" w:hAnsi="Arial" w:cs="Arial"/>
      <w:b/>
      <w:bCs/>
      <w:sz w:val="20"/>
      <w:szCs w:val="20"/>
    </w:rPr>
  </w:style>
  <w:style w:type="character" w:customStyle="1" w:styleId="FontStyle12">
    <w:name w:val="Font Style12"/>
    <w:uiPriority w:val="99"/>
    <w:rsid w:val="00954EE1"/>
    <w:rPr>
      <w:rFonts w:ascii="Arial" w:hAnsi="Arial" w:cs="Arial"/>
      <w:sz w:val="20"/>
      <w:szCs w:val="20"/>
    </w:rPr>
  </w:style>
  <w:style w:type="character" w:customStyle="1" w:styleId="FontStyle13">
    <w:name w:val="Font Style13"/>
    <w:uiPriority w:val="99"/>
    <w:rsid w:val="00954EE1"/>
    <w:rPr>
      <w:rFonts w:ascii="Arial" w:hAnsi="Arial" w:cs="Arial"/>
      <w:b/>
      <w:bCs/>
      <w:sz w:val="18"/>
      <w:szCs w:val="18"/>
    </w:rPr>
  </w:style>
  <w:style w:type="paragraph" w:customStyle="1" w:styleId="Tabelapozycja">
    <w:name w:val="Tabela pozycja"/>
    <w:basedOn w:val="Normalny"/>
    <w:rsid w:val="00954EE1"/>
    <w:pPr>
      <w:widowControl/>
      <w:autoSpaceDE/>
      <w:autoSpaceDN/>
      <w:adjustRightInd/>
    </w:pPr>
    <w:rPr>
      <w:rFonts w:ascii="Arial" w:eastAsia="MS Outlook" w:hAnsi="Arial"/>
      <w:sz w:val="22"/>
      <w:szCs w:val="20"/>
    </w:rPr>
  </w:style>
  <w:style w:type="character" w:styleId="Odwoaniedokomentarza">
    <w:name w:val="annotation reference"/>
    <w:semiHidden/>
    <w:rsid w:val="00954EE1"/>
    <w:rPr>
      <w:sz w:val="16"/>
      <w:szCs w:val="16"/>
    </w:rPr>
  </w:style>
  <w:style w:type="paragraph" w:styleId="Tekstkomentarza">
    <w:name w:val="annotation text"/>
    <w:aliases w:val=" Znak Znak Znak Znak Znak Znak Znak Znak Znak Znak Znak Znak Znak Znak Znak Znak, Znak Znak Znak Znak Znak Znak Znak Znak Znak Znak Znak Znak Znak Znak, Znak Znak Znak Znak Znak Znak Znak Znak Znak Znak Znak Znak"/>
    <w:basedOn w:val="Normalny"/>
    <w:link w:val="TekstkomentarzaZnak"/>
    <w:semiHidden/>
    <w:rsid w:val="00954EE1"/>
    <w:pPr>
      <w:widowControl/>
      <w:autoSpaceDE/>
      <w:autoSpaceDN/>
      <w:adjustRightInd/>
    </w:pPr>
    <w:rPr>
      <w:sz w:val="20"/>
      <w:szCs w:val="20"/>
    </w:rPr>
  </w:style>
  <w:style w:type="character" w:customStyle="1" w:styleId="TekstkomentarzaZnak">
    <w:name w:val="Tekst komentarza Znak"/>
    <w:aliases w:val=" Znak Znak Znak Znak Znak Znak Znak Znak Znak Znak Znak Znak Znak Znak Znak Znak Znak, Znak Znak Znak Znak Znak Znak Znak Znak Znak Znak Znak Znak Znak Znak Znak, Znak Znak Znak Znak Znak Znak Znak Znak Znak Znak Znak Znak Znak"/>
    <w:link w:val="Tekstkomentarza"/>
    <w:rsid w:val="00954EE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954EE1"/>
    <w:rPr>
      <w:b/>
      <w:bCs/>
    </w:rPr>
  </w:style>
  <w:style w:type="character" w:customStyle="1" w:styleId="TematkomentarzaZnak">
    <w:name w:val="Temat komentarza Znak"/>
    <w:link w:val="Tematkomentarza"/>
    <w:semiHidden/>
    <w:rsid w:val="00954EE1"/>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954EE1"/>
    <w:pPr>
      <w:widowControl/>
      <w:autoSpaceDE/>
      <w:autoSpaceDN/>
      <w:adjustRightInd/>
    </w:pPr>
    <w:rPr>
      <w:rFonts w:ascii="Tahoma" w:hAnsi="Tahoma"/>
      <w:sz w:val="16"/>
      <w:szCs w:val="16"/>
    </w:rPr>
  </w:style>
  <w:style w:type="character" w:customStyle="1" w:styleId="TekstdymkaZnak">
    <w:name w:val="Tekst dymka Znak"/>
    <w:link w:val="Tekstdymka"/>
    <w:semiHidden/>
    <w:rsid w:val="00954EE1"/>
    <w:rPr>
      <w:rFonts w:ascii="Tahoma" w:eastAsia="Times New Roman" w:hAnsi="Tahoma" w:cs="Tahoma"/>
      <w:sz w:val="16"/>
      <w:szCs w:val="16"/>
      <w:lang w:eastAsia="pl-PL"/>
    </w:rPr>
  </w:style>
  <w:style w:type="character" w:styleId="Hipercze">
    <w:name w:val="Hyperlink"/>
    <w:uiPriority w:val="99"/>
    <w:rsid w:val="00954EE1"/>
    <w:rPr>
      <w:color w:val="0000FF"/>
      <w:u w:val="single"/>
    </w:rPr>
  </w:style>
  <w:style w:type="character" w:customStyle="1" w:styleId="apple-converted-space">
    <w:name w:val="apple-converted-space"/>
    <w:basedOn w:val="Domylnaczcionkaakapitu"/>
    <w:rsid w:val="00954EE1"/>
  </w:style>
  <w:style w:type="paragraph" w:styleId="Zwykytekst">
    <w:name w:val="Plain Text"/>
    <w:basedOn w:val="Normalny"/>
    <w:link w:val="ZwykytekstZnak"/>
    <w:uiPriority w:val="99"/>
    <w:rsid w:val="00954EE1"/>
    <w:pPr>
      <w:widowControl/>
      <w:numPr>
        <w:ilvl w:val="8"/>
      </w:numPr>
      <w:tabs>
        <w:tab w:val="num" w:pos="1800"/>
      </w:tabs>
      <w:autoSpaceDE/>
      <w:autoSpaceDN/>
      <w:adjustRightInd/>
      <w:ind w:left="1800" w:hanging="1800"/>
    </w:pPr>
    <w:rPr>
      <w:szCs w:val="20"/>
    </w:rPr>
  </w:style>
  <w:style w:type="character" w:customStyle="1" w:styleId="ZwykytekstZnak">
    <w:name w:val="Zwykły tekst Znak"/>
    <w:link w:val="Zwykytekst"/>
    <w:uiPriority w:val="99"/>
    <w:rsid w:val="00954EE1"/>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954EE1"/>
    <w:pPr>
      <w:widowControl/>
      <w:autoSpaceDE/>
      <w:autoSpaceDN/>
      <w:adjustRightInd/>
      <w:spacing w:line="200" w:lineRule="atLeast"/>
      <w:ind w:right="-284"/>
      <w:jc w:val="both"/>
    </w:pPr>
    <w:rPr>
      <w:b/>
      <w:sz w:val="26"/>
      <w:szCs w:val="20"/>
    </w:rPr>
  </w:style>
  <w:style w:type="character" w:customStyle="1" w:styleId="Tekstpodstawowy2Znak">
    <w:name w:val="Tekst podstawowy 2 Znak"/>
    <w:link w:val="Tekstpodstawowy2"/>
    <w:rsid w:val="00954EE1"/>
    <w:rPr>
      <w:rFonts w:ascii="Times New Roman" w:eastAsia="Times New Roman" w:hAnsi="Times New Roman" w:cs="Times New Roman"/>
      <w:b/>
      <w:sz w:val="26"/>
      <w:szCs w:val="20"/>
      <w:lang w:eastAsia="pl-PL"/>
    </w:rPr>
  </w:style>
  <w:style w:type="paragraph" w:styleId="Tekstpodstawowy">
    <w:name w:val="Body Text"/>
    <w:basedOn w:val="Normalny"/>
    <w:link w:val="TekstpodstawowyZnak"/>
    <w:unhideWhenUsed/>
    <w:rsid w:val="00461330"/>
    <w:pPr>
      <w:spacing w:after="120"/>
    </w:pPr>
  </w:style>
  <w:style w:type="character" w:customStyle="1" w:styleId="TekstpodstawowyZnak">
    <w:name w:val="Tekst podstawowy Znak"/>
    <w:link w:val="Tekstpodstawowy"/>
    <w:rsid w:val="00461330"/>
    <w:rPr>
      <w:rFonts w:ascii="Times New Roman" w:eastAsia="Times New Roman" w:hAnsi="Times New Roman"/>
      <w:sz w:val="24"/>
      <w:szCs w:val="24"/>
    </w:rPr>
  </w:style>
  <w:style w:type="paragraph" w:customStyle="1" w:styleId="Style24">
    <w:name w:val="Style24"/>
    <w:basedOn w:val="Normalny"/>
    <w:uiPriority w:val="99"/>
    <w:rsid w:val="00461330"/>
    <w:rPr>
      <w:rFonts w:ascii="Verdana" w:hAnsi="Verdana"/>
    </w:rPr>
  </w:style>
  <w:style w:type="character" w:customStyle="1" w:styleId="FontStyle52">
    <w:name w:val="Font Style52"/>
    <w:uiPriority w:val="99"/>
    <w:rsid w:val="00461330"/>
    <w:rPr>
      <w:rFonts w:ascii="Verdana" w:hAnsi="Verdana" w:cs="Verdana"/>
      <w:b/>
      <w:bCs/>
      <w:sz w:val="16"/>
      <w:szCs w:val="16"/>
    </w:rPr>
  </w:style>
  <w:style w:type="paragraph" w:customStyle="1" w:styleId="Normpogr">
    <w:name w:val="Norm pogr"/>
    <w:basedOn w:val="Normalny"/>
    <w:next w:val="Normalny"/>
    <w:rsid w:val="001709D2"/>
    <w:pPr>
      <w:keepNext/>
      <w:widowControl/>
      <w:numPr>
        <w:numId w:val="2"/>
      </w:numPr>
      <w:autoSpaceDE/>
      <w:autoSpaceDN/>
      <w:adjustRightInd/>
      <w:spacing w:before="120"/>
      <w:jc w:val="both"/>
    </w:pPr>
    <w:rPr>
      <w:rFonts w:ascii="Arial Narrow" w:hAnsi="Arial Narrow"/>
      <w:b/>
      <w:sz w:val="22"/>
      <w:szCs w:val="22"/>
    </w:rPr>
  </w:style>
  <w:style w:type="paragraph" w:customStyle="1" w:styleId="Normalnynumerpoz2">
    <w:name w:val="Normalny numer poz2"/>
    <w:basedOn w:val="Normalny"/>
    <w:rsid w:val="001709D2"/>
    <w:pPr>
      <w:widowControl/>
      <w:numPr>
        <w:ilvl w:val="1"/>
        <w:numId w:val="2"/>
      </w:numPr>
      <w:autoSpaceDE/>
      <w:autoSpaceDN/>
      <w:adjustRightInd/>
      <w:jc w:val="both"/>
    </w:pPr>
    <w:rPr>
      <w:rFonts w:ascii="Arial Narrow" w:hAnsi="Arial Narrow"/>
      <w:sz w:val="22"/>
      <w:szCs w:val="22"/>
    </w:rPr>
  </w:style>
  <w:style w:type="paragraph" w:styleId="Tekstpodstawowywcity">
    <w:name w:val="Body Text Indent"/>
    <w:basedOn w:val="Normalny"/>
    <w:link w:val="TekstpodstawowywcityZnak"/>
    <w:rsid w:val="00E9243A"/>
    <w:pPr>
      <w:widowControl/>
      <w:autoSpaceDE/>
      <w:autoSpaceDN/>
      <w:adjustRightInd/>
      <w:spacing w:after="120"/>
      <w:ind w:left="283"/>
    </w:pPr>
  </w:style>
  <w:style w:type="character" w:customStyle="1" w:styleId="TekstpodstawowywcityZnak">
    <w:name w:val="Tekst podstawowy wcięty Znak"/>
    <w:link w:val="Tekstpodstawowywcity"/>
    <w:rsid w:val="00E9243A"/>
    <w:rPr>
      <w:rFonts w:ascii="Times New Roman" w:eastAsia="Times New Roman" w:hAnsi="Times New Roman"/>
      <w:sz w:val="24"/>
      <w:szCs w:val="24"/>
    </w:rPr>
  </w:style>
  <w:style w:type="paragraph" w:styleId="Tytu">
    <w:name w:val="Title"/>
    <w:basedOn w:val="Normalny"/>
    <w:link w:val="TytuZnak"/>
    <w:qFormat/>
    <w:rsid w:val="00E9243A"/>
    <w:pPr>
      <w:widowControl/>
      <w:autoSpaceDE/>
      <w:autoSpaceDN/>
      <w:adjustRightInd/>
      <w:jc w:val="center"/>
    </w:pPr>
    <w:rPr>
      <w:b/>
      <w:sz w:val="28"/>
      <w:szCs w:val="20"/>
    </w:rPr>
  </w:style>
  <w:style w:type="character" w:customStyle="1" w:styleId="TytuZnak">
    <w:name w:val="Tytuł Znak"/>
    <w:link w:val="Tytu"/>
    <w:rsid w:val="00E9243A"/>
    <w:rPr>
      <w:rFonts w:ascii="Times New Roman" w:eastAsia="Times New Roman" w:hAnsi="Times New Roman"/>
      <w:b/>
      <w:sz w:val="28"/>
    </w:rPr>
  </w:style>
  <w:style w:type="paragraph" w:styleId="Akapitzlist">
    <w:name w:val="List Paragraph"/>
    <w:aliases w:val="List Paragraph,Akapit z listą BS,Kolorowa lista — akcent 11,sw tekst,L1,Numerowanie,Bulleted list"/>
    <w:basedOn w:val="Normalny"/>
    <w:link w:val="AkapitzlistZnak"/>
    <w:uiPriority w:val="34"/>
    <w:qFormat/>
    <w:rsid w:val="00E9243A"/>
    <w:pPr>
      <w:widowControl/>
      <w:autoSpaceDE/>
      <w:autoSpaceDN/>
      <w:adjustRightInd/>
      <w:ind w:left="720"/>
      <w:contextualSpacing/>
    </w:pPr>
  </w:style>
  <w:style w:type="paragraph" w:customStyle="1" w:styleId="Styl2">
    <w:name w:val="Styl2"/>
    <w:basedOn w:val="Tekstpodstawowywcity"/>
    <w:rsid w:val="00813958"/>
    <w:pPr>
      <w:spacing w:after="0"/>
      <w:ind w:left="0" w:firstLine="708"/>
      <w:jc w:val="right"/>
    </w:pPr>
    <w:rPr>
      <w:rFonts w:ascii="Arial Narrow" w:hAnsi="Arial Narrow"/>
      <w:szCs w:val="20"/>
    </w:rPr>
  </w:style>
  <w:style w:type="paragraph" w:customStyle="1" w:styleId="Default">
    <w:name w:val="Default"/>
    <w:rsid w:val="00813958"/>
    <w:pPr>
      <w:widowControl w:val="0"/>
      <w:autoSpaceDE w:val="0"/>
      <w:autoSpaceDN w:val="0"/>
      <w:adjustRightInd w:val="0"/>
    </w:pPr>
    <w:rPr>
      <w:rFonts w:ascii="Arial" w:eastAsia="Times New Roman" w:hAnsi="Arial" w:cs="Arial"/>
      <w:color w:val="000000"/>
      <w:sz w:val="24"/>
      <w:szCs w:val="24"/>
    </w:rPr>
  </w:style>
  <w:style w:type="paragraph" w:customStyle="1" w:styleId="xl40">
    <w:name w:val="xl40"/>
    <w:basedOn w:val="Normalny"/>
    <w:rsid w:val="00813958"/>
    <w:pPr>
      <w:widowControl/>
      <w:suppressAutoHyphens/>
      <w:autoSpaceDE/>
      <w:autoSpaceDN/>
      <w:adjustRightInd/>
      <w:spacing w:before="100" w:after="100"/>
    </w:pPr>
    <w:rPr>
      <w:rFonts w:ascii="Arial Unicode MS" w:eastAsia="Arial Unicode MS" w:hAnsi="Arial Unicode MS" w:cs="Arial Unicode MS"/>
      <w:lang w:eastAsia="ar-SA"/>
    </w:rPr>
  </w:style>
  <w:style w:type="paragraph" w:customStyle="1" w:styleId="rozdzia">
    <w:name w:val="rozdział"/>
    <w:basedOn w:val="Normalny"/>
    <w:autoRedefine/>
    <w:rsid w:val="00437D35"/>
    <w:pPr>
      <w:widowControl/>
      <w:autoSpaceDE/>
      <w:autoSpaceDN/>
      <w:adjustRightInd/>
      <w:ind w:right="-108"/>
      <w:jc w:val="right"/>
    </w:pPr>
    <w:rPr>
      <w:rFonts w:ascii="Arial Narrow" w:hAnsi="Arial Narrow" w:cs="Tahoma"/>
      <w:spacing w:val="8"/>
      <w:sz w:val="16"/>
      <w:szCs w:val="16"/>
    </w:rPr>
  </w:style>
  <w:style w:type="paragraph" w:customStyle="1" w:styleId="MTabNag">
    <w:name w:val="MTabNag"/>
    <w:basedOn w:val="Normalny"/>
    <w:uiPriority w:val="99"/>
    <w:rsid w:val="0084076F"/>
    <w:pPr>
      <w:widowControl/>
      <w:autoSpaceDE/>
      <w:autoSpaceDN/>
      <w:adjustRightInd/>
      <w:jc w:val="center"/>
    </w:pPr>
    <w:rPr>
      <w:rFonts w:ascii="Arial Narrow" w:hAnsi="Arial Narrow" w:cs="Arial"/>
      <w:bCs/>
      <w:kern w:val="32"/>
      <w:sz w:val="22"/>
      <w:szCs w:val="32"/>
    </w:rPr>
  </w:style>
  <w:style w:type="paragraph" w:customStyle="1" w:styleId="Mt">
    <w:name w:val="Mt"/>
    <w:link w:val="MtZnak"/>
    <w:rsid w:val="0001217E"/>
    <w:pPr>
      <w:jc w:val="both"/>
    </w:pPr>
    <w:rPr>
      <w:rFonts w:ascii="Arial Narrow" w:eastAsia="Times New Roman" w:hAnsi="Arial Narrow" w:cs="Arial"/>
      <w:bCs/>
      <w:kern w:val="32"/>
      <w:sz w:val="22"/>
      <w:szCs w:val="32"/>
    </w:rPr>
  </w:style>
  <w:style w:type="character" w:customStyle="1" w:styleId="MtZnak">
    <w:name w:val="Mt Znak"/>
    <w:link w:val="Mt"/>
    <w:locked/>
    <w:rsid w:val="0001217E"/>
    <w:rPr>
      <w:rFonts w:ascii="Arial Narrow" w:eastAsia="Times New Roman" w:hAnsi="Arial Narrow" w:cs="Arial"/>
      <w:bCs/>
      <w:kern w:val="32"/>
      <w:sz w:val="22"/>
      <w:szCs w:val="32"/>
      <w:lang w:val="pl-PL" w:eastAsia="pl-PL" w:bidi="ar-SA"/>
    </w:rPr>
  </w:style>
  <w:style w:type="character" w:customStyle="1" w:styleId="FontStyle162">
    <w:name w:val="Font Style162"/>
    <w:uiPriority w:val="99"/>
    <w:rsid w:val="00DB3A60"/>
    <w:rPr>
      <w:rFonts w:ascii="Times New Roman" w:hAnsi="Times New Roman" w:cs="Times New Roman"/>
      <w:sz w:val="20"/>
      <w:szCs w:val="20"/>
    </w:rPr>
  </w:style>
  <w:style w:type="character" w:customStyle="1" w:styleId="FontStyle53">
    <w:name w:val="Font Style53"/>
    <w:uiPriority w:val="99"/>
    <w:rsid w:val="009A4CEF"/>
    <w:rPr>
      <w:rFonts w:ascii="Verdana" w:hAnsi="Verdana" w:cs="Verdana"/>
      <w:sz w:val="14"/>
      <w:szCs w:val="14"/>
    </w:rPr>
  </w:style>
  <w:style w:type="character" w:customStyle="1" w:styleId="FontStyle138">
    <w:name w:val="Font Style138"/>
    <w:uiPriority w:val="99"/>
    <w:rsid w:val="009A4CEF"/>
    <w:rPr>
      <w:rFonts w:ascii="Times New Roman" w:hAnsi="Times New Roman" w:cs="Times New Roman"/>
      <w:b/>
      <w:bCs/>
      <w:sz w:val="20"/>
      <w:szCs w:val="20"/>
    </w:rPr>
  </w:style>
  <w:style w:type="paragraph" w:customStyle="1" w:styleId="tekstdokumentu">
    <w:name w:val="tekst dokumentu"/>
    <w:basedOn w:val="Normalny"/>
    <w:autoRedefine/>
    <w:uiPriority w:val="99"/>
    <w:rsid w:val="00930C36"/>
    <w:pPr>
      <w:widowControl/>
      <w:autoSpaceDE/>
      <w:autoSpaceDN/>
      <w:adjustRightInd/>
      <w:spacing w:before="120" w:after="120"/>
      <w:ind w:left="2127" w:right="-108" w:hanging="2127"/>
      <w:jc w:val="center"/>
    </w:pPr>
    <w:rPr>
      <w:rFonts w:ascii="Arial Narrow" w:hAnsi="Arial Narrow"/>
      <w:b/>
      <w:iCs/>
      <w:sz w:val="22"/>
      <w:szCs w:val="22"/>
    </w:rPr>
  </w:style>
  <w:style w:type="paragraph" w:styleId="Nagwek">
    <w:name w:val="header"/>
    <w:basedOn w:val="Normalny"/>
    <w:link w:val="NagwekZnak"/>
    <w:uiPriority w:val="99"/>
    <w:unhideWhenUsed/>
    <w:rsid w:val="00EA019A"/>
    <w:pPr>
      <w:tabs>
        <w:tab w:val="center" w:pos="4536"/>
        <w:tab w:val="right" w:pos="9072"/>
      </w:tabs>
    </w:pPr>
  </w:style>
  <w:style w:type="character" w:customStyle="1" w:styleId="NagwekZnak">
    <w:name w:val="Nagłówek Znak"/>
    <w:link w:val="Nagwek"/>
    <w:uiPriority w:val="99"/>
    <w:rsid w:val="00EA019A"/>
    <w:rPr>
      <w:rFonts w:ascii="Times New Roman" w:eastAsia="Times New Roman" w:hAnsi="Times New Roman"/>
      <w:sz w:val="24"/>
      <w:szCs w:val="24"/>
    </w:rPr>
  </w:style>
  <w:style w:type="paragraph" w:styleId="Listapunktowana">
    <w:name w:val="List Bullet"/>
    <w:basedOn w:val="Normalny"/>
    <w:uiPriority w:val="99"/>
    <w:rsid w:val="00EA019A"/>
    <w:pPr>
      <w:widowControl/>
      <w:numPr>
        <w:numId w:val="3"/>
      </w:numPr>
      <w:autoSpaceDE/>
      <w:autoSpaceDN/>
      <w:adjustRightInd/>
    </w:pPr>
  </w:style>
  <w:style w:type="table" w:styleId="Tabela-Siatka">
    <w:name w:val="Table Grid"/>
    <w:basedOn w:val="Standardowy"/>
    <w:uiPriority w:val="59"/>
    <w:rsid w:val="00B01E2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ttributenametext">
    <w:name w:val="attribute_name_text"/>
    <w:basedOn w:val="Domylnaczcionkaakapitu"/>
    <w:rsid w:val="00B01E2F"/>
  </w:style>
  <w:style w:type="character" w:customStyle="1" w:styleId="apple-style-span">
    <w:name w:val="apple-style-span"/>
    <w:basedOn w:val="Domylnaczcionkaakapitu"/>
    <w:rsid w:val="00B01E2F"/>
  </w:style>
  <w:style w:type="character" w:customStyle="1" w:styleId="themebody">
    <w:name w:val="themebody"/>
    <w:basedOn w:val="Domylnaczcionkaakapitu"/>
    <w:rsid w:val="00B01E2F"/>
  </w:style>
  <w:style w:type="character" w:customStyle="1" w:styleId="FontStyle45">
    <w:name w:val="Font Style45"/>
    <w:uiPriority w:val="99"/>
    <w:rsid w:val="0011295F"/>
    <w:rPr>
      <w:rFonts w:ascii="Verdana" w:hAnsi="Verdana" w:cs="Verdana"/>
      <w:b/>
      <w:bCs/>
      <w:sz w:val="16"/>
      <w:szCs w:val="16"/>
    </w:rPr>
  </w:style>
  <w:style w:type="paragraph" w:customStyle="1" w:styleId="Konspekt">
    <w:name w:val="Konspekt"/>
    <w:basedOn w:val="Normalny"/>
    <w:rsid w:val="00624867"/>
    <w:pPr>
      <w:widowControl/>
      <w:numPr>
        <w:numId w:val="4"/>
      </w:numPr>
      <w:autoSpaceDE/>
      <w:autoSpaceDN/>
      <w:adjustRightInd/>
      <w:jc w:val="both"/>
    </w:pPr>
  </w:style>
  <w:style w:type="character" w:customStyle="1" w:styleId="Nagwek3Znak">
    <w:name w:val="Nagłówek 3 Znak"/>
    <w:link w:val="Nagwek3"/>
    <w:rsid w:val="00624867"/>
    <w:rPr>
      <w:rFonts w:ascii="Arial" w:eastAsia="Times New Roman" w:hAnsi="Arial" w:cs="Arial"/>
      <w:b/>
      <w:bCs/>
      <w:sz w:val="26"/>
      <w:szCs w:val="26"/>
    </w:rPr>
  </w:style>
  <w:style w:type="paragraph" w:styleId="Poprawka">
    <w:name w:val="Revision"/>
    <w:hidden/>
    <w:uiPriority w:val="99"/>
    <w:semiHidden/>
    <w:rsid w:val="00063974"/>
    <w:rPr>
      <w:rFonts w:ascii="Times New Roman" w:eastAsia="Times New Roman" w:hAnsi="Times New Roman"/>
      <w:sz w:val="24"/>
      <w:szCs w:val="24"/>
    </w:rPr>
  </w:style>
  <w:style w:type="character" w:customStyle="1" w:styleId="AkapitzlistZnak">
    <w:name w:val="Akapit z listą Znak"/>
    <w:aliases w:val="List Paragraph Znak,Akapit z listą BS Znak,Kolorowa lista — akcent 11 Znak,sw tekst Znak,L1 Znak,Numerowanie Znak,Bulleted list Znak"/>
    <w:link w:val="Akapitzlist"/>
    <w:uiPriority w:val="34"/>
    <w:qFormat/>
    <w:locked/>
    <w:rsid w:val="00EE0C92"/>
    <w:rPr>
      <w:rFonts w:ascii="Times New Roman" w:eastAsia="Times New Roman" w:hAnsi="Times New Roman"/>
      <w:sz w:val="24"/>
      <w:szCs w:val="24"/>
    </w:rPr>
  </w:style>
  <w:style w:type="paragraph" w:customStyle="1" w:styleId="Wypunktowany">
    <w:name w:val="Wypunktowany"/>
    <w:basedOn w:val="Normalny"/>
    <w:rsid w:val="00002632"/>
    <w:pPr>
      <w:widowControl/>
      <w:numPr>
        <w:numId w:val="6"/>
      </w:numPr>
      <w:autoSpaceDE/>
      <w:autoSpaceDN/>
      <w:adjustRightInd/>
      <w:jc w:val="both"/>
    </w:pPr>
  </w:style>
  <w:style w:type="character" w:customStyle="1" w:styleId="FontStyle48">
    <w:name w:val="Font Style48"/>
    <w:uiPriority w:val="99"/>
    <w:rsid w:val="000A122F"/>
    <w:rPr>
      <w:rFonts w:ascii="Verdana" w:hAnsi="Verdana" w:cs="Verdana" w:hint="default"/>
      <w:sz w:val="16"/>
      <w:szCs w:val="16"/>
    </w:rPr>
  </w:style>
  <w:style w:type="character" w:customStyle="1" w:styleId="HeaderChar">
    <w:name w:val="Header Char"/>
    <w:link w:val="Gwka"/>
    <w:uiPriority w:val="99"/>
    <w:qFormat/>
    <w:rsid w:val="00BB40A1"/>
    <w:rPr>
      <w:sz w:val="24"/>
      <w:szCs w:val="24"/>
    </w:rPr>
  </w:style>
  <w:style w:type="paragraph" w:customStyle="1" w:styleId="Gwka">
    <w:name w:val="Główka"/>
    <w:basedOn w:val="Normalny"/>
    <w:link w:val="HeaderChar"/>
    <w:uiPriority w:val="99"/>
    <w:rsid w:val="00BB40A1"/>
    <w:pPr>
      <w:widowControl/>
      <w:tabs>
        <w:tab w:val="center" w:pos="4536"/>
        <w:tab w:val="right" w:pos="9072"/>
      </w:tabs>
      <w:suppressAutoHyphens/>
      <w:autoSpaceDE/>
      <w:autoSpaceDN/>
      <w:adjustRightInd/>
      <w:spacing w:after="200" w:line="276" w:lineRule="auto"/>
    </w:pPr>
    <w:rPr>
      <w:rFonts w:ascii="Calibri" w:eastAsia="Calibri" w:hAnsi="Calibri"/>
    </w:rPr>
  </w:style>
  <w:style w:type="paragraph" w:customStyle="1" w:styleId="Akapitzlist1">
    <w:name w:val="Akapit z listą1"/>
    <w:basedOn w:val="Normalny"/>
    <w:rsid w:val="00210771"/>
    <w:pPr>
      <w:widowControl/>
      <w:suppressAutoHyphens/>
      <w:autoSpaceDE/>
      <w:autoSpaceDN/>
      <w:adjustRightInd/>
      <w:spacing w:line="100" w:lineRule="atLeast"/>
      <w:ind w:left="720"/>
    </w:pPr>
    <w:rPr>
      <w:rFonts w:ascii="Liberation Serif" w:eastAsia="SimSun" w:hAnsi="Liberation Serif" w:cs="Mangal"/>
      <w:kern w:val="1"/>
      <w:lang w:eastAsia="hi-IN" w:bidi="hi-IN"/>
    </w:rPr>
  </w:style>
  <w:style w:type="paragraph" w:customStyle="1" w:styleId="Standard">
    <w:name w:val="Standard"/>
    <w:qFormat/>
    <w:rsid w:val="00932D28"/>
    <w:pPr>
      <w:suppressAutoHyphens/>
      <w:textAlignment w:val="baseline"/>
    </w:pPr>
    <w:rPr>
      <w:rFonts w:ascii="Liberation Serif" w:eastAsia="SimSun" w:hAnsi="Liberation Serif" w:cs="Mangal"/>
      <w:kern w:val="2"/>
      <w:sz w:val="24"/>
      <w:szCs w:val="24"/>
      <w:lang w:eastAsia="zh-CN" w:bidi="hi-IN"/>
    </w:rPr>
  </w:style>
  <w:style w:type="character" w:customStyle="1" w:styleId="Nagwek2Znak">
    <w:name w:val="Nagłówek 2 Znak"/>
    <w:basedOn w:val="Domylnaczcionkaakapitu"/>
    <w:link w:val="Nagwek2"/>
    <w:uiPriority w:val="9"/>
    <w:semiHidden/>
    <w:rsid w:val="000E081C"/>
    <w:rPr>
      <w:rFonts w:asciiTheme="majorHAnsi" w:eastAsiaTheme="majorEastAsia" w:hAnsiTheme="majorHAnsi" w:cstheme="majorBidi"/>
      <w:b/>
      <w:bCs/>
      <w:color w:val="5B9BD5" w:themeColor="accent1"/>
      <w:sz w:val="26"/>
      <w:szCs w:val="26"/>
    </w:rPr>
  </w:style>
  <w:style w:type="character" w:customStyle="1" w:styleId="Nagwek4Znak">
    <w:name w:val="Nagłówek 4 Znak"/>
    <w:basedOn w:val="Domylnaczcionkaakapitu"/>
    <w:link w:val="Nagwek4"/>
    <w:uiPriority w:val="9"/>
    <w:semiHidden/>
    <w:rsid w:val="000E081C"/>
    <w:rPr>
      <w:rFonts w:asciiTheme="majorHAnsi" w:eastAsiaTheme="majorEastAsia" w:hAnsiTheme="majorHAnsi" w:cstheme="majorBidi"/>
      <w:b/>
      <w:bCs/>
      <w:i/>
      <w:iCs/>
      <w:color w:val="5B9BD5" w:themeColor="accent1"/>
      <w:sz w:val="24"/>
      <w:szCs w:val="24"/>
    </w:rPr>
  </w:style>
  <w:style w:type="paragraph" w:customStyle="1" w:styleId="Styldotekstu">
    <w:name w:val="Styl do tekstu"/>
    <w:basedOn w:val="Normalny"/>
    <w:rsid w:val="000E081C"/>
    <w:pPr>
      <w:widowControl/>
      <w:autoSpaceDE/>
      <w:autoSpaceDN/>
      <w:adjustRightInd/>
      <w:spacing w:line="360" w:lineRule="auto"/>
      <w:jc w:val="both"/>
    </w:pPr>
  </w:style>
  <w:style w:type="paragraph" w:customStyle="1" w:styleId="Styldonumerowania">
    <w:name w:val="Styl do numerowania"/>
    <w:basedOn w:val="Normalny"/>
    <w:link w:val="StyldonumerowaniaZnak"/>
    <w:rsid w:val="000E081C"/>
    <w:pPr>
      <w:widowControl/>
      <w:autoSpaceDE/>
      <w:autoSpaceDN/>
      <w:adjustRightInd/>
      <w:spacing w:line="360" w:lineRule="auto"/>
      <w:jc w:val="both"/>
    </w:pPr>
    <w:rPr>
      <w:rFonts w:eastAsia="Arial Unicode MS"/>
    </w:rPr>
  </w:style>
  <w:style w:type="paragraph" w:customStyle="1" w:styleId="Styldorozdziaw">
    <w:name w:val="Styl do rozdziałów"/>
    <w:basedOn w:val="Styldotekstu"/>
    <w:rsid w:val="000E081C"/>
    <w:pPr>
      <w:numPr>
        <w:numId w:val="23"/>
      </w:numPr>
    </w:pPr>
    <w:rPr>
      <w:b/>
      <w:szCs w:val="28"/>
    </w:rPr>
  </w:style>
  <w:style w:type="paragraph" w:styleId="Spistreci2">
    <w:name w:val="toc 2"/>
    <w:basedOn w:val="Normalny"/>
    <w:next w:val="Normalny"/>
    <w:autoRedefine/>
    <w:uiPriority w:val="39"/>
    <w:rsid w:val="000E081C"/>
    <w:pPr>
      <w:widowControl/>
      <w:tabs>
        <w:tab w:val="left" w:pos="960"/>
        <w:tab w:val="right" w:leader="dot" w:pos="9214"/>
      </w:tabs>
      <w:autoSpaceDE/>
      <w:autoSpaceDN/>
      <w:adjustRightInd/>
      <w:ind w:left="240"/>
    </w:pPr>
    <w:rPr>
      <w:smallCaps/>
      <w:sz w:val="20"/>
      <w:szCs w:val="20"/>
    </w:rPr>
  </w:style>
  <w:style w:type="paragraph" w:styleId="Spistreci1">
    <w:name w:val="toc 1"/>
    <w:basedOn w:val="Normalny"/>
    <w:next w:val="Normalny"/>
    <w:autoRedefine/>
    <w:uiPriority w:val="39"/>
    <w:rsid w:val="000E081C"/>
    <w:pPr>
      <w:widowControl/>
      <w:autoSpaceDE/>
      <w:autoSpaceDN/>
      <w:adjustRightInd/>
      <w:spacing w:before="120" w:after="120"/>
    </w:pPr>
    <w:rPr>
      <w:b/>
      <w:bCs/>
      <w:caps/>
      <w:sz w:val="20"/>
      <w:szCs w:val="20"/>
    </w:rPr>
  </w:style>
  <w:style w:type="paragraph" w:styleId="Spistreci3">
    <w:name w:val="toc 3"/>
    <w:basedOn w:val="Normalny"/>
    <w:next w:val="Normalny"/>
    <w:autoRedefine/>
    <w:uiPriority w:val="39"/>
    <w:rsid w:val="000E081C"/>
    <w:pPr>
      <w:widowControl/>
      <w:tabs>
        <w:tab w:val="left" w:pos="1200"/>
        <w:tab w:val="right" w:leader="dot" w:pos="9214"/>
      </w:tabs>
      <w:autoSpaceDE/>
      <w:autoSpaceDN/>
      <w:adjustRightInd/>
      <w:ind w:left="480"/>
    </w:pPr>
    <w:rPr>
      <w:i/>
      <w:iCs/>
      <w:sz w:val="20"/>
      <w:szCs w:val="20"/>
    </w:rPr>
  </w:style>
  <w:style w:type="character" w:customStyle="1" w:styleId="StyldonumerowaniaZnak">
    <w:name w:val="Styl do numerowania Znak"/>
    <w:link w:val="Styldonumerowania"/>
    <w:locked/>
    <w:rsid w:val="000E081C"/>
    <w:rPr>
      <w:rFonts w:ascii="Times New Roman" w:eastAsia="Arial Unicode MS" w:hAnsi="Times New Roman"/>
      <w:sz w:val="24"/>
      <w:szCs w:val="24"/>
    </w:rPr>
  </w:style>
</w:styles>
</file>

<file path=word/webSettings.xml><?xml version="1.0" encoding="utf-8"?>
<w:webSettings xmlns:r="http://schemas.openxmlformats.org/officeDocument/2006/relationships" xmlns:w="http://schemas.openxmlformats.org/wordprocessingml/2006/main">
  <w:divs>
    <w:div w:id="38673297">
      <w:bodyDiv w:val="1"/>
      <w:marLeft w:val="0"/>
      <w:marRight w:val="0"/>
      <w:marTop w:val="0"/>
      <w:marBottom w:val="0"/>
      <w:divBdr>
        <w:top w:val="none" w:sz="0" w:space="0" w:color="auto"/>
        <w:left w:val="none" w:sz="0" w:space="0" w:color="auto"/>
        <w:bottom w:val="none" w:sz="0" w:space="0" w:color="auto"/>
        <w:right w:val="none" w:sz="0" w:space="0" w:color="auto"/>
      </w:divBdr>
    </w:div>
    <w:div w:id="173544899">
      <w:bodyDiv w:val="1"/>
      <w:marLeft w:val="0"/>
      <w:marRight w:val="0"/>
      <w:marTop w:val="0"/>
      <w:marBottom w:val="0"/>
      <w:divBdr>
        <w:top w:val="none" w:sz="0" w:space="0" w:color="auto"/>
        <w:left w:val="none" w:sz="0" w:space="0" w:color="auto"/>
        <w:bottom w:val="none" w:sz="0" w:space="0" w:color="auto"/>
        <w:right w:val="none" w:sz="0" w:space="0" w:color="auto"/>
      </w:divBdr>
    </w:div>
    <w:div w:id="181669678">
      <w:bodyDiv w:val="1"/>
      <w:marLeft w:val="0"/>
      <w:marRight w:val="0"/>
      <w:marTop w:val="0"/>
      <w:marBottom w:val="0"/>
      <w:divBdr>
        <w:top w:val="none" w:sz="0" w:space="0" w:color="auto"/>
        <w:left w:val="none" w:sz="0" w:space="0" w:color="auto"/>
        <w:bottom w:val="none" w:sz="0" w:space="0" w:color="auto"/>
        <w:right w:val="none" w:sz="0" w:space="0" w:color="auto"/>
      </w:divBdr>
    </w:div>
    <w:div w:id="363949061">
      <w:bodyDiv w:val="1"/>
      <w:marLeft w:val="0"/>
      <w:marRight w:val="0"/>
      <w:marTop w:val="0"/>
      <w:marBottom w:val="0"/>
      <w:divBdr>
        <w:top w:val="none" w:sz="0" w:space="0" w:color="auto"/>
        <w:left w:val="none" w:sz="0" w:space="0" w:color="auto"/>
        <w:bottom w:val="none" w:sz="0" w:space="0" w:color="auto"/>
        <w:right w:val="none" w:sz="0" w:space="0" w:color="auto"/>
      </w:divBdr>
    </w:div>
    <w:div w:id="369769673">
      <w:bodyDiv w:val="1"/>
      <w:marLeft w:val="0"/>
      <w:marRight w:val="0"/>
      <w:marTop w:val="0"/>
      <w:marBottom w:val="0"/>
      <w:divBdr>
        <w:top w:val="none" w:sz="0" w:space="0" w:color="auto"/>
        <w:left w:val="none" w:sz="0" w:space="0" w:color="auto"/>
        <w:bottom w:val="none" w:sz="0" w:space="0" w:color="auto"/>
        <w:right w:val="none" w:sz="0" w:space="0" w:color="auto"/>
      </w:divBdr>
    </w:div>
    <w:div w:id="450899138">
      <w:bodyDiv w:val="1"/>
      <w:marLeft w:val="0"/>
      <w:marRight w:val="0"/>
      <w:marTop w:val="0"/>
      <w:marBottom w:val="0"/>
      <w:divBdr>
        <w:top w:val="none" w:sz="0" w:space="0" w:color="auto"/>
        <w:left w:val="none" w:sz="0" w:space="0" w:color="auto"/>
        <w:bottom w:val="none" w:sz="0" w:space="0" w:color="auto"/>
        <w:right w:val="none" w:sz="0" w:space="0" w:color="auto"/>
      </w:divBdr>
    </w:div>
    <w:div w:id="480538433">
      <w:bodyDiv w:val="1"/>
      <w:marLeft w:val="0"/>
      <w:marRight w:val="0"/>
      <w:marTop w:val="0"/>
      <w:marBottom w:val="0"/>
      <w:divBdr>
        <w:top w:val="none" w:sz="0" w:space="0" w:color="auto"/>
        <w:left w:val="none" w:sz="0" w:space="0" w:color="auto"/>
        <w:bottom w:val="none" w:sz="0" w:space="0" w:color="auto"/>
        <w:right w:val="none" w:sz="0" w:space="0" w:color="auto"/>
      </w:divBdr>
    </w:div>
    <w:div w:id="516894055">
      <w:bodyDiv w:val="1"/>
      <w:marLeft w:val="0"/>
      <w:marRight w:val="0"/>
      <w:marTop w:val="0"/>
      <w:marBottom w:val="0"/>
      <w:divBdr>
        <w:top w:val="none" w:sz="0" w:space="0" w:color="auto"/>
        <w:left w:val="none" w:sz="0" w:space="0" w:color="auto"/>
        <w:bottom w:val="none" w:sz="0" w:space="0" w:color="auto"/>
        <w:right w:val="none" w:sz="0" w:space="0" w:color="auto"/>
      </w:divBdr>
    </w:div>
    <w:div w:id="540482487">
      <w:bodyDiv w:val="1"/>
      <w:marLeft w:val="0"/>
      <w:marRight w:val="0"/>
      <w:marTop w:val="0"/>
      <w:marBottom w:val="0"/>
      <w:divBdr>
        <w:top w:val="none" w:sz="0" w:space="0" w:color="auto"/>
        <w:left w:val="none" w:sz="0" w:space="0" w:color="auto"/>
        <w:bottom w:val="none" w:sz="0" w:space="0" w:color="auto"/>
        <w:right w:val="none" w:sz="0" w:space="0" w:color="auto"/>
      </w:divBdr>
    </w:div>
    <w:div w:id="688870960">
      <w:bodyDiv w:val="1"/>
      <w:marLeft w:val="0"/>
      <w:marRight w:val="0"/>
      <w:marTop w:val="0"/>
      <w:marBottom w:val="0"/>
      <w:divBdr>
        <w:top w:val="none" w:sz="0" w:space="0" w:color="auto"/>
        <w:left w:val="none" w:sz="0" w:space="0" w:color="auto"/>
        <w:bottom w:val="none" w:sz="0" w:space="0" w:color="auto"/>
        <w:right w:val="none" w:sz="0" w:space="0" w:color="auto"/>
      </w:divBdr>
    </w:div>
    <w:div w:id="1003777854">
      <w:bodyDiv w:val="1"/>
      <w:marLeft w:val="0"/>
      <w:marRight w:val="0"/>
      <w:marTop w:val="0"/>
      <w:marBottom w:val="0"/>
      <w:divBdr>
        <w:top w:val="none" w:sz="0" w:space="0" w:color="auto"/>
        <w:left w:val="none" w:sz="0" w:space="0" w:color="auto"/>
        <w:bottom w:val="none" w:sz="0" w:space="0" w:color="auto"/>
        <w:right w:val="none" w:sz="0" w:space="0" w:color="auto"/>
      </w:divBdr>
    </w:div>
    <w:div w:id="1404183383">
      <w:bodyDiv w:val="1"/>
      <w:marLeft w:val="0"/>
      <w:marRight w:val="0"/>
      <w:marTop w:val="0"/>
      <w:marBottom w:val="0"/>
      <w:divBdr>
        <w:top w:val="none" w:sz="0" w:space="0" w:color="auto"/>
        <w:left w:val="none" w:sz="0" w:space="0" w:color="auto"/>
        <w:bottom w:val="none" w:sz="0" w:space="0" w:color="auto"/>
        <w:right w:val="none" w:sz="0" w:space="0" w:color="auto"/>
      </w:divBdr>
    </w:div>
    <w:div w:id="1459684224">
      <w:bodyDiv w:val="1"/>
      <w:marLeft w:val="0"/>
      <w:marRight w:val="0"/>
      <w:marTop w:val="0"/>
      <w:marBottom w:val="0"/>
      <w:divBdr>
        <w:top w:val="none" w:sz="0" w:space="0" w:color="auto"/>
        <w:left w:val="none" w:sz="0" w:space="0" w:color="auto"/>
        <w:bottom w:val="none" w:sz="0" w:space="0" w:color="auto"/>
        <w:right w:val="none" w:sz="0" w:space="0" w:color="auto"/>
      </w:divBdr>
    </w:div>
    <w:div w:id="162407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30</Pages>
  <Words>10536</Words>
  <Characters>63216</Characters>
  <Application>Microsoft Office Word</Application>
  <DocSecurity>0</DocSecurity>
  <Lines>526</Lines>
  <Paragraphs>147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73605</CharactersWithSpaces>
  <SharedDoc>false</SharedDoc>
  <HLinks>
    <vt:vector size="6" baseType="variant">
      <vt:variant>
        <vt:i4>7602206</vt:i4>
      </vt:variant>
      <vt:variant>
        <vt:i4>0</vt:i4>
      </vt:variant>
      <vt:variant>
        <vt:i4>0</vt:i4>
      </vt:variant>
      <vt:variant>
        <vt:i4>5</vt:i4>
      </vt:variant>
      <vt:variant>
        <vt:lpwstr>mailto:iod@tomaszow.org.pl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user</cp:lastModifiedBy>
  <cp:revision>3</cp:revision>
  <cp:lastPrinted>2020-12-09T07:36:00Z</cp:lastPrinted>
  <dcterms:created xsi:type="dcterms:W3CDTF">2020-12-08T08:31:00Z</dcterms:created>
  <dcterms:modified xsi:type="dcterms:W3CDTF">2020-12-09T07:49:00Z</dcterms:modified>
</cp:coreProperties>
</file>