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1C3801">
        <w:rPr>
          <w:rFonts w:eastAsia="Times New Roman" w:cs="Times New Roman"/>
          <w:sz w:val="24"/>
          <w:szCs w:val="24"/>
          <w:lang w:eastAsia="pl-PL"/>
        </w:rPr>
        <w:t>216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052BBC">
        <w:rPr>
          <w:rFonts w:eastAsia="Times New Roman" w:cs="Times New Roman"/>
          <w:sz w:val="24"/>
          <w:szCs w:val="24"/>
          <w:lang w:eastAsia="pl-PL"/>
        </w:rPr>
        <w:t>09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F952E3">
        <w:rPr>
          <w:rFonts w:eastAsia="Times New Roman" w:cs="Times New Roman"/>
          <w:sz w:val="24"/>
          <w:szCs w:val="24"/>
          <w:lang w:eastAsia="pl-PL"/>
        </w:rPr>
        <w:t>9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052BBC" w:rsidRDefault="001C3801" w:rsidP="00052BBC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E84F11">
        <w:rPr>
          <w:b/>
          <w:sz w:val="24"/>
          <w:szCs w:val="24"/>
        </w:rPr>
        <w:t>ustalenie przebiegu granic w trybie rozgraniczenia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1C3801">
        <w:rPr>
          <w:rFonts w:cs="Times New Roman"/>
          <w:b/>
          <w:sz w:val="24"/>
          <w:szCs w:val="24"/>
        </w:rPr>
        <w:t>dwa miesiące od dnia zawarcia umowy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1C3801">
        <w:rPr>
          <w:rFonts w:eastAsia="Times New Roman" w:cs="Times New Roman"/>
          <w:b/>
          <w:sz w:val="24"/>
          <w:szCs w:val="24"/>
          <w:lang w:eastAsia="pl-PL"/>
        </w:rPr>
        <w:t>17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F952E3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F952E3">
        <w:rPr>
          <w:rFonts w:eastAsia="Times New Roman" w:cs="Times New Roman"/>
          <w:b/>
          <w:bCs/>
          <w:sz w:val="24"/>
          <w:szCs w:val="24"/>
          <w:lang w:eastAsia="pl-PL"/>
        </w:rPr>
        <w:t>9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052BBC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1C3801">
        <w:rPr>
          <w:rFonts w:eastAsia="Times New Roman" w:cs="Times New Roman"/>
          <w:b/>
          <w:sz w:val="24"/>
          <w:szCs w:val="24"/>
          <w:lang w:eastAsia="pl-PL"/>
        </w:rPr>
        <w:t>17</w:t>
      </w:r>
      <w:bookmarkStart w:id="0" w:name="_GoBack"/>
      <w:bookmarkEnd w:id="0"/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F952E3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F952E3">
        <w:rPr>
          <w:rFonts w:eastAsia="Times New Roman" w:cs="Times New Roman"/>
          <w:b/>
          <w:bCs/>
          <w:sz w:val="24"/>
          <w:szCs w:val="24"/>
          <w:lang w:eastAsia="pl-PL"/>
        </w:rPr>
        <w:t>9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A178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052B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F952E3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3C" w:rsidRDefault="00BE503C" w:rsidP="007820BA">
      <w:pPr>
        <w:spacing w:after="0" w:line="240" w:lineRule="auto"/>
      </w:pPr>
      <w:r>
        <w:separator/>
      </w:r>
    </w:p>
  </w:endnote>
  <w:endnote w:type="continuationSeparator" w:id="0">
    <w:p w:rsidR="00BE503C" w:rsidRDefault="00BE503C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3C" w:rsidRDefault="00BE503C" w:rsidP="007820BA">
      <w:pPr>
        <w:spacing w:after="0" w:line="240" w:lineRule="auto"/>
      </w:pPr>
      <w:r>
        <w:separator/>
      </w:r>
    </w:p>
  </w:footnote>
  <w:footnote w:type="continuationSeparator" w:id="0">
    <w:p w:rsidR="00BE503C" w:rsidRDefault="00BE503C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52BBC"/>
    <w:rsid w:val="00090186"/>
    <w:rsid w:val="000942C8"/>
    <w:rsid w:val="00177929"/>
    <w:rsid w:val="001815A8"/>
    <w:rsid w:val="001A00F2"/>
    <w:rsid w:val="001B5C88"/>
    <w:rsid w:val="001B727F"/>
    <w:rsid w:val="001C3801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2BB7"/>
    <w:rsid w:val="00A44164"/>
    <w:rsid w:val="00A75331"/>
    <w:rsid w:val="00AD40D5"/>
    <w:rsid w:val="00B11A2C"/>
    <w:rsid w:val="00B82A0B"/>
    <w:rsid w:val="00B87121"/>
    <w:rsid w:val="00B90A04"/>
    <w:rsid w:val="00B92376"/>
    <w:rsid w:val="00BA178D"/>
    <w:rsid w:val="00BB2C73"/>
    <w:rsid w:val="00BB5268"/>
    <w:rsid w:val="00BE503C"/>
    <w:rsid w:val="00BF501C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2E3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24</cp:revision>
  <cp:lastPrinted>2021-06-21T06:37:00Z</cp:lastPrinted>
  <dcterms:created xsi:type="dcterms:W3CDTF">2017-12-07T08:43:00Z</dcterms:created>
  <dcterms:modified xsi:type="dcterms:W3CDTF">2021-09-09T10:57:00Z</dcterms:modified>
</cp:coreProperties>
</file>