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40" w:rsidRPr="009C3940" w:rsidRDefault="009C3940" w:rsidP="009C39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2.2</w:t>
      </w:r>
      <w:r w:rsidRPr="009C394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C3940" w:rsidRPr="009C3940" w:rsidRDefault="009C3940" w:rsidP="009C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C3940" w:rsidRPr="009C3940" w:rsidRDefault="009C3940" w:rsidP="009C3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C3940" w:rsidRPr="009C3940" w:rsidRDefault="009C3940" w:rsidP="009C3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</w:t>
      </w:r>
      <w:r w:rsidR="00FD4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9C3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DOSTAWA  PAPIERU</w:t>
      </w:r>
      <w:r w:rsidRPr="009C3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C3940" w:rsidRPr="009C3940" w:rsidRDefault="009C3940" w:rsidP="009C3940"/>
    <w:tbl>
      <w:tblPr>
        <w:tblW w:w="49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677"/>
        <w:gridCol w:w="729"/>
        <w:gridCol w:w="1255"/>
        <w:gridCol w:w="1419"/>
        <w:gridCol w:w="901"/>
        <w:gridCol w:w="1396"/>
        <w:gridCol w:w="1413"/>
        <w:gridCol w:w="1701"/>
      </w:tblGrid>
      <w:tr w:rsidR="00FD47C9" w:rsidRPr="001B2F39" w:rsidTr="00FD47C9">
        <w:trPr>
          <w:trHeight w:val="15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B1" w:rsidRPr="001B2F39" w:rsidRDefault="005F4DB1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B1" w:rsidRPr="001B2F39" w:rsidRDefault="005F4DB1" w:rsidP="001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B1" w:rsidRPr="001B2F39" w:rsidRDefault="005F4DB1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m.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4DB1" w:rsidRPr="001B2F39" w:rsidRDefault="00905E2F" w:rsidP="005C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1B2F39" w:rsidRDefault="005F4DB1" w:rsidP="009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  </w:t>
            </w:r>
            <w:r w:rsidR="00020B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jedn.   </w:t>
            </w:r>
            <w:r w:rsidR="00020B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 zł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1B2F39" w:rsidRDefault="005F4DB1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           VAT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020BF4" w:rsidRDefault="005F4DB1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0B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 zł     (</w:t>
            </w:r>
            <w:r w:rsidRPr="00020BF4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kol.4xkol.5</w:t>
            </w:r>
            <w:r w:rsidRPr="00020B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020BF4" w:rsidRDefault="005F4DB1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0B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VAT zł </w:t>
            </w:r>
            <w:r w:rsidR="002443E1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(kol.7xkol.6</w:t>
            </w:r>
            <w:r w:rsidRPr="00020BF4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020BF4" w:rsidRDefault="005F4DB1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0B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zł  </w:t>
            </w:r>
            <w:r w:rsidRPr="00020BF4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(kol.7+kol.8)</w:t>
            </w:r>
          </w:p>
        </w:tc>
      </w:tr>
      <w:tr w:rsidR="00FD47C9" w:rsidRPr="001B2F39" w:rsidTr="00FD47C9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B1" w:rsidRPr="00445160" w:rsidRDefault="005F4DB1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B1" w:rsidRPr="00445160" w:rsidRDefault="005F4DB1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B1" w:rsidRPr="00445160" w:rsidRDefault="005F4DB1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4DB1" w:rsidRPr="00445160" w:rsidRDefault="005F4DB1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445160" w:rsidRDefault="005F4DB1" w:rsidP="0002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445160" w:rsidRDefault="005F4DB1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445160" w:rsidRDefault="005F4DB1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445160" w:rsidRDefault="005F4DB1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B1" w:rsidRPr="00445160" w:rsidRDefault="005F4DB1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9</w:t>
            </w:r>
          </w:p>
        </w:tc>
      </w:tr>
      <w:tr w:rsidR="00FD47C9" w:rsidRPr="001B2F39" w:rsidTr="00FD47C9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A4  ksero 80 g/m2, biały,  przeznaczony do wysokonakładowych drukarek i kopiarek, opak. (ryza) = 500 szt.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19256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10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A4 kolor 80g/m2 MIX Intensywny, opak. (ryza) 5x50=250 arkuszy. Zawierający papier w kolorach: żółty, ciemno żółty lub pomarańczowy, zielony, czerwony, niebieski.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544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A4 ksero 90 g/m2, biały,   przeznaczony do wysokonakładowych drukarek i kopiarek, opak. (ryza) = 500 szt.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2460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A4 160 g/m2 opak. (ryza) = 250 szt. kolor biały     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9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A3 80 g/m2 opak. (ryza) = 500 szt.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355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A4 250 g/m2 opak. (ryza) = 250 szt. kolor biały                                                         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79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A4 120 g/m2 opak. (ryza) = 500 szt. kolor biały                                                           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159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A4 200g/m2 opak. (ryza) = 250 szt.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309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4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A3 200g/m2 opak. (ryza) = 250 szt.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74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A3 200g/m2 opak. (ryza) = 250 szt. kolor szary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A4 160 g/m2 opak. (ryza) = 250 szt. Kolor ciemno niebieski    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A4 160 g/m2 opak. (ryza) = 250 szt. kolor ciemno zielony     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A4 160 g/m2 opak. (ryza) = 250 szt. kolor czerwony    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A4 160 g/m2 opak. (ryza) = 250 szt. kolor żółty    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9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A4 160 g/m2 opak. (ryza) = 250 szt. kolor szary     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A4 160 g/m2 opak. (ryza) = 250 szt. kolor beżowy     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70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A3 160 g/m2 opak. (ryza) = 250 szt. kolor jasno niebieski                                                          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3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A3 160 g/m2 opak. (ryza) = 250 szt. kolor czerwony                                                           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3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A4 80g/m2 opakowanie 25 arkuszy . Kolor żółty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132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99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A4 80g/m2 opakowanie 25 arkuszy . Kolor czerwony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5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A4 80g/m2 opakowanie 25 arkuszy . Kolor niebieski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136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9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termoczuły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 A4 75 g/m2 opak. (ryza)= 100 szt. Kolor biały. Do drukarek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      PJ - 562/662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9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A3 ksero 90 g/m2, biały,   przeznaczony do wysokonakładowych drukarek i kopiarek, opak. (ryza) = 500 szt.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67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72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kancelaryjny A3 kratka, opakowanie 500 arkuszy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4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kolor A4 80g/m2 kolor trendy, 5x50=250 ark. W kolorach cytrynowy, złoty, złota platyna, lawenda, szary.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55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9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kolor A4 80g/m2 kolor intensywny,  5x50=250 ark. Zawierający papier w kolorach: </w:t>
            </w:r>
            <w:r w:rsidRPr="00D8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kanarkowy, żółty słoneczny, czerwień koralowa, zieleń wiosenna, błękitny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52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9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kolor A4 80g/m2 kolor neonowy (neon pomarańczowy) 500 arkuszy w ryzie.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8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A4 80g/m2 opakowanie 25 arkuszy . Kolor zielony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A3 80g/m2 opakowanie 20 arkuszy .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131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2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A3 80g/m2 opakowanie 20 arkuszy . Kolor żółty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99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A3 80g/m2 opakowanie 20 arkuszy . Kolor czerwony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A3 80g/m2 opakowanie 20 arkuszy . Kolor niebieski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3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samoprzylepny A3 80g/m2 opakowanie 20 arkuszy . Kolor zielony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9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A3 90 g/m2 opak. (ryza) = 500szt.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9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A3 120 g/m2 opak. (ryza) = 250szt. Kolor biały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9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A3 160 g/m2 opak. (ryza) = </w:t>
            </w:r>
            <w:r w:rsidRPr="00D8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250szt. Kolor biały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7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A3 250 g/m2 opak. (ryza) = 125szt.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81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A3+ 90 g/m2 opak. (ryza) = 250szt.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70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A3+ 250 g/m2 opak. (ryza) = 250szt.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D47C9" w:rsidRPr="001B2F39" w:rsidTr="00FD47C9">
        <w:trPr>
          <w:trHeight w:val="68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kredowy A4 130 g/m2, błyszczący. Kolor biały. Opakowanie zawiera 100 arkuszy.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67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kredowy A4  200 g/m2, błyszczący. Kolor biały. Opakowanie zawiera 100 arkuszy.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kredowy A4  250 g/m2, błyszczący. Kolor biały. Opakowanie zawiera 100 arkuszy.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51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kredowy A3 250g/m2 błyszczący. Kolor biały. Opakowanie zawiera 100 arkuszy.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ozdobny. Karton ozdobny A4  220g/m2. Kolor satyna biała. Opakowanie 20 arkuszy.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ozdobny. Karton ozdobny A4  220g/m2. Kolor perła. Opakowanie 20 arkuszy.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114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biały 80g/m2 A3/500 do kopiarek i wydruków laserowych jedno i dwustronnych o białości  minimum 160 CIE, białość 5 gwiazdek, opakowanie = ryza.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Papier ksero biały 80g/m2 A4/500 do kopiarek i wydruków laserowych jedno i dwustronnych o białości  minimum 160 CIE, białość 5 gwiazdek, opakowanie = ryza.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1182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colotech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gloss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 A3 250 gr, do kopiarek i wydruków laserowych jedno i dwustronicowych o białości minimum 160 CIE.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56" w:rsidRPr="00905E2F" w:rsidRDefault="00B23C56" w:rsidP="00B2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A3 160 g/m2 opak. (ryza) = 250 szt. kolor ciemno niebieski    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D82A6C" w:rsidRDefault="00B23C56" w:rsidP="00B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3C56" w:rsidRPr="00D82A6C" w:rsidRDefault="00B23C56" w:rsidP="00B23C56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6" w:rsidRPr="001B2F39" w:rsidRDefault="00B23C56" w:rsidP="00B2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A3 160 g/m2 opak. (ryza) = 250 szt. kolor ciemno zielony                                                    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A4 160 g/m2 opak. (ryza) = 250 szt. kolor jasny szary                                                        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ksero A3 160 g/m2 opak. (ryza) = 250 szt. kolor jasno szary                                                      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satynowy, format A4, 120 g/m2,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.(ryza)=250 arkuszy,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satynowy, format A4, 160 g/m2,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.(ryza)=250 arkuszy,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satynowy, format A4, 200 g/m2,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.(ryza)=250 arkuszy,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42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satynowy, format A4, 250 g/m2,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.(ryza)=125 arkuszy,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satynowy, format A4, 170 g/m2,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.(ryza)=250 arkuszy,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satynowy, format A3, 200 g/m2,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.(ryza)=250 arkuszy, kolor biały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38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satynowy, format A4, 200 g/m2,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.(ryza)=250 arkuszy, kolor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ecru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 / kremowy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48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C8" w:rsidRPr="00905E2F" w:rsidRDefault="00813BC8" w:rsidP="008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sz w:val="24"/>
                <w:szCs w:val="24"/>
              </w:rPr>
              <w:t xml:space="preserve">Papier ozdobny, perłowy / srebrny perłowy (błyszczący), format A4, 250 g/ m2, </w:t>
            </w:r>
            <w:proofErr w:type="spellStart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D82A6C">
              <w:rPr>
                <w:rFonts w:ascii="Times New Roman" w:hAnsi="Times New Roman" w:cs="Times New Roman"/>
                <w:sz w:val="24"/>
                <w:szCs w:val="24"/>
              </w:rPr>
              <w:t>. 10 arkuszy.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D82A6C" w:rsidRDefault="00813BC8" w:rsidP="0081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3BC8" w:rsidRPr="00D82A6C" w:rsidRDefault="00813BC8" w:rsidP="00813BC8">
            <w:pPr>
              <w:jc w:val="center"/>
              <w:rPr>
                <w:b/>
                <w:color w:val="000000"/>
              </w:rPr>
            </w:pPr>
            <w:r w:rsidRPr="00D82A6C">
              <w:rPr>
                <w:b/>
                <w:color w:val="000000"/>
              </w:rPr>
              <w:t>106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8" w:rsidRDefault="00813BC8" w:rsidP="00813BC8">
            <w:pPr>
              <w:jc w:val="right"/>
            </w:pPr>
            <w:r w:rsidRPr="00E116AB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8" w:rsidRPr="001B2F39" w:rsidRDefault="00813BC8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47C9" w:rsidRPr="001B2F39" w:rsidTr="00FD47C9">
        <w:trPr>
          <w:trHeight w:val="858"/>
        </w:trPr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9" w:rsidRPr="00FD47C9" w:rsidRDefault="00FD47C9" w:rsidP="00813BC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C9" w:rsidRPr="001B2F39" w:rsidRDefault="00FD47C9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C9" w:rsidRPr="001B2F39" w:rsidRDefault="00FD47C9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C9" w:rsidRPr="001B2F39" w:rsidRDefault="00FD47C9" w:rsidP="0081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96067" w:rsidRDefault="00996067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7C9" w:rsidRDefault="00FD47C9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940" w:rsidRPr="00951DA3" w:rsidRDefault="009C3940" w:rsidP="009C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…........................................, dnia ….................</w:t>
      </w:r>
    </w:p>
    <w:p w:rsidR="009C3940" w:rsidRPr="00A57317" w:rsidRDefault="009C3940" w:rsidP="00FD47C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FD47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     </w:t>
      </w:r>
      <w:r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</w:t>
      </w:r>
      <w:r w:rsidR="00FD47C9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………………………………………………………….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</w:t>
      </w:r>
      <w:r w:rsidR="00FD47C9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kwalifikowany podpis elektroniczny  osoby (osób)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  upoważnionej (</w:t>
      </w:r>
      <w:proofErr w:type="spellStart"/>
      <w:r w:rsidRPr="00A57317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A57317">
        <w:rPr>
          <w:rFonts w:ascii="Times New Roman" w:eastAsia="Times New Roman" w:hAnsi="Times New Roman" w:cs="Times New Roman"/>
          <w:i/>
          <w:lang w:eastAsia="pl-PL"/>
        </w:rPr>
        <w:t>)  do reprezentowania Wykonawcy</w:t>
      </w:r>
    </w:p>
    <w:p w:rsidR="00996067" w:rsidRDefault="00996067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47530"/>
    <w:p w:rsidR="00947530" w:rsidRPr="006D671E" w:rsidRDefault="00947530" w:rsidP="009475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2.3</w:t>
      </w:r>
      <w:r w:rsidRPr="006D671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47530" w:rsidRPr="006D671E" w:rsidRDefault="00947530" w:rsidP="0094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47530" w:rsidRPr="006D671E" w:rsidRDefault="00947530" w:rsidP="0094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47530" w:rsidRPr="006D671E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47530" w:rsidRPr="006D671E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</w:t>
      </w:r>
      <w:r w:rsidRPr="006D6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DOSTAWA TABLIC</w:t>
      </w:r>
      <w:r w:rsidRPr="006D6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947530" w:rsidRDefault="00947530" w:rsidP="00947530"/>
    <w:tbl>
      <w:tblPr>
        <w:tblW w:w="51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4965"/>
        <w:gridCol w:w="986"/>
        <w:gridCol w:w="1247"/>
        <w:gridCol w:w="1426"/>
        <w:gridCol w:w="1065"/>
        <w:gridCol w:w="1555"/>
        <w:gridCol w:w="1400"/>
        <w:gridCol w:w="1394"/>
      </w:tblGrid>
      <w:tr w:rsidR="00947530" w:rsidRPr="003D202C" w:rsidTr="00DB2620">
        <w:trPr>
          <w:trHeight w:val="154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m.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A5D63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  </w:t>
            </w: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jedn.  </w:t>
            </w: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netto zł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A5D63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           VAT%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A5D63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netto zł     (</w:t>
            </w:r>
            <w:r w:rsidRPr="004A5D6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kol.4xkol.5</w:t>
            </w: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A5D63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VAT zł </w:t>
            </w:r>
            <w:r w:rsidRPr="004A5D6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(kol.7xkol.6)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A5D63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D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zł  </w:t>
            </w:r>
            <w:r w:rsidRPr="004A5D6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(kol.7+kol.8)</w:t>
            </w:r>
          </w:p>
        </w:tc>
      </w:tr>
      <w:tr w:rsidR="00947530" w:rsidRPr="003D202C" w:rsidTr="00DB2620">
        <w:trPr>
          <w:trHeight w:val="28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9</w:t>
            </w:r>
          </w:p>
        </w:tc>
      </w:tr>
      <w:tr w:rsidR="00947530" w:rsidRPr="003D202C" w:rsidTr="00DB2620">
        <w:trPr>
          <w:trHeight w:val="76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Tablica korkowa o wymiarach 1200x900 mm, wisząca w ramie drewnianej.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10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Tablica korkowa o wymiarach 1800x1200 mm, wisząca w ramie drewnianej.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Tablica korkowa o wymiarach 1200x900 mm, wisząca w ramie </w:t>
            </w:r>
            <w:r w:rsidRPr="00F50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aluminiowej anodowanej.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8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Tablica korkowa o wymiarach 900x600 mm, wisząca w ramie </w:t>
            </w:r>
            <w:r w:rsidRPr="00F50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aluminiowej anodowanej.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6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Tablica korkowa o wymiarach 1800x900 mm, wisząca w ramie </w:t>
            </w:r>
            <w:r w:rsidRPr="00F50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aluminiowej anodowanej.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5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Tablica korkowa o wymiarach 1000x1500 mm, wisząca w ramie</w:t>
            </w:r>
            <w:r w:rsidRPr="00F50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aluminiowej anodowanej.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79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Antyrama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z płyty pilśniowej ze szkłem mocowana na spinki ze sprężynującej blachy stalowej, format A4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7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Rama clip A2, zatrzaskowe ramy, wykonane z wysokiej jakości anodowanego aluminium, do stosowania na zewnątrz i wewnątrz, posiada antyodblaskową, ochronną folię z PCV zabezpieczającą plansze przed zabrudzeniem oraz gumowe uszczelki na ramie zapewniające ochronę przed wilgocią, plastikowe narożniki.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Rama clip A1, zatrzaskowe ramy, wykonane z wysokiej jakości anodowanego aluminium, do stosowania na zewnątrz i wewnątrz, posiada antyodblaskową, ochronną folię z PCV zabezpieczającą plansze przed zabrudzeniem oraz gumowe uszczelki na ramie zapewniające ochronę przed wilgocią, plastikowe narożniki.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Rama clip A0, zatrzaskowe ramy, wykonane z wysokiej jakości anodowanego aluminium, do stosowania na zewnątrz i wewnątrz, posiada antyodblaskową, ochronną folię z PCV zabezpieczającą plansze przed zabrudzeniem oraz gumowe uszczelki na ramie zapewniające ochronę przed wilgocią, plastikowe narożniki.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Tablica wisząca, biała sucho ścieralna o powierzchni magnetycznej lakierowanej, w ramie aluminiowej z półką na markery, z zestawem montażowym. Rozmiar 1500x1000 mm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Tablica wisząca, biała sucho ścieralna o powierzchni magnetycznej lakierowanej, w ramie aluminiowej z półką na markery, z zestawem montażowym. Rozmiar 1200x1800 mm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Tablica wisząca, biała   sucho ścieralna o powierzchni magnetyczne lakierowanej, w ramie aluminiowej, rozmiar 600x900 mm z zestawem montażowym.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Tablica wisząca, biała sucho ścieralna o powierzchni magnetycznej lakierowanej, w ramie aluminiowej z półką na markery, z zestawem montażowym. Rozmiar 900x1200 mm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6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Stojak na plakaty (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potykacz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) wykonany z profili aluminiowych, tylne ściany tablicy: stal, nogi: tworzywo sztuczne, ramka zatrzaskowa, powierzchnia ekspozycyjna zabezpieczona antyrefleksyjną folią ochronną, wymiary szer. 630 x gł. 700 x wys.1145 mm, waga 7,8 kg, do formatu A1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4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Antyrama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70x100 cm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pleksa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53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Antyrama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60x80 cm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pleksa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4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18.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Antyrama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50x70 cm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pleksa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55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Antyrama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40x50 cm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pleksa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55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Antyrama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30x40 cm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pleksa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Tablica FLIPCHART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105x70 cm aluminiowa konstrukcja, tablica wyposażona w specjalną półką na akcesoria oraz uchwyt na arkusze papieru, trójnożny stojak o regulowanej wysokości.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97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Planer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. Wszechstronna tablica w systemie T-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do planowania miesięcznego lub rocznego. Po ustawieniu wzdłuż górnej krawędzi indeksów z godzinami dnia pracy uzyskuje się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planer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miesięczny, zaś ustawienie w tym miejscu indeksów z nazwami miesięcy daje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planer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roczny. Składa się z 12 paneli na karteczki  oraz jednego panelu na indeksy. Każdy z paneli posiada 32 zakładki. W komplecie 1000 karteczek oraz 100 indeksów. mocowanie za pomocą taśmy dwustronnie klejącej lub gwoździ.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6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Tablica obrotowa, jezdna, obustronnie sucho ścieralna w ramie aluminiowej. Powierzchnia tablicy wykonana ze stali lakierowanej w kolorze białej o wymiarach  170x100cm.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Metalowy statyw do prezentacji map, plansz. Statyw jest rozkładany, lekki, wykonany z aluminium.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4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Sztaluga drewniana trójnożna o wymiarach wysokość 120 cm, podstawa szerokości 55 cm., podstawa głębokości 75 cm., wysokość całkowita sztalugi przy opuszczonej całkowicie półce 163 cm., wysokość całkowita sztalugi przy podniesionej maksymalnie półce 220 cm.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6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Tablica mobilna.  Dwustronna , sucho ścieralna magnetyczna tablica obrotowo-jezdna o wym.:  200x100 cm. W komplecie półka na pisaki.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69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Tablica do planowania miesiąca, </w:t>
            </w:r>
            <w:proofErr w:type="spellStart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planer</w:t>
            </w:r>
            <w:proofErr w:type="spellEnd"/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 miesięczny 1000x90 cm magnetyczna, sucho ścieralna.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165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Stojak na mapy, umożliwia przechowywanie 9 zwiniętych map różnej wielkości w pozycji pionowej. Stojak wykonany z płyty laminowanej w kolorze bukowym. Wymiary 700X600X402 mm. 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 xml:space="preserve">Tablica stojąca dwustronna sucho ścieralna magnetyczna obrotowo -jezdna 120x90 cm, w komplecie półka na pisaki, możliwość korzystania z obu stron tablicy.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2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30.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F507A6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Tablica na stojaku z ramą zatrzaskową  formatu A3. Tablica posiada folię, która chroni plakat przed blaknięciem, profil aluminiowy, kolor srebrny, zaokrąglone narożniki , stojak z regulacją wysokości.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Pr="00F507A6" w:rsidRDefault="00947530" w:rsidP="00DB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D2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3D202C" w:rsidTr="00DB2620">
        <w:trPr>
          <w:trHeight w:val="826"/>
        </w:trPr>
        <w:tc>
          <w:tcPr>
            <w:tcW w:w="3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4A5D63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5D6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3D202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47530" w:rsidRDefault="00947530" w:rsidP="009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Pr="003D202C" w:rsidRDefault="00947530" w:rsidP="009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Pr="00951DA3" w:rsidRDefault="00947530" w:rsidP="009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…........................................, dnia ….................</w:t>
      </w:r>
    </w:p>
    <w:p w:rsidR="00947530" w:rsidRPr="00951DA3" w:rsidRDefault="00947530" w:rsidP="009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951D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      </w:t>
      </w:r>
    </w:p>
    <w:p w:rsidR="00947530" w:rsidRPr="00A57317" w:rsidRDefault="00947530" w:rsidP="0094753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………………………………………………………….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 kwalifikowany podpis elektroniczny  osoby (osób)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  upoważnionej (</w:t>
      </w:r>
      <w:proofErr w:type="spellStart"/>
      <w:r w:rsidRPr="00A57317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A57317">
        <w:rPr>
          <w:rFonts w:ascii="Times New Roman" w:eastAsia="Times New Roman" w:hAnsi="Times New Roman" w:cs="Times New Roman"/>
          <w:i/>
          <w:lang w:eastAsia="pl-PL"/>
        </w:rPr>
        <w:t>)  do reprezentowania Wykonawcy</w:t>
      </w:r>
    </w:p>
    <w:p w:rsidR="00947530" w:rsidRPr="00996067" w:rsidRDefault="00947530" w:rsidP="00947530">
      <w:pPr>
        <w:spacing w:after="12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947530" w:rsidRPr="003D202C" w:rsidRDefault="00947530" w:rsidP="0094753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47530">
      <w:pPr>
        <w:rPr>
          <w:rFonts w:ascii="Times New Roman" w:hAnsi="Times New Roman" w:cs="Times New Roman"/>
          <w:b/>
          <w:sz w:val="24"/>
          <w:szCs w:val="24"/>
        </w:rPr>
      </w:pPr>
    </w:p>
    <w:p w:rsidR="00947530" w:rsidRPr="006D671E" w:rsidRDefault="00947530" w:rsidP="009475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2.4</w:t>
      </w:r>
      <w:r w:rsidRPr="006D671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47530" w:rsidRDefault="00947530" w:rsidP="0094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530" w:rsidRPr="006D671E" w:rsidRDefault="00947530" w:rsidP="0094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47530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47530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47530" w:rsidRPr="006D671E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47530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</w:t>
      </w:r>
      <w:r w:rsidRPr="006D6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D6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DOSTAWA RÓŻNYCH ARTYKUŁÓW BIUROWYCH</w:t>
      </w:r>
      <w:r w:rsidRPr="006D6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7530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530" w:rsidRPr="006D671E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275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4113"/>
        <w:gridCol w:w="731"/>
        <w:gridCol w:w="2104"/>
        <w:gridCol w:w="1077"/>
        <w:gridCol w:w="1143"/>
        <w:gridCol w:w="898"/>
        <w:gridCol w:w="1394"/>
        <w:gridCol w:w="1415"/>
        <w:gridCol w:w="1412"/>
      </w:tblGrid>
      <w:tr w:rsidR="00947530" w:rsidRPr="001B2F39" w:rsidTr="00DB2620">
        <w:trPr>
          <w:trHeight w:val="154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m.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0532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producenta,  marka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0532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lub typ oferowanego artykułu      </w:t>
            </w:r>
            <w:r w:rsidRPr="0005329C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(rubrykę  wypełnia Wykonawca</w:t>
            </w:r>
            <w:r w:rsidRPr="0005329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)</w:t>
            </w:r>
            <w:r w:rsidRPr="001B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  jedn.   netto zł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           VAT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8B552B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55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 zł     (</w:t>
            </w:r>
            <w:r w:rsidRPr="008B552B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kol.5xkol.6</w:t>
            </w:r>
            <w:r w:rsidRPr="008B55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8B552B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55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VAT zł </w:t>
            </w:r>
            <w:r w:rsidRPr="008B552B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(kol.8xkol.7)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8B552B" w:rsidRDefault="00947530" w:rsidP="00D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55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zł  </w:t>
            </w:r>
            <w:r w:rsidRPr="008B552B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(kol.8+kol.9)</w:t>
            </w:r>
          </w:p>
        </w:tc>
      </w:tr>
      <w:tr w:rsidR="00947530" w:rsidRPr="001B2F39" w:rsidTr="00DB2620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30" w:rsidRPr="0044516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10</w:t>
            </w:r>
          </w:p>
        </w:tc>
      </w:tr>
      <w:tr w:rsidR="00947530" w:rsidRPr="001B2F39" w:rsidTr="00DB2620">
        <w:trPr>
          <w:trHeight w:val="314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Dziurkacz archiwizacyjny - możliwość zmiany ilości, ustawienia oraz rozmiaru ostrzy ( 6 lub 8 mm ), obrotowy regulator z dwiema skalami (centymetrowa i calowa ) dla 13 formatów, zaznaczone odstępy segregatorów kołowych i terminarzy, antypoślizgowa podstawa zapewnia stabilność oraz nie rysuje blatu, ogranicznik formatów. LEITZ AKTO 5114-00-84 lub równoważny.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71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Zszywacz tapicerski  mocny, aluminiowy korpus, rękojeść pokryta elastycznym materiałem poprawiającym komfort pracy, prosta i szybka wymiana zszywek, przeznaczony do regularnego stosowania. STANLEY TR 150L, lub równoważny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57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Zszywki do zszywacza tapicerskiego stalowa, galwanizowana, typ A 10 mm, przeznaczona do lekkich prac montażowych, pakowana po 1000 szt. w opakowaniu do STANLEY TR 150L lub równoważny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8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Zszywki do zszywacza tapicerskiego stalowa, galwanizowana, typ A 12 mm, przeznaczona do lekkich prac montażowych, pakowana po 1000 szt. w opakowaniu do STANLEY TR 150L lub równoważny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69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Zszywki do zszywacza tapicerskiego stalowa, galwanizowana, typ A 14 mm, przeznaczona do lekkich prac montażowych, pakowana po 1000 szt. w opakowaniu do STANLEY TR 150L lub równoważny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15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Zszywki do zszywacza tapicerskiego stalowa, galwanizowana, typ A 6 mm, przeznaczona do lekkich prac montażowych, pakowana po 1000 szt. w opakowaniu do STANLEY TR 150L lub równoważny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151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Zszywki do zszywacza tapicerskiego stalowa, galwanizowana, typ A 8 mm, przeznaczona do lekkich prac montażowych, pakowana po 1000 szt. w opakowaniu do STANLEY TR 150L lub równoważny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9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Etui na wywieszki  WERA magazynowe wzór 1C o wymiarach 160 x 100 mm. Materiał przezroczysty obustronnie lub równoważny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2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Etui na instrukcje WERA o formacie A4 wzór 19A wymiary 228 x 301 mm. Materiał przeźroczysty obustronnie, lub równoważne.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Dziurkacz 4-otworowy REXEL P 425 Premium dziurkacz do minimum 25 kartek lub równoważny. </w:t>
            </w:r>
            <w:r w:rsidRPr="0096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8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Dziurkacz archiwizacyjny HP 4-360 - możliwość zmiany ilości, ustawienie oraz rozmiaru ostrzy ( 6 lub 8 mm ),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obrotowy regulator z dwiema skalami ( centymetrowa i calowa ) dla 13 formatów, zaznaczone odstępy segregatorów kołowych i terminarzy, antypoślizgowa podstawa zapewnia stabilność oraz nie rysuje blatu, ogranicznik formatów, lub równoważny. </w:t>
            </w:r>
            <w:r w:rsidRPr="0096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8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Kasety z zszywkami do zszywacza kasetowego, stalowe cynkowane, Opakowanie zawiera 1050 szt. (5 x 210 szt.) zszywek. Rozmiar K12 26/12. Ilość zszywanych kartek do 80 do zszywacza LEITZ 5551, lub równoważne.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17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Kasety z zszywkami do zszywacza kasetowego, stalowe cynkowane, Opakowanie zawiera 1050 szt. (5 x 210 szt.) zszywek. Rozmiar K8 26/8. Ilość zszywanych kartek do 40 do zszywacza LEITZ 5551, lub równoważne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12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Klej termo topliwy przezroczysty o wymiarach 11-11,5mm. Do pistoletu GLUETEC 1060 MAGNETEC lub równoważny.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6E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Klej w aerozolu Spray Mount 3M pojemność 400 ml, lub równoważny. </w:t>
            </w:r>
            <w:r w:rsidRPr="0096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6E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16.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Klej w sprayu  Kolor :transparentny l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Photomount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do papieru fotograficznego 400 ml. Klej w sprayu, do papieru fotograficznego i papierów powlekanych. Nie przesiąka przez klejone materiały, nie odbarwia odbitek. Tempo wysychania kleju jest na tyle wolne, że umożliwia dokładne przyklejenie. Pojemność: 400ml, lub równoważny.</w:t>
            </w:r>
            <w:r w:rsidRPr="0096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6E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70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Pistolet do kleju na gorąco do wkładów klejących o wymiarach 11-11,5mm. GLUETEC 1060 MAGNATEC, lub równoważny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1E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2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Termik klej do pistoletów termo topliwych uniwersalny (MAGNETEC) waga 1 kg. Wysokość 21,5 cm., szerokość 1,1 cm., grubość 1,1 cm., lub równoważny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1E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Zestaw pióro i długopis Parker IM czarny GT. Całość zapakowana jest w prezentowe etui,  lub równoważne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kpt.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1E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7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Zestaw pióro + długopis Waterman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Hemisphere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Czarny Mat CT stalówka F lub równoważne  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kpt.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1E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21.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Pióro wieczne Waterman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Hemisphere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Czarny Matowa GT stalówka F lub równoważne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CA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Pióro wieczne Parker Urban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Muted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Black GT  lub równoważne.</w:t>
            </w:r>
            <w:r w:rsidRPr="0096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Default="00947530" w:rsidP="00DB2620">
            <w:pPr>
              <w:jc w:val="center"/>
            </w:pPr>
            <w:r w:rsidRPr="00CA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Pióro wieczne Waterman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Hemisphere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Czarny Mat CT Stalówka B lub równoważne </w:t>
            </w:r>
            <w:r w:rsidRPr="0096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Zszywacz kasetowy LEITZ 5551 do 80 kartek (papieru 80 g/m2) - komfortowy prosty w obsłudze , wyposażony w wymienne, jednorazowe kasetki zszywek dostosowanych do różnych wielkości plików kartek od 2,5 do 8 mm, zszywanie zamknięte, pojemność magazynka kasetki od K6 do K12, głębokość wsuwania kartek do 40 mm, 10 lat gwarancji lub równoważny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Tusz szybkoschnący, wodny, odporny na blaknięcie, nietoksyczny, bezkwasowy. Wielkość poduszki  ok. 6x9 cm, kolor czarny (TUXEDO BLACK). Memento firmy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Tuskineko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 </w:t>
            </w:r>
            <w:r w:rsidRPr="0096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Tusz szybkoschnący, wodny, odporny na blaknięcie, nietoksyczny, bezkwasowy. Wielkość poduszki  ok. 6x9 cm, kolor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NIEBIESKI (NAUTICAL BLUE). Memento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Tuskineko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równoważny.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27.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Tusz szybkoschnący, wodny, odporny na blaknięcie, nietoksyczny, bezkwasowy. Wielkość poduszki  ok. 6x9 cm, kolor CZERWONY  (BLACK CHERRY). Memento firmy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Tuskineko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Zszywki w kasecie do zszywacza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5080 - jedna kaseta zawiera 5000 sztuk i pozwala na zszycie pliku do 8mm grubości ok. 80 kartek papieru 80g/m², wraz z kasetą wymienione zostają elementy zużywające się w trakcie zszywania lub równoważne</w:t>
            </w:r>
            <w:r w:rsidRPr="0096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Zszywki TOPEX o długości 6 mm, 1000 szt. w opakowaniu. Wykorzystywane w pracach tapicerskich . Zszywki są galwanizowane i utwardzane z zaostrzonymi końcówkami lub równoważne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Zszywki do zszywacza LEITZ 5551 w kasetce K6, 5x210 szt., zszywają do 25 kartek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Zszywki do zszywacza LEITZ 5551 w kasetce K8, 5x210 szt., zszywają do 40 kartek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Zszywki do zszywacza LEITZ 5551 w kasetce K10, 5x210 szt., zszywają do 60 kartek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Zszywki do zszywacza LEITZ 5551 w kasetce K12, 5x210 szt., zszywają do 80 kartek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Profesjonalny zszywacz, zszywający grube dokumenty z obrotową stopką w podstawie. Wyposażony w metalowy magazynek na dwa rodzaje zszywe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. Zszywa do 170 arkuszy papieru ( 80g/m2 ). Dwa systemy zakleszczania zszywek: krzyżowy i równoległy, system ABS - uniemożliwia zakleszczanie zszywek w zszywaczu, system ładowania zszywek przy użyciu specjalnego guzika. Głębokość wsuwania kartki: 250mm.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Bolce do dziurkaczy archiwizacyjnych HP , wymienne bolce, długość bolca 56 mm, średnica dziurkująca 6 mm, jednostka sprzedaży 4 szt.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36.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DZIURKACZ KANGARO HDP-4160N, POCZWÓRNY, DZIURKUJE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KARTEK, MIX KOLORÓW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KANGARO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solidny dziurkacz na biurko </w:t>
            </w:r>
            <w:proofErr w:type="spellStart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Kangaro</w:t>
            </w:r>
            <w:proofErr w:type="spellEnd"/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 HDP-4160N na cztery otwory do zastosowań profesjonalnych!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br/>
              <w:t>wyposażony w opatentowany mechanizm, przeznaczony jest do dziurkowania długich dokumentów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br/>
              <w:t>konstrukcja wykonana jest z metalu, co zapewnia wysoką trwałość wzmocnioną przez zast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osowanie odpornego tworzywa ABS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gumowany uchw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 zapewnia wygodne użytkowanie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sprężyna wspomagana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wysoką dźwignią ułatwia obsługę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dziurkuje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dnorazowo do 150 kartek papieru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dziurkuje tylko 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biurowy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przeciwpoślizgowe nóżki chroniące biurko przed zadrapaniami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br/>
              <w:t>posiada schowek na części zamienne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br/>
              <w:t>unikalny mechanizm umożliwia łatwą wymianę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ęści zamiennych: tarcz i ostrzy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odległość dziurek: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0/80/80mm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średnica dziurek: 6mm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10 lat gwarancji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br/>
              <w:t>kolor mix kolorów (beżowy, czarny)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Podstawka na długopis i pióro - 1186 WDN BESTAR, wykonana z orzechowego drewna połączonego z kamieniem o wzorze marmuru, lub </w:t>
            </w:r>
            <w:r w:rsidRPr="0096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równoważne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38.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>Zestaw pióro i długopis PARKER BRUSHED CT w kolorze srebrnym. Całość wykonana ze stali nierdzewnej, możliwość użycia atramentu w butelkach jak również z nabojami atramentowymi, zapakowane w etui, lub równoważne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kpt.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30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7530" w:rsidRPr="00963A3C" w:rsidRDefault="00947530" w:rsidP="00DB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sz w:val="24"/>
                <w:szCs w:val="24"/>
              </w:rPr>
              <w:t xml:space="preserve">Zszywacz LEITZ 5560 , długoramienny . Mocny, niezawodny, metalowy zszywacz do zszywania broszur, zszywa do 40 kartek, odpowiedni do zszywania wzdłuż linii złożenia kartek,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3C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530" w:rsidRDefault="00947530" w:rsidP="00DB2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963A3C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47530" w:rsidRPr="001B2F39" w:rsidTr="00DB2620">
        <w:trPr>
          <w:trHeight w:val="885"/>
        </w:trPr>
        <w:tc>
          <w:tcPr>
            <w:tcW w:w="35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30" w:rsidRPr="001B2F39" w:rsidRDefault="00947530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p w:rsidR="00947530" w:rsidRDefault="00947530" w:rsidP="009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Default="00947530" w:rsidP="009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30" w:rsidRPr="00951DA3" w:rsidRDefault="00947530" w:rsidP="009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…........................................, dnia ….................</w:t>
      </w:r>
    </w:p>
    <w:p w:rsidR="00947530" w:rsidRPr="00A57317" w:rsidRDefault="00947530" w:rsidP="0094753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951D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     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………………………………………………………….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kwalifikowany podpis elektroniczny  osoby (osób)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  upoważnionej (</w:t>
      </w:r>
      <w:proofErr w:type="spellStart"/>
      <w:r w:rsidRPr="00A57317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A57317">
        <w:rPr>
          <w:rFonts w:ascii="Times New Roman" w:eastAsia="Times New Roman" w:hAnsi="Times New Roman" w:cs="Times New Roman"/>
          <w:i/>
          <w:lang w:eastAsia="pl-PL"/>
        </w:rPr>
        <w:t>)  do reprezentowania Wykonawcy</w:t>
      </w:r>
    </w:p>
    <w:p w:rsidR="00947530" w:rsidRPr="00996067" w:rsidRDefault="00947530" w:rsidP="0094753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947530" w:rsidRDefault="00947530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Default="00AB058D" w:rsidP="00AB05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2.5</w:t>
      </w:r>
      <w:r w:rsidRPr="00612B7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AB058D" w:rsidRPr="00612B7E" w:rsidRDefault="00AB058D" w:rsidP="00AB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7E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AB058D" w:rsidRPr="00612B7E" w:rsidRDefault="00AB058D" w:rsidP="00AB0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 w:rsidRPr="00612B7E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612B7E">
        <w:rPr>
          <w:rFonts w:ascii="Times New Roman" w:hAnsi="Times New Roman" w:cs="Times New Roman"/>
          <w:sz w:val="24"/>
          <w:szCs w:val="24"/>
        </w:rPr>
        <w:t xml:space="preserve"> - </w:t>
      </w:r>
      <w:r w:rsidRPr="00612B7E">
        <w:rPr>
          <w:rFonts w:ascii="Times New Roman" w:hAnsi="Times New Roman" w:cs="Times New Roman"/>
          <w:b/>
          <w:sz w:val="24"/>
          <w:szCs w:val="24"/>
        </w:rPr>
        <w:t>ZAKUP I DOS</w:t>
      </w:r>
      <w:r>
        <w:rPr>
          <w:rFonts w:ascii="Times New Roman" w:hAnsi="Times New Roman" w:cs="Times New Roman"/>
          <w:b/>
          <w:sz w:val="24"/>
          <w:szCs w:val="24"/>
        </w:rPr>
        <w:t xml:space="preserve">TAWA </w:t>
      </w:r>
      <w:r w:rsidRPr="00612B7E">
        <w:rPr>
          <w:rFonts w:ascii="Times New Roman" w:hAnsi="Times New Roman" w:cs="Times New Roman"/>
          <w:b/>
          <w:sz w:val="24"/>
          <w:szCs w:val="24"/>
        </w:rPr>
        <w:t xml:space="preserve"> ARTYKUŁÓW DO ARCHIWIZACJI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1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547"/>
        <w:gridCol w:w="974"/>
        <w:gridCol w:w="948"/>
        <w:gridCol w:w="1276"/>
        <w:gridCol w:w="884"/>
        <w:gridCol w:w="1369"/>
        <w:gridCol w:w="1389"/>
        <w:gridCol w:w="1493"/>
      </w:tblGrid>
      <w:tr w:rsidR="00AB058D" w:rsidRPr="001B2F39" w:rsidTr="0068223D">
        <w:trPr>
          <w:trHeight w:val="1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m.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jedn.   netto zł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           VAT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612B7E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2B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 zł     (</w:t>
            </w:r>
            <w:r w:rsidRPr="00612B7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kol.4xkol.5</w:t>
            </w:r>
            <w:r w:rsidRPr="00612B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612B7E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2B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VAT zł </w:t>
            </w:r>
            <w:r w:rsidRPr="00612B7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(kol.7xkol.6)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612B7E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2B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zł  </w:t>
            </w:r>
            <w:r w:rsidRPr="00612B7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(kol.7+kol.8)</w:t>
            </w:r>
          </w:p>
        </w:tc>
      </w:tr>
      <w:tr w:rsidR="00AB058D" w:rsidRPr="001B2F39" w:rsidTr="0068223D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8D" w:rsidRPr="00445160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9</w:t>
            </w:r>
          </w:p>
        </w:tc>
      </w:tr>
      <w:tr w:rsidR="00AB058D" w:rsidRPr="001B2F39" w:rsidTr="0068223D">
        <w:trPr>
          <w:trHeight w:val="196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Pudło archiwizacyjne typu kopertowego przeznaczone do archiwizacji dokumentów,  wykonane z materiałów bezkwasowych,   z tektury litej -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8.0-9.5, gramatura 1300g/m2, wymiary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350x260x110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. Do oferty należy dołączyć kopię certyfikatu potwierdzającego bezkwasowość użytych materiałów.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196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Pudło archiwizacyjne typu kopertowego przeznaczone do archiwizacji dokumentów,  wykonane z materiałów bezkwasowych,   z tektury litej -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8.0-9.5, gramatura 1300g/m2, wymiary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350x260x90.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Do oferty należy dołączyć kopię certyfikatu potwierdzającego bezkwasowość użytych materiałów.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57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Pudło archiwizacyjne typu kopertowego przeznaczone do archiwizacji dokumentów,  wykonane z materiałów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bezkwasowych,   z tektury litej -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8.0-9.5, gramatura 1300g/m2, wymiary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350x260x130.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Do oferty należy dołączyć kopię certyfikatu potwierdzającego bezkwasowość użytych materiałów.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8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Pudło archiwizacyjne typu kopertowego przeznaczone do archiwizacji dokumentów,  wykonane z materiałów bezkwasowych,   z tektury litej -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8.0-9.5, gramatura 1300g/m2, wymiary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320x215x50.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Do oferty należy dołączyć kopię certyfikatu potwierdzającego bezkwasowość użytych materiałów.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69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Pudło archiwizacyjne typu kopertowego przeznaczone do archiwizacji dokumentów,  wykonane z materiałów bezkwasowych,   z tektury litej -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8.0-9.5, gramatura 1300g/m2, wymiary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350x260x50.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Do oferty należy dołączyć kopię certyfikatu potwierdzającego bezkwasowość użytych materiałów.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57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Okładka archiwizacyjna, oprawa dokumentów (poszyte) przekazywanych do archiwum - układ zeszytowy na dokumenty A4. Okładka wykonana z tektury litej bezkwasowej, 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8,0-9,5, tektura o grubości co najmniej 1 mm i gramaturze 600/900 g/m2. Grzbiet płótno. Wewnątrz okładki dwa wewnętrzne pióra, wklejane za pomocą płótna, o szerokości ok. 2 cm, wzmocnione sztywnym kartonem. Na każdym piórze wykonane 4 otwory umożliwiające wszycie dokumentów, rozstaw otworów taki jak w standardowym 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iurkaczu.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Grubość grzbietu 1 cm.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oferty należy dołączyć kopię certyfikatu potwierdzającego bezkwasowość użytych materiałów.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79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Okładka archiwizacyjna, oprawa dokumentów (poszyte) przekazywanych do archiwum - układ zeszytowy na dokumenty A4. Okładka wykonana z tektury litej bezkwasowej, 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8,0-9,5, tektura o grubości co najmniej 1 mm i gramaturze 600/900 g/m2. Grzbiet płótno. Wewnątrz okładki dwa wewnętrzne pióra, wklejane za pomocą płótna, o szerokości ok. 2 cm, wzmocnione sztywnym kartonem. Na każdym piórze wykonane 4 otwory umożliwiające wszycie dokumentów, rozstaw otworów taki jak w standardowym 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iurkaczu.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Grubość grzbietu 2 cm.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Do oferty należy dołączyć kopię certyfikatu potwierdzającego bezkwasowość użytych materiałów.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8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Okładka archiwizacyjna, oprawa dokumentów (poszyte) przekazywanych do archiwum - układ zeszytowy na dokumenty A4. Okładka wykonana z tektury litej bezkwasowej, 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8,0-9,5, tektura o grubości co najmniej 1 mm i gramaturze 600/900 g/m2. Grzbiet płótno. Wewnątrz okładki dwa wewnętrzne pióra, wklejane za pomocą płótna, o szerokości ok. 2 cm, wzmocnione sztywnym kartonem. Na każdym piórze wykonane 4 otwory umożliwiające wszycie dokumentów, rozstaw otworów taki jak w standardowym 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iurkaczu.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Grubość grzbietu 3 cm.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Do oferty należy dołączyć kopię certyfikatu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potwierdzającego bezkwasowość użytych materiałów.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2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Okładka archiwizacyjna, oprawa dokumentów (poszyte) przekazywanych do archiwum - układ zeszytowy na dokumenty A4. Okładka wykonana z tektury litej bezkwasowej, 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8,0-9,5, tektura o grubości co najmniej 1 mm i gramaturze 600/900 g/m2. Grzbiet płótno. Wewnątrz okładki dwa wewnętrzne pióra, wklejane za pomocą płótna, o szerokości ok. 2 cm, wzmocnione sztywnym kartonem. Na każdym piórze wykonane 4 otwory umożliwiające wszycie dokumentów, rozstaw otworów taki jak w standardowym 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iurkaczu.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Grubość grzbietu 4 cm.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Do oferty należy dołączyć kopię certyfikatu potwierdzającego bezkwasowość użytych materiałów.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Okładka archiwizacyjna, oprawa dokumentów (poszyte) przekazywanych do archiwum - układ zeszytowy na dokumenty A4. Okładka wykonana z tektury litej bezkwasowej, 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8,0-9,5, tektura o grubości co najmniej 1 mm i gramaturze 600/900 g/m2. Grzbiet płótno. Wewnątrz okładki dwa wewnętrzne pióra, wklejane za pomocą płótna, o szerokości ok. 2 cm, wzmocnione sztywnym kartonem. Na każdym piórze wykonane 4 otwory umożliwiające wszycie dokumentów, rozstaw otworów taki jak w standardowym 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iurkaczu. </w:t>
            </w:r>
            <w:r w:rsidRPr="0020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Grubość grzbietu 5 cm.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Do oferty należy dołączyć kopię certyfikatu </w:t>
            </w:r>
            <w:r w:rsidRPr="0020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potwierdzającego bezkwasowość użytych materiałów.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8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Teczka z gumką bezkwasowa, materiał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8,0-9,5, gramatura 1000g/m², wymiary 320x230x10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8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Teczka z gumką bezkwasowa, materiał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8,0-9,5, gramatura 1000g/m², wymiary 320x230x40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8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Klej introligatorski wysokiej jakości, bezkwasowy </w:t>
            </w: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7.0-7.5, opakowanie 1 kilogramowe.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op.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2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Filmoplast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T bezkwasowa taśma tekstylna 240µm,samoprzylepna przeznaczona do wzmacniania i zabezpieczania grzbietów książek, do zabezpieczania rewersów map, planów, obrazów, kolor szary. Wymiary 10m x 8cm.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Filmoplast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T bezkwasowa taśma tekstylna 240µm,samoprzylepna przeznaczona do wzmacniania i zabezpieczania grzbietów książek, do zabezpieczania rewersów map, planów, obrazów, kolor szary. Wymiary 10m x 5cm.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6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Filmoplast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P transparentny , krótkowłóknisty, bezkwasowy, samoprzylepny, odporny na starzenie, papier o gramaturze około 20g/m2. posiadający neutralny, nieżółknący klej wyposażony w węglan wapnia przeznaczony do naprawy , ochrony i oprawy współczesnego papieru  oraz renowacji archiwaliów. Rolka pakowana w dyspenser pudełeczko z nożykiem, ułatwiające użycie taśmy. Wymiary 50 m. x 4 cm.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70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Teczka do akt osobowych wykonana z folii PCV, usztywniona kartonem. Na grzbiecie teczki kieszeń z kartonikiem na wpisanie danych personalnych, szerokość 2 cm, mechanizm 2-ringowy z wpiętym wkładem A,B,C, kolor ciemnozielony.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2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Teczka do akt osobowych wykonana z folii PCV, usztywniona kartonem. Na grzbiecie teczki kieszeń z kartonikiem na wpisanie danych personalnych, szerokość 4 cm, mechanizm 2-ringowy z wpiętym wkładem A,B,C, kolor ciemnozielony.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45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>Filmoplast</w:t>
            </w:r>
            <w:proofErr w:type="spellEnd"/>
            <w:r w:rsidRPr="0020508F">
              <w:rPr>
                <w:rFonts w:ascii="Times New Roman" w:hAnsi="Times New Roman" w:cs="Times New Roman"/>
                <w:sz w:val="24"/>
                <w:szCs w:val="24"/>
              </w:rPr>
              <w:t xml:space="preserve"> P przezroczysta samoprzylepna bezkwasowa taśma papierowa do mocowania i oprawy fotografii, naprawy rozdartych stron książek, map, albumów, prac konserwatorskich. Taśma bezkwasowa odporna na starzenie, nieżółknąca z buforem w postacie węglanu wapnia. Opakowanie zawiera 50 m o szerokości 20 mm. Cechy produktu: transparentny, krótkowłóknisty, bezkwasowy, samoprzylepny, odporny na starzenie, papier o gramaturze ok. 20g/m², posiadający neutralny, nieżółknący klej wyposażony w węglan wapnia, przeznaczony do naprawy, ochrony i oprawy współczesnego papieru oraz do renowacji archiwaliów, rolka pakowana w dyspenser-pudełeczko z nożykiem, ułatwiające użycie taśmy.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7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D" w:rsidRPr="00E7011F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8D" w:rsidRPr="0020508F" w:rsidRDefault="00AB058D" w:rsidP="00682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Teczka aktowa z nadrukiem wykonana z białego kartonu </w:t>
            </w:r>
            <w:proofErr w:type="spellStart"/>
            <w:r w:rsidRPr="0020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Carta</w:t>
            </w:r>
            <w:proofErr w:type="spellEnd"/>
            <w:r w:rsidRPr="0020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Rocca</w:t>
            </w:r>
            <w:proofErr w:type="spellEnd"/>
            <w:r w:rsidRPr="0020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20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&gt; 7.5, gramatura 240-300g/m2, rezerwa alkaliczna &gt; 0.4 mol/kg, atest ISO </w:t>
            </w:r>
            <w:r w:rsidRPr="0020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9706, 100% celulozy, tasiemka, szerokość 250-300mm, wykonana w 100% wysokiej jakości, niebielonej surówki bawełnianej, atest PAT, o wymiarach: </w:t>
            </w:r>
            <w:r w:rsidRPr="00205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320x230x50, TWA4N, 240g/m2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20508F" w:rsidRDefault="00AB058D" w:rsidP="0068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AB058D" w:rsidRDefault="00AB058D" w:rsidP="00682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267D59" w:rsidRDefault="00AB058D" w:rsidP="006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B058D" w:rsidRPr="001B2F39" w:rsidTr="0068223D">
        <w:trPr>
          <w:trHeight w:val="715"/>
        </w:trPr>
        <w:tc>
          <w:tcPr>
            <w:tcW w:w="3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8D" w:rsidRPr="00612B7E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1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8D" w:rsidRPr="001B2F39" w:rsidRDefault="00AB058D" w:rsidP="0068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AB058D" w:rsidRDefault="00AB058D" w:rsidP="00AB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8D" w:rsidRPr="00951DA3" w:rsidRDefault="00AB058D" w:rsidP="00AB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…........................................, dnia ….................</w:t>
      </w:r>
    </w:p>
    <w:p w:rsidR="00AB058D" w:rsidRDefault="00AB058D" w:rsidP="00AB05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 </w:t>
      </w:r>
    </w:p>
    <w:p w:rsidR="00AB058D" w:rsidRPr="00A57317" w:rsidRDefault="00AB058D" w:rsidP="00AB058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………………………………………………………….                                                  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kwalifikowany podpis elektroniczny  osoby (osób)              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57317">
        <w:rPr>
          <w:rFonts w:ascii="Times New Roman" w:eastAsia="Times New Roman" w:hAnsi="Times New Roman" w:cs="Times New Roman"/>
          <w:i/>
          <w:lang w:eastAsia="pl-PL"/>
        </w:rPr>
        <w:t xml:space="preserve">   upoważnionej (</w:t>
      </w:r>
      <w:proofErr w:type="spellStart"/>
      <w:r w:rsidRPr="00A57317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A57317">
        <w:rPr>
          <w:rFonts w:ascii="Times New Roman" w:eastAsia="Times New Roman" w:hAnsi="Times New Roman" w:cs="Times New Roman"/>
          <w:i/>
          <w:lang w:eastAsia="pl-PL"/>
        </w:rPr>
        <w:t>)  do reprezentowania Wykonawcy</w:t>
      </w:r>
    </w:p>
    <w:p w:rsidR="00AB058D" w:rsidRPr="00996067" w:rsidRDefault="00AB058D" w:rsidP="00AB05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AB058D" w:rsidRPr="00951DA3" w:rsidRDefault="00AB058D" w:rsidP="00AB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058D" w:rsidRDefault="00AB058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Pr="00DF523D" w:rsidRDefault="00DF523D" w:rsidP="00DF523D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F523D" w:rsidRPr="00DF523D" w:rsidRDefault="00DF523D" w:rsidP="00DF523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523D">
        <w:rPr>
          <w:rFonts w:ascii="Times New Roman" w:eastAsia="Calibri" w:hAnsi="Times New Roman" w:cs="Times New Roman"/>
          <w:b/>
          <w:sz w:val="24"/>
          <w:szCs w:val="24"/>
        </w:rPr>
        <w:t>Załącznik nr 2.6 do SIWZ</w:t>
      </w:r>
    </w:p>
    <w:tbl>
      <w:tblPr>
        <w:tblW w:w="52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1"/>
      </w:tblGrid>
      <w:tr w:rsidR="00DF523D" w:rsidRPr="00DF523D" w:rsidTr="00DF523D">
        <w:trPr>
          <w:trHeight w:val="315"/>
        </w:trPr>
        <w:tc>
          <w:tcPr>
            <w:tcW w:w="5000" w:type="pct"/>
            <w:vAlign w:val="center"/>
          </w:tcPr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523D" w:rsidRPr="00DF523D" w:rsidRDefault="00DF523D" w:rsidP="00DF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CENOWY</w:t>
            </w:r>
          </w:p>
        </w:tc>
      </w:tr>
      <w:tr w:rsidR="00DF523D" w:rsidRPr="00DF523D" w:rsidTr="00DF523D">
        <w:trPr>
          <w:trHeight w:val="855"/>
        </w:trPr>
        <w:tc>
          <w:tcPr>
            <w:tcW w:w="5000" w:type="pct"/>
            <w:vAlign w:val="center"/>
          </w:tcPr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2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CZĘŚĆ VI</w:t>
            </w:r>
            <w:r w:rsidRPr="00DF5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F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I DOSTAWA PAPIERU DO PLOTERA</w:t>
            </w:r>
          </w:p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F523D" w:rsidRPr="00DF523D" w:rsidRDefault="00DF523D" w:rsidP="00DF523D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14482" w:type="dxa"/>
        <w:tblInd w:w="0" w:type="dxa"/>
        <w:tblLook w:val="04A0" w:firstRow="1" w:lastRow="0" w:firstColumn="1" w:lastColumn="0" w:noHBand="0" w:noVBand="1"/>
      </w:tblPr>
      <w:tblGrid>
        <w:gridCol w:w="704"/>
        <w:gridCol w:w="4235"/>
        <w:gridCol w:w="868"/>
        <w:gridCol w:w="1276"/>
        <w:gridCol w:w="1450"/>
        <w:gridCol w:w="1073"/>
        <w:gridCol w:w="1559"/>
        <w:gridCol w:w="1701"/>
        <w:gridCol w:w="1616"/>
      </w:tblGrid>
      <w:tr w:rsidR="00DF523D" w:rsidRPr="00DF523D" w:rsidTr="00DF523D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jedn.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netto zł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eastAsia="Times New Roman" w:hAnsi="Times New Roman"/>
                <w:b/>
                <w:bCs/>
                <w:lang w:eastAsia="pl-PL"/>
              </w:rPr>
              <w:t>Stawka            VAT%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zł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(kol.4xkol.5)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VAT zł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(kol.7xkol.6 )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brutto zł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(kol.7+kol.8)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 914mmx50m -120g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 914mmx50m- 90g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914mmx50m - 80 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powlekany do plotera 914mm x 30m -180 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powlekany do plotera 914mm x 30m -120 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powlekany do plotera 914mm x 30m -160 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1067mmx30,5m 210g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powlekany 1067mmx45m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1118x50m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610x50m 100g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A1 -594x50m - 80g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A1 -594x50m - 90g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A0 -841x50m - 80g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A0 -841x50m - 90g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A0 -841x40m - 120g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Folia do plotera dwustronnie matowa 914mm x 30m 100mic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Papier w roli do plotera  914mm x 15m 205g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fotograficzny GLOSSY 914mm x 30m-240g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Papier w roli do plotera </w:t>
            </w:r>
            <w:proofErr w:type="spellStart"/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Ultrasmooth</w:t>
            </w:r>
            <w:proofErr w:type="spellEnd"/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610mm x 15,2m - 250 G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 xml:space="preserve">Papier do plotera </w:t>
            </w:r>
            <w:proofErr w:type="spellStart"/>
            <w:r w:rsidRPr="00DF523D">
              <w:rPr>
                <w:rFonts w:ascii="Times New Roman" w:hAnsi="Times New Roman"/>
                <w:sz w:val="24"/>
                <w:szCs w:val="24"/>
              </w:rPr>
              <w:t>Glossy</w:t>
            </w:r>
            <w:proofErr w:type="spellEnd"/>
            <w:r w:rsidRPr="00DF523D">
              <w:rPr>
                <w:rFonts w:ascii="Times New Roman" w:hAnsi="Times New Roman"/>
                <w:sz w:val="24"/>
                <w:szCs w:val="24"/>
              </w:rPr>
              <w:t xml:space="preserve"> Photo 914mmx30m 200g fotograficzny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78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F523D" w:rsidRPr="00DF523D" w:rsidRDefault="00DF523D" w:rsidP="00DF52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3D" w:rsidRPr="00DF523D" w:rsidRDefault="00DF523D" w:rsidP="00DF523D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23D" w:rsidRPr="00DF523D" w:rsidRDefault="00DF523D" w:rsidP="00DF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…........................................, dnia ….................</w:t>
      </w:r>
    </w:p>
    <w:p w:rsidR="00DF523D" w:rsidRPr="00DF523D" w:rsidRDefault="00DF523D" w:rsidP="00DF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2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DF52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      </w:t>
      </w:r>
    </w:p>
    <w:p w:rsidR="00DF523D" w:rsidRPr="00DF523D" w:rsidRDefault="00DF523D" w:rsidP="00DF523D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F523D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          ………………………………………………………….                                                                 </w:t>
      </w:r>
      <w:r w:rsidRPr="00DF523D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 kwalifikowany podpis elektroniczny  osoby (osób)               </w:t>
      </w:r>
      <w:r w:rsidRPr="00DF523D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 upoważnionej (</w:t>
      </w:r>
      <w:proofErr w:type="spellStart"/>
      <w:r w:rsidRPr="00DF523D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DF523D">
        <w:rPr>
          <w:rFonts w:ascii="Times New Roman" w:eastAsia="Times New Roman" w:hAnsi="Times New Roman" w:cs="Times New Roman"/>
          <w:i/>
          <w:lang w:eastAsia="pl-PL"/>
        </w:rPr>
        <w:t>)  do reprezentowania Wykonawcy</w:t>
      </w:r>
    </w:p>
    <w:p w:rsidR="00DF523D" w:rsidRPr="00DF523D" w:rsidRDefault="00DF523D" w:rsidP="00DF523D">
      <w:pPr>
        <w:rPr>
          <w:rFonts w:ascii="Calibri" w:eastAsia="Calibri" w:hAnsi="Calibri" w:cs="Times New Roman"/>
          <w:sz w:val="20"/>
          <w:szCs w:val="20"/>
        </w:rPr>
      </w:pPr>
    </w:p>
    <w:p w:rsidR="00DF523D" w:rsidRPr="00DF523D" w:rsidRDefault="00DF523D" w:rsidP="00DF523D">
      <w:pPr>
        <w:rPr>
          <w:rFonts w:ascii="Calibri" w:eastAsia="Calibri" w:hAnsi="Calibri" w:cs="Times New Roman"/>
          <w:sz w:val="20"/>
          <w:szCs w:val="20"/>
        </w:rPr>
      </w:pPr>
    </w:p>
    <w:p w:rsidR="00DF523D" w:rsidRPr="00DF523D" w:rsidRDefault="00DF523D" w:rsidP="00DF523D">
      <w:pPr>
        <w:rPr>
          <w:rFonts w:ascii="Calibri" w:eastAsia="Calibri" w:hAnsi="Calibri" w:cs="Times New Roman"/>
          <w:sz w:val="20"/>
          <w:szCs w:val="20"/>
        </w:rPr>
      </w:pPr>
    </w:p>
    <w:p w:rsidR="00DF523D" w:rsidRPr="00DF523D" w:rsidRDefault="00DF523D" w:rsidP="00DF523D">
      <w:pPr>
        <w:rPr>
          <w:rFonts w:ascii="Calibri" w:eastAsia="Calibri" w:hAnsi="Calibri" w:cs="Times New Roman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23D" w:rsidSect="00146387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40" w:rsidRDefault="001B3240" w:rsidP="005C21DC">
      <w:pPr>
        <w:spacing w:after="0" w:line="240" w:lineRule="auto"/>
      </w:pPr>
      <w:r>
        <w:separator/>
      </w:r>
    </w:p>
  </w:endnote>
  <w:endnote w:type="continuationSeparator" w:id="0">
    <w:p w:rsidR="001B3240" w:rsidRDefault="001B3240" w:rsidP="005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40" w:rsidRDefault="001B3240" w:rsidP="005C21DC">
      <w:pPr>
        <w:spacing w:after="0" w:line="240" w:lineRule="auto"/>
      </w:pPr>
      <w:r>
        <w:separator/>
      </w:r>
    </w:p>
  </w:footnote>
  <w:footnote w:type="continuationSeparator" w:id="0">
    <w:p w:rsidR="001B3240" w:rsidRDefault="001B3240" w:rsidP="005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0" w:rsidRPr="005C21DC" w:rsidRDefault="009C3940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Nr sprawy: ZP</w:t>
    </w:r>
    <w:r w:rsidR="00666E57">
      <w:rPr>
        <w:rFonts w:ascii="Times New Roman" w:hAnsi="Times New Roman" w:cs="Times New Roman"/>
        <w:b/>
        <w:sz w:val="24"/>
        <w:szCs w:val="24"/>
      </w:rPr>
      <w:t>/18/2020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39"/>
    <w:rsid w:val="000072AB"/>
    <w:rsid w:val="00020BF4"/>
    <w:rsid w:val="000379B7"/>
    <w:rsid w:val="0005329C"/>
    <w:rsid w:val="000B6D7B"/>
    <w:rsid w:val="00140A90"/>
    <w:rsid w:val="00146387"/>
    <w:rsid w:val="001B2F39"/>
    <w:rsid w:val="001B3240"/>
    <w:rsid w:val="00241777"/>
    <w:rsid w:val="002443E1"/>
    <w:rsid w:val="00262DFF"/>
    <w:rsid w:val="002F26EB"/>
    <w:rsid w:val="00351F86"/>
    <w:rsid w:val="00352834"/>
    <w:rsid w:val="003E4B4D"/>
    <w:rsid w:val="004358FF"/>
    <w:rsid w:val="00445160"/>
    <w:rsid w:val="004516C2"/>
    <w:rsid w:val="00477408"/>
    <w:rsid w:val="004A66D7"/>
    <w:rsid w:val="004D7EC1"/>
    <w:rsid w:val="00502DF8"/>
    <w:rsid w:val="005037C4"/>
    <w:rsid w:val="0052062F"/>
    <w:rsid w:val="00561B7D"/>
    <w:rsid w:val="00566D4D"/>
    <w:rsid w:val="005C21DC"/>
    <w:rsid w:val="005F4DB1"/>
    <w:rsid w:val="00666E57"/>
    <w:rsid w:val="007124A4"/>
    <w:rsid w:val="00813BC8"/>
    <w:rsid w:val="00822CC4"/>
    <w:rsid w:val="008235CC"/>
    <w:rsid w:val="00841F4D"/>
    <w:rsid w:val="0084385C"/>
    <w:rsid w:val="008608EE"/>
    <w:rsid w:val="008B0AD9"/>
    <w:rsid w:val="008C4AEC"/>
    <w:rsid w:val="008F2445"/>
    <w:rsid w:val="00905E2F"/>
    <w:rsid w:val="00920C4B"/>
    <w:rsid w:val="00947530"/>
    <w:rsid w:val="00963E1E"/>
    <w:rsid w:val="009741F1"/>
    <w:rsid w:val="00996067"/>
    <w:rsid w:val="009A3DCD"/>
    <w:rsid w:val="009C3940"/>
    <w:rsid w:val="00A27559"/>
    <w:rsid w:val="00A4695E"/>
    <w:rsid w:val="00A51AC0"/>
    <w:rsid w:val="00A60710"/>
    <w:rsid w:val="00A830F8"/>
    <w:rsid w:val="00AB058D"/>
    <w:rsid w:val="00B23C56"/>
    <w:rsid w:val="00B661F7"/>
    <w:rsid w:val="00BC304F"/>
    <w:rsid w:val="00BE782E"/>
    <w:rsid w:val="00BF0D5E"/>
    <w:rsid w:val="00C17E38"/>
    <w:rsid w:val="00C9345A"/>
    <w:rsid w:val="00CD7293"/>
    <w:rsid w:val="00CE22B1"/>
    <w:rsid w:val="00D02D82"/>
    <w:rsid w:val="00D23F9E"/>
    <w:rsid w:val="00D4073A"/>
    <w:rsid w:val="00D82A6C"/>
    <w:rsid w:val="00DA7D9D"/>
    <w:rsid w:val="00DC201B"/>
    <w:rsid w:val="00DF523D"/>
    <w:rsid w:val="00E02B15"/>
    <w:rsid w:val="00E377ED"/>
    <w:rsid w:val="00E37B8B"/>
    <w:rsid w:val="00E45916"/>
    <w:rsid w:val="00E92F56"/>
    <w:rsid w:val="00F03C7C"/>
    <w:rsid w:val="00F26A07"/>
    <w:rsid w:val="00F67F85"/>
    <w:rsid w:val="00FB503C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F39"/>
    <w:rPr>
      <w:color w:val="800080"/>
      <w:u w:val="single"/>
    </w:rPr>
  </w:style>
  <w:style w:type="paragraph" w:customStyle="1" w:styleId="font5">
    <w:name w:val="font5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7">
    <w:name w:val="font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9">
    <w:name w:val="font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10">
    <w:name w:val="font10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6">
    <w:name w:val="xl6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0">
    <w:name w:val="xl70"/>
    <w:basedOn w:val="Normalny"/>
    <w:rsid w:val="001B2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1B2F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B2F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B2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42">
    <w:name w:val="xl142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1DC"/>
  </w:style>
  <w:style w:type="paragraph" w:styleId="Stopka">
    <w:name w:val="footer"/>
    <w:basedOn w:val="Normalny"/>
    <w:link w:val="Stopka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1DC"/>
  </w:style>
  <w:style w:type="paragraph" w:styleId="Bezodstpw">
    <w:name w:val="No Spacing"/>
    <w:uiPriority w:val="1"/>
    <w:qFormat/>
    <w:rsid w:val="00996067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DF52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F39"/>
    <w:rPr>
      <w:color w:val="800080"/>
      <w:u w:val="single"/>
    </w:rPr>
  </w:style>
  <w:style w:type="paragraph" w:customStyle="1" w:styleId="font5">
    <w:name w:val="font5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7">
    <w:name w:val="font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9">
    <w:name w:val="font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10">
    <w:name w:val="font10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6">
    <w:name w:val="xl6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0">
    <w:name w:val="xl70"/>
    <w:basedOn w:val="Normalny"/>
    <w:rsid w:val="001B2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1B2F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B2F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B2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42">
    <w:name w:val="xl142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1DC"/>
  </w:style>
  <w:style w:type="paragraph" w:styleId="Stopka">
    <w:name w:val="footer"/>
    <w:basedOn w:val="Normalny"/>
    <w:link w:val="Stopka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1DC"/>
  </w:style>
  <w:style w:type="paragraph" w:styleId="Bezodstpw">
    <w:name w:val="No Spacing"/>
    <w:uiPriority w:val="1"/>
    <w:qFormat/>
    <w:rsid w:val="00996067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DF52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2280-38E4-458D-A43D-11A6E423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5039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Hejak Anna</dc:creator>
  <cp:lastModifiedBy>Kozłowska Anna</cp:lastModifiedBy>
  <cp:revision>26</cp:revision>
  <dcterms:created xsi:type="dcterms:W3CDTF">2019-05-15T09:08:00Z</dcterms:created>
  <dcterms:modified xsi:type="dcterms:W3CDTF">2020-04-24T08:47:00Z</dcterms:modified>
</cp:coreProperties>
</file>