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0557BC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32436">
        <w:rPr>
          <w:rFonts w:ascii="Arial" w:eastAsia="Times New Roman" w:hAnsi="Arial" w:cs="Arial"/>
          <w:snapToGrid w:val="0"/>
          <w:lang w:eastAsia="pl-PL"/>
        </w:rPr>
        <w:t>17.04.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777777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BZP.272.40.2023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F32DC9" w14:textId="0C6A9F8E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F421FB">
        <w:rPr>
          <w:rFonts w:ascii="ArialMT" w:hAnsi="ArialMT" w:cs="ArialMT"/>
          <w:b/>
        </w:rPr>
        <w:t xml:space="preserve">Remont istniejącego chodnika w pasie DP Nr 4320W w </w:t>
      </w:r>
      <w:proofErr w:type="spellStart"/>
      <w:r w:rsidRPr="00F421FB">
        <w:rPr>
          <w:rFonts w:ascii="ArialMT" w:hAnsi="ArialMT" w:cs="ArialMT"/>
          <w:b/>
        </w:rPr>
        <w:t>msc</w:t>
      </w:r>
      <w:proofErr w:type="spellEnd"/>
      <w:r w:rsidRPr="00F421FB">
        <w:rPr>
          <w:rFonts w:ascii="ArialMT" w:hAnsi="ArialMT" w:cs="ArialMT"/>
          <w:b/>
        </w:rPr>
        <w:t>. Zaścienie gm. Dąbrówka na długości 500 m</w:t>
      </w:r>
      <w:r>
        <w:rPr>
          <w:rFonts w:ascii="ArialMT" w:hAnsi="ArialMT" w:cs="ArialMT"/>
          <w:b/>
        </w:rPr>
        <w:t xml:space="preserve"> </w:t>
      </w:r>
      <w:r w:rsidRPr="00F421FB">
        <w:rPr>
          <w:rFonts w:ascii="ArialMT" w:hAnsi="ArialMT" w:cs="ArialMT"/>
          <w:b/>
        </w:rPr>
        <w:t>w ramach zadania inwestycyjnego</w:t>
      </w:r>
      <w:r>
        <w:rPr>
          <w:rFonts w:ascii="ArialMT" w:hAnsi="ArialMT" w:cs="ArialMT"/>
          <w:b/>
        </w:rPr>
        <w:t xml:space="preserve">: </w:t>
      </w:r>
      <w:r w:rsidRPr="00F421FB">
        <w:rPr>
          <w:rFonts w:ascii="ArialMT" w:hAnsi="ArialMT" w:cs="ArialMT"/>
          <w:b/>
        </w:rPr>
        <w:t xml:space="preserve">„Modernizacja istniejącego chodnika w pasie DP Nr 4320W w </w:t>
      </w:r>
      <w:proofErr w:type="spellStart"/>
      <w:r w:rsidRPr="00F421FB">
        <w:rPr>
          <w:rFonts w:ascii="ArialMT" w:hAnsi="ArialMT" w:cs="ArialMT"/>
          <w:b/>
        </w:rPr>
        <w:t>msc</w:t>
      </w:r>
      <w:proofErr w:type="spellEnd"/>
      <w:r w:rsidRPr="00F421FB">
        <w:rPr>
          <w:rFonts w:ascii="ArialMT" w:hAnsi="ArialMT" w:cs="ArialMT"/>
          <w:b/>
        </w:rPr>
        <w:t>. Zaścienie gm. Dąbrówka”</w:t>
      </w:r>
      <w:r w:rsidRPr="008B2B2F">
        <w:rPr>
          <w:rFonts w:ascii="ArialMT" w:hAnsi="ArialMT" w:cs="ArialMT"/>
          <w:b/>
        </w:rPr>
        <w:t>.</w:t>
      </w:r>
    </w:p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2B34C55" w:rsidR="00CB7E30" w:rsidRPr="00E571B9" w:rsidRDefault="00E571B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E571B9">
        <w:rPr>
          <w:rFonts w:ascii="Arial" w:eastAsia="Calibri" w:hAnsi="Arial" w:cs="Arial"/>
          <w:b/>
          <w:bCs/>
        </w:rPr>
        <w:t>PYTANIA: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5E75F06" w14:textId="457F0BCA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Określenie użyte w piśmie poniżej: „PPU”, „SOPZ”, „Oferta”, „SWZ” oznaczają odpowiednio: Załącznik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nr 3 do SWZ – Projektowane Postanowienia Umowy, Szczegółowy opis przedmiotu zamówienia, Załącznik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nr 1 do SWZ – Oferta, Specyfikacja Warunków Zamówienia.</w:t>
      </w:r>
    </w:p>
    <w:p w14:paraId="737168C5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38353336" w14:textId="35F42D0F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1.</w:t>
      </w:r>
    </w:p>
    <w:p w14:paraId="6BFA63C6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 xml:space="preserve">SWZ – Rozdział II, pkt 1, </w:t>
      </w:r>
      <w:proofErr w:type="spellStart"/>
      <w:r w:rsidRPr="00384150">
        <w:rPr>
          <w:rFonts w:ascii="Arial" w:hAnsi="Arial" w:cs="Arial"/>
          <w:bCs/>
        </w:rPr>
        <w:t>ppkt</w:t>
      </w:r>
      <w:proofErr w:type="spellEnd"/>
      <w:r w:rsidRPr="00384150">
        <w:rPr>
          <w:rFonts w:ascii="Arial" w:hAnsi="Arial" w:cs="Arial"/>
          <w:bCs/>
        </w:rPr>
        <w:t xml:space="preserve"> 1 zawiera zapis:</w:t>
      </w:r>
    </w:p>
    <w:p w14:paraId="565B45BD" w14:textId="07A9F525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„(…) Przesyłki nadawane przez Zamawiającego dostarczane będą przez Wykonawcę do każdego miejsca w kraju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i zagranicą, na podany adres bądź wskazany adres skrytki pocztowej z zachowaniem określonych stosownymi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przepisami zasad i warunków skutecznego i terminowego doręczania pism (…)”</w:t>
      </w:r>
    </w:p>
    <w:p w14:paraId="068F3B08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Wykonawca zauważa, że</w:t>
      </w:r>
    </w:p>
    <w:p w14:paraId="32484106" w14:textId="2A07FAFD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1) zasady doręczania, awizowania i zwracania do nadawcy przesyłek rejestrowanych, a także postępowanie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ze zwrotnym potwierdzeniem odbioru, w przypadku przesyłek w obrocie zagranicznym określone są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międzynarodowych pocztowych aktach prawnych, dodatkowo operatorzy zagraniczni stosują swoje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wewnętrzne obowiązujące w tym zakresie przepisy.</w:t>
      </w:r>
    </w:p>
    <w:p w14:paraId="2AA56E72" w14:textId="6733DD20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2) nie wszystkie kraje świadczą usługę zwrotne potwierdzenie odbioru. Na przykład nie przyjmuje się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potwierdzenia odbioru do przesyłki rejestrowanej wysyłanej do Brazylii, Danii i Wielkiej Brytanii oraz Irlandii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Płn. oraz nie przyjmuje się potwierdzenia odbioru do paczki pocztowej wysyłanej do Kanady i Szwecji.</w:t>
      </w:r>
    </w:p>
    <w:p w14:paraId="278AD299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3) terminy doręczania przesyłek listowych oraz paczek pocztowych w obrocie zagranicznym</w:t>
      </w:r>
    </w:p>
    <w:p w14:paraId="13BE007E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są deklarowane.</w:t>
      </w:r>
    </w:p>
    <w:p w14:paraId="6A577B61" w14:textId="46260309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4) dla przesyłek kierowanych do Stanów Zjednoczonych od stycznia 2022 roku istnieje konieczność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wypełniania deklaracji celnych.</w:t>
      </w:r>
    </w:p>
    <w:p w14:paraId="6107BA58" w14:textId="6AA720A6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5) wykaz ograniczeń w zakresie realizacji przesyłek zagranicznych, podlega bieżącej aktualizacji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i publikacji na stronie internetowej Wykonawcy</w:t>
      </w:r>
      <w:r>
        <w:rPr>
          <w:rFonts w:ascii="Arial" w:hAnsi="Arial" w:cs="Arial"/>
          <w:bCs/>
        </w:rPr>
        <w:t>.</w:t>
      </w:r>
    </w:p>
    <w:p w14:paraId="0084BF07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Prosimy o potwierdzenie, że Zamawiający akceptuje powyższe uwarunkowania wynikające</w:t>
      </w:r>
    </w:p>
    <w:p w14:paraId="7FA12916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 umów międzynarodowych.</w:t>
      </w:r>
    </w:p>
    <w:p w14:paraId="127D00A2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64B21E03" w14:textId="289C628A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2.</w:t>
      </w:r>
    </w:p>
    <w:p w14:paraId="2036498F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 xml:space="preserve">Zamawiający w SWZ – Rozdział II, pkt 1, </w:t>
      </w:r>
      <w:proofErr w:type="spellStart"/>
      <w:r w:rsidRPr="00384150">
        <w:rPr>
          <w:rFonts w:ascii="Arial" w:hAnsi="Arial" w:cs="Arial"/>
          <w:bCs/>
        </w:rPr>
        <w:t>ppkt</w:t>
      </w:r>
      <w:proofErr w:type="spellEnd"/>
      <w:r w:rsidRPr="00384150">
        <w:rPr>
          <w:rFonts w:ascii="Arial" w:hAnsi="Arial" w:cs="Arial"/>
          <w:bCs/>
        </w:rPr>
        <w:t xml:space="preserve"> 1 określił warunki dotyczące oddawczych placówek pocztowych:</w:t>
      </w:r>
    </w:p>
    <w:p w14:paraId="609F2AB8" w14:textId="4189FD08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„(…) Nadawane przez Zamawiającego przesyłki, będą w przypadku awizowania odbierane przez adresatów we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właściwie oznaczonych stałych placówkach Wykonawcy zlokalizowanych w każdej gminie w kraju.”</w:t>
      </w:r>
    </w:p>
    <w:p w14:paraId="096B3BD5" w14:textId="3FCBDD3C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lastRenderedPageBreak/>
        <w:t>Wykonawca informuje, iż dysponuje na terenie każdej gminy w kraju co najmniej jedną, czynną placówką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pocztową. Niemniej jednak, wydawanie przesyłek na terenie kraju jest tak zorganizowane, że nie w każdej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gminie funkcjonuje placówka wydająca przesyłki awizowane. Jeżeli w gminie nie ma placówki wydającej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przesyłki awizowane, obsługę mieszkańców zapewnia placówka z gminy sąsiedniej. Reasumując,</w:t>
      </w:r>
      <w:r w:rsidRPr="00384150"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wydawanie przesyłek awizowanych na terenie kraju jest zorganizowane, w sposób optymalny,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zapewniający możliwość odbioru korespondencji przez Adresata, zgodnie z lokalnymi potrzebami.</w:t>
      </w:r>
    </w:p>
    <w:p w14:paraId="071772DE" w14:textId="2F43C211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Wobec powyższego Wykonawca wnosi o potwierdzenie, że Zamawiający uzna za spełnione warunki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dotyczące placówek oddawczych w przypadku wydawania przesyłek awizowanych w placówce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funkcjonującej na terenie gminy sąsiedniej, przy uwzględnieniu tolerancji 5%.</w:t>
      </w:r>
    </w:p>
    <w:p w14:paraId="1656EC3C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299E7070" w14:textId="5578CCD5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3.</w:t>
      </w:r>
    </w:p>
    <w:p w14:paraId="3E4C3E99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SWZ – Rozdział II, pkt 1.</w:t>
      </w:r>
    </w:p>
    <w:p w14:paraId="2214CD93" w14:textId="00C2A6D9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 xml:space="preserve">Zamawiający wskazał wymóg w zakresie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, w rozumieniu ustawy o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 i paliwach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alternatywnych, powołując się na dyspozycję przepisu art. 68 ust. 3 ustawy. Zgodnie z tym przepisem jednostka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samorządu terytorialnego, o której mowa w art. 35 ust. 2, od dnia 1 stycznia 2022 r. wykonuje, zleca lub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powierza wykonywanie zadań publicznych, o których mowa w art. 35 ust. 2 pkt 1, podmiotom, których łączny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udział pojazdów elektrycznych lub pojazdów napędzanych gazem ziemnym we flocie pojazdów samochodowych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rozumieniu art. 2 pkt 33 ustawy z dnia 20 czerwca 1997 r. – Prawo o ruchu drogowym, używanych przy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wykonywaniu tego zadania wynosi co najmniej 10%. Wykonawca zauważa, że ustawodawca ograniczył zakres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zastosowania przepisu art. 68 ust. 3 tylko do zlecanych lub powierzanych zadań publicznych, o których mowa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art. 35 ust. 2 pkt 1. Gdyby zamiarem ustawodawcy było objęcie wymogiem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 wszystkich zadań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jednostki samorządu terytorialnego, nie wprowadziłby ograniczenia określonego w art. 35 ust. 2 pkt 1 ustawy.</w:t>
      </w:r>
    </w:p>
    <w:p w14:paraId="35045CDE" w14:textId="2FCA963E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Przedmiotem postępowania ogłoszonego obecnie przez Zamawiającego jest Świadczenie usług pocztowych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obrocie krajowym i zagranicznym na potrzeby POWIATU WOŁOMIŃSKIEGO. Tym samym w ogłoszonym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postępowaniu Zamawiający nie zleca wykonywania zadania publicznego organu jednostki samorządu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terytorialnego. Katalog zadań organu samorządu powiatu określa art. 4 ust. 1 ustawy z dnia 5 czerwca 1998 r. o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samorządzie powiatowym – na który powołuje się przepis art. 35 ust. 2 pkt 1. Świadczenie usług pocztowych 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jest zadaniem publicznym w rozumieniu wskazanych przepisów – w wyliczeniu nie znajdujemy tego typu usług.</w:t>
      </w:r>
    </w:p>
    <w:p w14:paraId="28279793" w14:textId="2E8A27A9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Wymogi w zakresie zlecania wykonywania zadań publicznych nie dotyczą tym samym postępowań w zakresie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świadczenia usług pocztowych. Wymogi w tym zakresie nie mogą być wskazywane przez jednostki samorządu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terytorialnego jako warunek przystąpienia do postępowania, gdyż wykonawca, będący operatorem pocztowym co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do zasady nie wykonuje zadań publicznych jednostek samorządu terytorialnego. Oczywiście hipotetycznie istnieje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możliwość zlecenia wykonania własnego zadania publicznego operatorowi pocztowemu, ale w tym przypadku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przedmiot ogłoszonego postępowania nie wskazuje na żadne z zadań wymienionych w wyliczeniu ustawowym.</w:t>
      </w:r>
    </w:p>
    <w:p w14:paraId="146FD626" w14:textId="3BA2CE54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 xml:space="preserve">Powyższe oznacza, że wymogi w zakresie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>, stawiane przed organami jednostek samorządu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terytorialnego w art. 35 ust. 2-4 oraz art. 68 ust. 3 ustawy, w brzmieniu nadanym ustawą z dnia 2 grudnia 2021 r. o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zmianie ustawy o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 i paliwach alternatywnych oraz niektórych innych ustaw (Dz.U. z 2021 roku,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poz. 2269) dotyczą realizacji i zlecania wykonania zadań publicznych, wśród których nie ma świadczenia usług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pocztowych, będących przedmiotem niniejszego postępowania.</w:t>
      </w:r>
    </w:p>
    <w:p w14:paraId="028ADDF4" w14:textId="6A6DDEDF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 powyższym świadczy również fakt, że przedmiot zadania (objętego Umową) nie jest zadaniem publicznym w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rozumieniu przywołanych przepisów. Zamawiający nie zleca ani nie powierza wykonywania zadania publicznego z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zakresu zadań powiatu, a jedynie zleca wykonanie zadania związanego z zadaniem publicznym. Taki związek 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powoduje, konieczności stosowania art. 68 ust. 3 Ustawy do przedmiotowego zadania. W innym przypadku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należałoby niemalże każde zadanie powiatu uznać za zadanie publiczne – niemalże bowiem każde zadanie wiąże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się w jakiś sposób z zadaniami z art. 4 ust. 1 ustawy z dnia 5 czerwca 1998 r. o samorządzie powiatowym. Na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poparcie powyższego przywołać można wypowiedź przedstawicieli Ministerstwa Klimatu i Środowiska (w zakresie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zadań gminy): "Roboty budowlane są szeroką kategorią zadań. Stosując przepisy ustawy, należy </w:t>
      </w:r>
      <w:r w:rsidRPr="00384150">
        <w:rPr>
          <w:rFonts w:ascii="Arial" w:hAnsi="Arial" w:cs="Arial"/>
          <w:bCs/>
        </w:rPr>
        <w:lastRenderedPageBreak/>
        <w:t>zweryfikować,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czy dane działanie mieści się w katalogu ustawowym zadań publicznych realizowanych przez daną jednostkę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samorządu. W przypadku np. budowy dróg przez gminę to mieszczą się one w art. 7 ust. 1 ustawy o samorządzie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gminnym, jako sprawy gminnych dróg, ulic, mostów, placów oraz organizacji ruchu drogowego. Takie zadanie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podlega więc pod wymogi ustawy o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." (S. </w:t>
      </w:r>
      <w:proofErr w:type="spellStart"/>
      <w:r w:rsidRPr="00384150">
        <w:rPr>
          <w:rFonts w:ascii="Arial" w:hAnsi="Arial" w:cs="Arial"/>
          <w:bCs/>
        </w:rPr>
        <w:t>Wikariak</w:t>
      </w:r>
      <w:proofErr w:type="spellEnd"/>
      <w:r w:rsidRPr="00384150">
        <w:rPr>
          <w:rFonts w:ascii="Arial" w:hAnsi="Arial" w:cs="Arial"/>
          <w:bCs/>
        </w:rPr>
        <w:t>, Papierowa walka z emisjami i smogiem w</w:t>
      </w:r>
    </w:p>
    <w:p w14:paraId="24717F1B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zamówieniach publicznych. Potrzebne będą pojazdy elektryczne, "Dziennik Gazeta Prawna" [on-line], 21.09.2021</w:t>
      </w:r>
    </w:p>
    <w:p w14:paraId="312601C2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[dostęp: 3.11.2021]. Dostępny w WWW: &lt;https://www.gazetaprawna.pl/firma-i-</w:t>
      </w:r>
    </w:p>
    <w:p w14:paraId="1A1E3CE1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prawo/artykuly/8250335,zamowienia-publiczne-przetargi-branza-budowlana-pojazdy-elektryczne.html&gt;.).</w:t>
      </w:r>
    </w:p>
    <w:p w14:paraId="7A83409E" w14:textId="28B079B2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Powyższy cytat potwierdza, że to czy dane zadanie jest zadaniem publicznym, czy tylko zadaniem z nim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związanym należy każdorazowo badać. W ocenie Wykonawcy związku takiego nie ma.</w:t>
      </w:r>
    </w:p>
    <w:p w14:paraId="3D01AE44" w14:textId="7702ED14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 xml:space="preserve">Wykonawca wnioskuje zatem o zaniechanie stawiania wymogów w zakresie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 oraz o wykreślenie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postanowień umownych w zakresie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>, ze względu na ich niezgodność z przepisami powszechnie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obowiązującymi albo modyfikację treści oświadczenia w Załączniku nr 4 do Umowy poprzez dodanie 3 opcji:</w:t>
      </w:r>
    </w:p>
    <w:p w14:paraId="4C9D097F" w14:textId="2ECC9941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Oświadczamy, że liczba pojazdów samochodowych (w rozumieniu art. 2 pkt 33 ustawy z dnia 20 czerwca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1997 r. Prawo o ruchu drogowym), które będą używane przy wykonywaniu przy wykonywaniu zadania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określonego ww. numerem sprawy wynosi ………… Jednocześnie oświadczamy, że nie mają zastosowania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 xml:space="preserve">do wykonywania zadania przepisy ustawy z dnia 11 stycznia 2018 r. o </w:t>
      </w:r>
      <w:proofErr w:type="spellStart"/>
      <w:r w:rsidRPr="00384150">
        <w:rPr>
          <w:rFonts w:ascii="Arial" w:hAnsi="Arial" w:cs="Arial"/>
          <w:bCs/>
        </w:rPr>
        <w:t>elektromobilności</w:t>
      </w:r>
      <w:proofErr w:type="spellEnd"/>
      <w:r w:rsidRPr="00384150">
        <w:rPr>
          <w:rFonts w:ascii="Arial" w:hAnsi="Arial" w:cs="Arial"/>
          <w:bCs/>
        </w:rPr>
        <w:t xml:space="preserve"> i paliwach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alternatywnych dot. odpowiedniej liczby pojazdów elektrycznych/napędzanych gazem ziemnym.</w:t>
      </w:r>
    </w:p>
    <w:p w14:paraId="3D5686D5" w14:textId="77777777" w:rsid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</w:p>
    <w:p w14:paraId="3F823DFB" w14:textId="7A201F1D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Pytanie 4.</w:t>
      </w:r>
    </w:p>
    <w:p w14:paraId="02908ECB" w14:textId="77777777" w:rsidR="00384150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SWZ – Rozdział II, pkt 3 oraz PPU § 8 ust. 7 i 8.</w:t>
      </w:r>
    </w:p>
    <w:p w14:paraId="53A352E8" w14:textId="6187C70C" w:rsidR="00751E92" w:rsidRPr="00384150" w:rsidRDefault="00384150" w:rsidP="00384150">
      <w:pPr>
        <w:spacing w:after="0" w:line="240" w:lineRule="auto"/>
        <w:jc w:val="both"/>
        <w:rPr>
          <w:rFonts w:ascii="Arial" w:hAnsi="Arial" w:cs="Arial"/>
          <w:bCs/>
        </w:rPr>
      </w:pPr>
      <w:r w:rsidRPr="00384150">
        <w:rPr>
          <w:rFonts w:ascii="Arial" w:hAnsi="Arial" w:cs="Arial"/>
          <w:bCs/>
        </w:rPr>
        <w:t>Zamawiający określił wymagania związane z realizacją zamówienia w zakresie zatrudnienia przez wykonawcę lub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podwykonawcę na podstawie stosunku pracy osób wykonujących wskazane przez zamawiającego czynności</w:t>
      </w:r>
      <w:r>
        <w:rPr>
          <w:rFonts w:ascii="Arial" w:hAnsi="Arial" w:cs="Arial"/>
          <w:bCs/>
        </w:rPr>
        <w:t xml:space="preserve"> </w:t>
      </w:r>
      <w:r w:rsidRPr="00384150">
        <w:rPr>
          <w:rFonts w:ascii="Arial" w:hAnsi="Arial" w:cs="Arial"/>
          <w:bCs/>
        </w:rPr>
        <w:t>w zakresie realizacji zamówienia.</w:t>
      </w:r>
    </w:p>
    <w:p w14:paraId="3FE266E1" w14:textId="1357AA6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zwraca się o doprecyzowanie postawionego wymogu, bowiem na podstawie art. 95 ustawy Prawo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zamówień publicznych obowiązkiem Zamawiającego jest określenie, w ogłoszeniu o zamówieniu lub dokumentach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zamówienia na usługi lub roboty budowlane, wymagań związanych z realizacją zamówienia w zakresie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zatrudnienia przez wykonawcę lub podwykonawcę na podstawie stosunku pracy osób wykonujących wskazane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przez zamawiającego czynności w zakresie realizacji zamówienia, jeżeli wykonanie tych czynności polega na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wykonywaniu pracy w sposób określony w art. 22 § 1 ustawy z dnia 26 czerwca 1974 r. – Kodeks pracy.</w:t>
      </w:r>
    </w:p>
    <w:p w14:paraId="7A913E3C" w14:textId="26B4184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związku z powyższym Wykonawca zwraca się o doprecyzowanie postawionego wymogu w zakresie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zatrudnienia na podstawie stosunku pracy osób wykonujących wskazane przez Zamawiającego czynności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zakresie realizacji niniejszego zamówienia, ale tylko w sytuacji, jeżeli wykonanie tych czynności polega na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wykonywaniu pracy w sposób określony w art. 22 § 1 ustawy z dnia 26 czerwca 1974 r. – Kodeks pracy. 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contrario, Wykonawca wnosi o potwierdzenie słuszności twierdzenia, że wymóg postawiony przez Zamawiającego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niniejszym postępowaniu nie dotyczy sytuacji, jeżeli wykonanie określonych przez Zamawiającego czynności 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polega na wykonywaniu pracy w sposób określony w art. 22 § 1 ustawy z dnia 26 czerwca 1974 r. – Kodeks pracy.</w:t>
      </w:r>
    </w:p>
    <w:p w14:paraId="108A05E3" w14:textId="567FB12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Specyfika świadczenia usług pocztowych nie uzasadnia realizacji czynności w ramach tych usług wyłącznie przez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osoby zatrudnione w ramach stosunku pracy, a uzasadnieniem wniosku Wykonawcy o doprecyzowanie wymogu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treści SWZ jest m. in. świadczenie usług pocztowych przez agentów pocztowych, którzy hipotetycznie też będą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wykonywać czynności operacyjne określone przez zamawiającego. Na podstawie umowy agencyjnej, zawartej 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operatorem pocztowym, agenci pocztowi prowadzą działalność jako przedsiębiorcy pośredniczący na rzecz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operatora pocztowego w zawieraniu z nadawcami umów o świadczenie usług pocztowych lub zawierający je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imieniu operatora pocztowego (art. 3 pkt 3 ustawy Prawo pocztowe). Ponadto, placówką pocztową jest jednostka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organizacyjna operatora pocztowego lub agenta pocztowego, w której można zawrzeć umowę o świadczenie</w:t>
      </w:r>
    </w:p>
    <w:p w14:paraId="3DC73C2B" w14:textId="2FDEB9B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usługi pocztowej lub która doręcza adresatom przesyłki pocztowe lub kwoty pieniężne określone w przekazach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pocztowych, albo inne wyodrębnione i oznaczone przez operatora </w:t>
      </w:r>
      <w:r w:rsidRPr="00384150">
        <w:rPr>
          <w:rFonts w:ascii="Arial" w:eastAsia="Calibri" w:hAnsi="Arial" w:cs="Arial"/>
          <w:bCs/>
        </w:rPr>
        <w:lastRenderedPageBreak/>
        <w:t>pocztowego miejsce, w którym można zawrzeć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umowę o świadczenie usługi pocztowej lub odebrać przesyłkę pocztową lub kwotę pieniężną określoną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przekazie pocztowym (art. 3 pkt 15 ustawy Prawo pocztowe). Ustawodawca dopuścił tym samym świadczenie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usług pocztowych przez osoby, z którymi operator pocztowy zawiera umowy cywilnoprawne. W obliczu specyfiki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działalności agentów pocztowych, wykonujących czynności składające się na świadczenie usług pocztowych,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stawianie bezwzględnego wymogu realizacji wszystkich czynności w zakresie realizacji niniejszego zamówienia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(czyli także czynności, których wykonywanie nie polega na wykonywaniu pracy w sposób określony w art. 22 § 1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ustawy z dnia 26 czerwca 1974 r. – Kodeks pracy) przez osoby zatrudnione w ramach stosunku pracy jest zdaniem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nieuzasadnione. Literalne brzmienie wymogu postawionego przez Zamawiającego w treści umowy na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to wskazuje. Wykonawca pragnie zauważyć, że czynności operacyjne określone przez Zamawiającego,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szczególności także doręczanie przesyłek, również może odbywać się przy braku spełnienia wszystkich elementów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(przesłanek) sankcjonujących stosunek pracy, wymienionych w art. 22 § 1 ustawy z dnia 26 czerwca 1974 r. –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Kodeks pracy.</w:t>
      </w:r>
    </w:p>
    <w:p w14:paraId="21291666" w14:textId="0834579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 komentarzem do ustawy udostępnionym na stronach www Urzędu Zamówień Publicznych (KOMENTARZ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PRAWO ZAMÓWIEŃ PUBLICZNYCH pod redakcją Huberta Nowaka, Mateusza Winiarza): „Zgodnie z dyspozycją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art. 95 ust. 1 </w:t>
      </w:r>
      <w:proofErr w:type="spellStart"/>
      <w:r w:rsidRPr="00384150">
        <w:rPr>
          <w:rFonts w:ascii="Arial" w:eastAsia="Calibri" w:hAnsi="Arial" w:cs="Arial"/>
          <w:bCs/>
        </w:rPr>
        <w:t>Pzp</w:t>
      </w:r>
      <w:proofErr w:type="spellEnd"/>
      <w:r w:rsidRPr="00384150">
        <w:rPr>
          <w:rFonts w:ascii="Arial" w:eastAsia="Calibri" w:hAnsi="Arial" w:cs="Arial"/>
          <w:bCs/>
        </w:rPr>
        <w:t xml:space="preserve"> obowiązek zatrudnienia przez wykonawcę i jego podwykonawców na podstawie umowy o pracę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osób wykonujących czynności w trakcie realizacji zamówienia ma zastosowanie do czynności wskazanych przez</w:t>
      </w:r>
    </w:p>
    <w:p w14:paraId="0D391DF0" w14:textId="32F0957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zamawiającego, jeśli wykonywanie tych czynności polega na wykonywaniu pracy w sposób określony w art. 22 § 1</w:t>
      </w:r>
      <w:r>
        <w:rPr>
          <w:rFonts w:ascii="Arial" w:eastAsia="Calibri" w:hAnsi="Arial" w:cs="Arial"/>
          <w:bCs/>
        </w:rPr>
        <w:t xml:space="preserve"> </w:t>
      </w:r>
      <w:proofErr w:type="spellStart"/>
      <w:r w:rsidRPr="00384150">
        <w:rPr>
          <w:rFonts w:ascii="Arial" w:eastAsia="Calibri" w:hAnsi="Arial" w:cs="Arial"/>
          <w:bCs/>
        </w:rPr>
        <w:t>Kp</w:t>
      </w:r>
      <w:proofErr w:type="spellEnd"/>
      <w:r w:rsidRPr="00384150">
        <w:rPr>
          <w:rFonts w:ascii="Arial" w:eastAsia="Calibri" w:hAnsi="Arial" w:cs="Arial"/>
          <w:bCs/>
        </w:rPr>
        <w:t>. Rodzi to po stronie zamawiającego obowiązek przeanalizowania, czy czynności, które będą wykonywane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ramach zamówienia, będą miały charakter stosunku pracy, oraz obowiązek wyspecyfikowania tych czynności,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które spełniają ten warunek”.</w:t>
      </w:r>
    </w:p>
    <w:p w14:paraId="056FC576" w14:textId="0945275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powołuje się w tym przypadku na sytuacje braku wystąpienia łącznie wszystkich przesłanek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konstytuujących stosunek pracy. Zdaniem Wykonawcy czynności wykonywane w ramach realizacji przedmiotu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zamówienia, nie będą wymagały umowy o pracę, jeżeli nie wystąpią łącznie wszystkie przesłanki określone art. 22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§ 1 Kodeksu pracy. Wykonawca tym samym wskazuje, że analiza, czy dana czynność jest wykonywana przy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spełnieniu cech stosunku pracy, będąca obowiązkiem Zamawiającego, powinna uwzględniać specyficzne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uregulowania branży, w ramach której realizowany jest przedmiot zamówienia. Za prawidłowością działania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stoją kontrole Państwowej Inspekcji Pracy, które nie wykazały nieprawidłowości w tym zakresie.</w:t>
      </w:r>
    </w:p>
    <w:p w14:paraId="349D5057" w14:textId="695484A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Ten sam komentarz do ustawy wskazuje: „Kodeksowa definicja stosunku pracy była przedmiotem analizy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wyrokach sądowych, które stanowią istotną wskazówkę pomagającą zidentyfikować cechy charakteryzujące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umowy o pracę i wskazać czynności w zamówieniu, które podlegać będą obowiązkowi zatrudnienia na podstawie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umowy o pracę. Na ich podstawie można wskazać następujące czynniki, które zamawiający powinien wziąć pod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uwagę, analizując, czy dana czynność ma cechy stosunku pracy: (1) czy ma ona charakter czynności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wykonywanej w określonych godzinach i miejscu oraz warunkach podporządkowania określonym normom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porządkowym (np. regulamin pracy), czy też czynności doraźnej, której efektem ma być osiągnięcie określonego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rezultatu, oraz (2) czy ma być realizowana pod kierownictwem i zgodnie z poleceniami i konkretnymi wytycznymi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wykonawcy, czy też osoba wykonująca tę czynność w ramach realizacji zamówienia będzie miała swobodę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odnośnie organizacji swojej pracy oraz doboru metod służących osiągnięciu oczekiwanego rezultatu.”</w:t>
      </w:r>
    </w:p>
    <w:p w14:paraId="6F696282" w14:textId="4E648DB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pragnie zauważyć, że czynności określone w SWZ przez Zamawiającego są również wykonywane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przy braku spełnienia powyższych przesłanek, a bardzo szeroko zakreślony wymóg zatrudnienia (a dokładnie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objęcie wszystkich czynności operacyjnych w ramach realizacji przedmiotu zamówienia – wymogiem realizacji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ramach stosunku pracy) – naraża Wykonawcę na realne ryzyko naliczenia bardzo wysokiej kary umownej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sytuacji literalnej interpretacji postanowień umowy.</w:t>
      </w:r>
    </w:p>
    <w:p w14:paraId="5D8C62DB" w14:textId="0C822C6C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uważa, że na zamawiającym leży obowiązek określenia czynności w ramach realizacji przedmiotu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zamówienia, które powinny być wykonywane na podstawie umowy o pracę, jeżeli wykonywanie tych czynności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polega na wykonywaniu pracy w sposób określony w art. 22 § 1 Kodeks pracy, czyli nie zawsze, ale tylko jeżeli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wystąpią przesłanki wymienione w art. 22 § 1 Kodeks pracy.</w:t>
      </w:r>
    </w:p>
    <w:p w14:paraId="01CE1C2B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DB96072" w14:textId="78EEF230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Pytanie 5.</w:t>
      </w:r>
    </w:p>
    <w:p w14:paraId="7BB5DD09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SWZ - Rozdział II, pkt 7</w:t>
      </w:r>
    </w:p>
    <w:p w14:paraId="0AEDAA9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Zamawiający nie zamieścił w dokumentacji oświadczenia dotyczącego wykazu usług.</w:t>
      </w:r>
    </w:p>
    <w:p w14:paraId="765AFEF0" w14:textId="425EF99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wnioskuje o opublikowanie wzoru dokumentu. W przeciwnym razie Wykonawca prosi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 potwierdzenie, że wykaz zrealizowanych usług zostanie złożony na wzorze Wykonawcy.</w:t>
      </w:r>
    </w:p>
    <w:p w14:paraId="65A8D7DF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BF32FC1" w14:textId="509B020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6.</w:t>
      </w:r>
    </w:p>
    <w:p w14:paraId="5B7BCE9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2 ust 11 zawiera zapis:</w:t>
      </w:r>
    </w:p>
    <w:p w14:paraId="4954F38A" w14:textId="3E7EF06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„Reklamacje z tytułu niewykonania lub nienależytego wykonania usługi pocztowej przez Wykonawcę, Zamawiający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zgłasza zgodnie z obowiązującymi w tym zakresie powszechnie obowiązującymi przepisami prawa.”</w:t>
      </w:r>
    </w:p>
    <w:p w14:paraId="5B0FDC62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iż reklamacje mogą być wnoszone w następujący sposób:</w:t>
      </w:r>
    </w:p>
    <w:p w14:paraId="650EEDCE" w14:textId="034C654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1) Aplikacja Elektronicznego Nadawcy, EN-reklamacje dla nadawców korzystających z Elektronicznego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Nadawcy (kanał podstawowy)</w:t>
      </w:r>
    </w:p>
    <w:p w14:paraId="08C5E2C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2) e-formularz – aktywna formatka do wnoszenia reklamacji na stronie:www.poczta-polska.pl/Reklamacje</w:t>
      </w:r>
    </w:p>
    <w:p w14:paraId="4CBC35C7" w14:textId="41B4B47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3) wersja papierowa, w tym na druku nakładu PP S.A. (adresy do przesyłania reklamacji są ujęte na stronie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informacyjnej Biura Wsparcia Klientów w intranecie.</w:t>
      </w:r>
    </w:p>
    <w:p w14:paraId="0C90E812" w14:textId="757DAF5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Prosimy o potwierdzenie, że Zamawiający akceptuje wskazane wyżej podstawowe kanały zgłoszeń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reklamacji.</w:t>
      </w:r>
    </w:p>
    <w:p w14:paraId="0A68E2ED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E23B4E9" w14:textId="71BD68C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7.</w:t>
      </w:r>
    </w:p>
    <w:p w14:paraId="2AE0153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4 pkt 2) zawiera zapis:</w:t>
      </w:r>
    </w:p>
    <w:p w14:paraId="698B9455" w14:textId="5BB1155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„do nadawania przesyłek pocztowych w stanie uporządkowanym przez co należy rozumieć wpisanie każdej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rejestrowanej i nierejestrowanej do internetowej aplikacji Elektroniczny Nadawca (EN),”</w:t>
      </w:r>
    </w:p>
    <w:p w14:paraId="4532D4A9" w14:textId="4DF7868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przypadku braku możliwości nadania przesyłek z wykorzystaniem aplikacji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z powodu awarii Zamawiający zobowiązany jest dołączyć dokumenty nadawcze w formie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tradycyjnej. Biorąc pod uwagę powyższe Wykonawca wnosi o modyfikację i przyjęcie następującego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brzmienia ww. zapisu:</w:t>
      </w:r>
    </w:p>
    <w:p w14:paraId="4A152A5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„do nadawania przesyłek w stanie uporządkowanym, przez co należy rozumieć:</w:t>
      </w:r>
    </w:p>
    <w:p w14:paraId="2906285E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a) dla przesyłek rejestrowanych - wpisanie każdej przesyłki do książki nadawczej w dwóch egzemplarzach,</w:t>
      </w:r>
    </w:p>
    <w:p w14:paraId="26233EBD" w14:textId="4993A46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 których oryginał będzie przeznaczony dla Wykonawcy w celach rozliczeniowych,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 kopia stanowić będzie dla Zamawiającego potwierdzenie nadania danej partii przesyłek lub wpisanie każdej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rejestrowanej do internetowej aplikacji Elektroniczny Nadawca (EN),</w:t>
      </w:r>
    </w:p>
    <w:p w14:paraId="0762C5C3" w14:textId="3F78020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b) dla przesyłek zwykłych - zestawienie ilościowe przesyłek wg poszczególnych kategorii wagowych sporządzone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dla celów rozliczeniowych w dwóch egzemplarzach, z których oryginał będzie przeznaczony dla Wykonawcy w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celach rozliczeniowych, a kopia stanowić będzie dla Zamawiającego potwierdzenie nadania danej partii przesyłek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wpisanie przesyłek nierejestrowanych do internetowej aplikacji Elektroniczny Nadawca (EN),,</w:t>
      </w:r>
    </w:p>
    <w:p w14:paraId="38366BE9" w14:textId="52EBF06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c) dla paczek pocztowych – sporządzenie potwierdzenia nadania paczki dla celów rozliczeniowych,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dwóch egzemplarzach, po jednym dla każdej ze stron, dla Zamawiającego będzie ono potwierdzeniem nadania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lub wpisanie każdej paczki do internetowej aplikacji Elektroniczny Nadawca (EN),,</w:t>
      </w:r>
    </w:p>
    <w:p w14:paraId="4CEF38BA" w14:textId="0F819CD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d) dla przesyłek kurierskich - sporządzenie listu przewozowego lub innego dokumentu wg wzoru ustalonego przez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Wykonawcę, w dwóch egzemplarzach, po jednym dla każdej ze stron, dla Zamawiającego będzie on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potwierdzeniem nadania przesyłki lub wpisanie każdej przesyłki kurierskiej do internetowej aplikacji Elektroniczny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Nadawca (EN),”</w:t>
      </w:r>
    </w:p>
    <w:p w14:paraId="737788D7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06013E3" w14:textId="7A6AEF9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8.</w:t>
      </w:r>
    </w:p>
    <w:p w14:paraId="50E7968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 ust. 3 zawiera zapis:</w:t>
      </w:r>
    </w:p>
    <w:p w14:paraId="6808F157" w14:textId="0FC497B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„Wykonawca otrzyma wynagrodzenie za rzeczywistą ilość zrealizowanej usługi, określoną na podstawie ceny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jednostkowej za dany rodzaj przesyłki zawartej w formularzu cenowym i rzeczywistej ilości wykonanych usług.</w:t>
      </w:r>
    </w:p>
    <w:p w14:paraId="31A0EECA" w14:textId="2D72291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Podane w formularzu cenowym przewidywane ilości nadawanych przesyłek przez okres obowiązywania umowy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są szacunkowe i mogą ulec zmianie w zależności od potrzeb Zamawiającego, na co Wykonawca wyraża zgodę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tym samym oświadczając, że nie będzie dochodził roszczeń z tytułu zmian rodzajowych i ilościowych w trakcie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realizacji umowy, w szczególności różnicy pomiędzy kwotą wynagrodzenia, o której mowa w § 6 ust. 2 umowy,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 kwotą faktycznie należną zgodnie z fakturami.”</w:t>
      </w:r>
    </w:p>
    <w:p w14:paraId="0EEFBB3F" w14:textId="79CCDC8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 uwagi na konieczność oszacowania przez Wykonawcę rentowności kontraktu, dla którego Wykonawca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planuje złożyć ofertę w niniejszym Postępowaniu kluczowe jest określenie minimalnego wykonania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Umowy. Na oferowane przez Wykonawcę ceny usług istotny wpływ ma gwarantowany wolumen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nadawanych przesyłek. W związku z tym, Wykonawca wnioskuje o dopisanie w PPU § 6 ust. 3 następującej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treści:</w:t>
      </w:r>
    </w:p>
    <w:p w14:paraId="02008FF4" w14:textId="1DEF0E7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gwarantuje iż nie będzie to mniej niż 80 % ilości przesyłek wskazanych w Formularzu cenowym.”</w:t>
      </w:r>
    </w:p>
    <w:p w14:paraId="7610795E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A80B082" w14:textId="43357D30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9.</w:t>
      </w:r>
    </w:p>
    <w:p w14:paraId="460054F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6, pkt. 8 zawiera zapis:</w:t>
      </w:r>
    </w:p>
    <w:p w14:paraId="2228E2CE" w14:textId="50DC1C9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„Opłata za niewykonane usługi komplementarne (tj. potwierdzenie odbioru przesyłki rejestrowanej) wniesiona przy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nadawaniu przesyłek podlega zwrotowi. Zwrot dokonywany będzie poprzez pomniejszenie kwoty opłat za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zwrócone przesyłki. Różnica kwot za zwrot przesyłek oraz opłat należnych z tytułu niewykonania usług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komplementarnych stanowić będzie należność dla Wykonawcy (…) ”</w:t>
      </w:r>
    </w:p>
    <w:p w14:paraId="73EC7742" w14:textId="13E1251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informuje, iż planowane jest wprowadzenie modyfikacji systemu, w której będzie inna zasada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fakturowania zwrotów. Zwrot opłaty za niezrealizowane potwierdzenie odbioru będzie realizowany poprzez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korektę ilości tej usługi na fakturze za miesiąc, w którym było nadanie przesyłki (wystawiana będzie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faktura korygująca). Nie będzie pomniejszania opłaty za zwrot w bieżącej fakturze. Po wejściu w życie tej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modyfikacji nie będzie możliwości rozliczania zwrotów w opisany przez Zamawiającego sposób. Termin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wdrożenia modyfikacji systemu nie został jeszcze określony. Wykonawca wnosi o akceptację rozwiązania.</w:t>
      </w:r>
    </w:p>
    <w:p w14:paraId="2BD73879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1A818CF" w14:textId="3F57F1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10.</w:t>
      </w:r>
    </w:p>
    <w:p w14:paraId="38CCA48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6, pkt. 9 zawiera zapis:</w:t>
      </w:r>
    </w:p>
    <w:p w14:paraId="65F1FA0B" w14:textId="2766264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nadania przez Zamawiającego przesyłek nieujętych w formularzu cenowym, lecz objętych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przedmiotem umowy, podstawą rozliczeń będą ceny z aktualnego cennika usług pocztowych Wykonawcy.”</w:t>
      </w:r>
    </w:p>
    <w:p w14:paraId="0B5A3D63" w14:textId="18AAEFE0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takcie realizacji umowy nie ma możliwości naliczenia opłaty za przesyłki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kurierskie niewskazane w Formularzu Cenowym. Biorąc pod uwagę powyższe Wykonawca wnosi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rozszerzenie Formularza Cenowego o dodatkowe pozycje celem dokonania wyceny przesyłek kurierskich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 zadeklarowaną wartością, które Zamawiający wymienił w SOPZ pkt 2: „Przesyłki kurierskie w obrocie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krajowym o wadze do 30 kg:</w:t>
      </w:r>
    </w:p>
    <w:p w14:paraId="1FF1C55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192BCA2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do 100 zł,</w:t>
      </w:r>
    </w:p>
    <w:p w14:paraId="3FF6510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678FF2E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ponad 100 zł – 250 zł,</w:t>
      </w:r>
    </w:p>
    <w:p w14:paraId="186674F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2DA1000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ponad 250 zł – 500 zł,</w:t>
      </w:r>
    </w:p>
    <w:p w14:paraId="148B6C3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- przesyłki kurierskie z zadeklarowaną wartością doręczane w dniu następnym</w:t>
      </w:r>
    </w:p>
    <w:p w14:paraId="43C2E84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(w ciągu całego dnia) – wartość ponad 500 zł – 1000 zł.</w:t>
      </w:r>
    </w:p>
    <w:p w14:paraId="3A74FB1A" w14:textId="77777777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7568A8C" w14:textId="70C115F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11.</w:t>
      </w:r>
    </w:p>
    <w:p w14:paraId="3E0DD5A8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6, pkt. 9 zawiera zapis:</w:t>
      </w:r>
    </w:p>
    <w:p w14:paraId="752DFCA2" w14:textId="72D20DA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nadania przez Zamawiającego przesyłek nieujętych w formularzu cenowym, lecz objętych</w:t>
      </w:r>
      <w:r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przedmiotem umowy, podstawą rozliczeń będą ceny z aktualnego cennika usług pocztowych Wykonawcy.”</w:t>
      </w:r>
    </w:p>
    <w:p w14:paraId="74C9BA2E" w14:textId="00DD1B5B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Powołując się na argumentację przytoczoną w pytaniu 10 Wykonawca wnosi o modyfikację i przyjęcie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następującego brzmienia ww. zapisu:</w:t>
      </w:r>
    </w:p>
    <w:p w14:paraId="7C29FB72" w14:textId="1C1F1A0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nadania przez Zamawiającego przesyłek listowych, paczek pocztowych nieujętych w formularzu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cenowym, lecz objętych przedmiotem umowy oraz w przypadku </w:t>
      </w:r>
      <w:r w:rsidRPr="00384150">
        <w:rPr>
          <w:rFonts w:ascii="Arial" w:eastAsia="Calibri" w:hAnsi="Arial" w:cs="Arial"/>
          <w:bCs/>
        </w:rPr>
        <w:lastRenderedPageBreak/>
        <w:t>zwrotów przesyłek rejestrowanych, podstawą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rozliczeń będą ceny z cennika usług pocztowych Wykonawcy, aktualnego na dzień nadania przesyłek.”</w:t>
      </w:r>
    </w:p>
    <w:p w14:paraId="77A3204B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1A03866" w14:textId="70368BE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12.</w:t>
      </w:r>
    </w:p>
    <w:p w14:paraId="2AA0A82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19 zawiera zapis:</w:t>
      </w:r>
    </w:p>
    <w:p w14:paraId="6CB8F978" w14:textId="0839C3B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nadawania przez Zamawiającego przesyłek nie ujętych w powyższym formularzu cenowym,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podstawą rozliczeń będą ceny podane w cenniku usług pocztowych Wykonawcy. Wykonawca, którego oferta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uznana zostanie za najkorzystniejszą jest zobowiązany przed zawarciem umowy złożyć Zamawiającemu cennik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usług pocztowych.”</w:t>
      </w:r>
    </w:p>
    <w:p w14:paraId="4246594A" w14:textId="14C14D9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Biorąc pod uwagę argumentację przytoczoną w pytaniu 10 Wykonawca wnosi o modyfikację i przyjęcie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następującego brzmienia ww. zapisu:</w:t>
      </w:r>
    </w:p>
    <w:p w14:paraId="647273F3" w14:textId="253380F1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nadawania przez Zamawiającego przesyłek listowych i paczek pocztowych nieujętych w formularzu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cenowym, lecz objętych przedmiotem umowy oraz w przypadku zwrotów przesyłek rejestrowanych podstawą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rozliczeń będą ceny podane w cenniku usług pocztowych Wykonawcy aktualnym na dzień nadania przesyłek.</w:t>
      </w:r>
    </w:p>
    <w:p w14:paraId="766D8895" w14:textId="7612BE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Wykonawca, którego oferta uznana zostanie za najkorzystniejszą jest zobowiązany przed zawarciem umowy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złożyć Zamawiającemu aktualnie obowiązujący cennik usług pocztowych”.</w:t>
      </w:r>
    </w:p>
    <w:p w14:paraId="53D55B20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31DC386" w14:textId="4821CD7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13.</w:t>
      </w:r>
    </w:p>
    <w:p w14:paraId="07E2CE3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7 ust. 1 zawiera zapis:</w:t>
      </w:r>
    </w:p>
    <w:p w14:paraId="10F47427" w14:textId="4D579B6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„Wynagrodzenie ryczałtowe za wykonanie przedmiotu umowy ustalone zostało na podstawie oferty Wykonawcy 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dnia…. i wynosi ……zł netto + podatek VAT w kwocie:… zł, co łącznie daje kwotę: ……. zł brutto (słownie:…..),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stanowiącej załącznik nr 1 do niniejszej umowy. Rozliczenia finansowe będą dokonywane w okresach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miesięcznych od pierwszego do ostatniego dnia miesiąca na podstawie specyfikacji wykonanych usług pocztowych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sporządzonej przez Wykonawcę, która stanowić powinna załącznik do faktury VAT,”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Wykonawca wnosi o modyfikację i przyjęcie następującego brzmienia ww. zapisu:</w:t>
      </w:r>
    </w:p>
    <w:p w14:paraId="2332AE6F" w14:textId="706510B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„Wynagrodzenie ryczałtowe za wykonanie przedmiotu umowy ustalone zostało na podstawie oferty Wykonawcy 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dnia…. i wynosi ……zł netto + podatek VAT w kwocie:… zł, co łącznie daje kwotę: ……. zł brutto (słownie:…..),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stanowiącej załącznik nr 1 do niniejszej umowy. Rozliczenia finansowe będą dokonywane w okresach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miesięcznych od pierwszego do ostatniego dnia miesiąca na podstawie dokumentów nadawczych oraz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oddawczych. Specyfikacja wykonanych usług pocztowych sporządzona przez Wykonawcę stanowić będzie</w:t>
      </w:r>
    </w:p>
    <w:p w14:paraId="6A5AAD97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załącznik do faktury VAT,”</w:t>
      </w:r>
    </w:p>
    <w:p w14:paraId="29B6320C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3C26ED2" w14:textId="703E8661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14.</w:t>
      </w:r>
    </w:p>
    <w:p w14:paraId="4522368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7 ust. 5 zawiera zapis:</w:t>
      </w:r>
    </w:p>
    <w:p w14:paraId="27FB577B" w14:textId="2B58995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„5. Należności za wykonane prace Zamawiający przekaże na rachunek bankowy Wykonawcy na podstawie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wystawionych faktur VAT w terminie 30 dni od dnia wystawienia faktury.”</w:t>
      </w:r>
    </w:p>
    <w:p w14:paraId="7057CC98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zapis ust. 8 Oferty zawiera treść:</w:t>
      </w:r>
    </w:p>
    <w:p w14:paraId="7C9F8C8A" w14:textId="6315C69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„Akceptujemy warunki płatności 30 dni od daty dostarczenia prawidłowo wystawionej faktury do siedziby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Zamawiającego.”</w:t>
      </w:r>
    </w:p>
    <w:p w14:paraId="0FDF7F40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zwraca uwagę na fakt, iż Przepisy prawa nie przewidują instytucji „prawidłowej” faktury VAT.</w:t>
      </w:r>
    </w:p>
    <w:p w14:paraId="5CA82B29" w14:textId="36B84F3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Ustawa o podatku od towarów i usług w art. 106e wymienia niezbędne elementy, która musi zawierać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faktura. W przypadku błędów lub braków w fakturze podatnik zobowiązany jest zgodnie z art. 106j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wystawić fakturę korygującą bądź notę korygującą – zgodnie z art. 106k.</w:t>
      </w:r>
    </w:p>
    <w:p w14:paraId="4E690095" w14:textId="2E60586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Ponadto z uwagi na obowiązujący u Wykonawcy system rozliczeń z kontrahentami, automatycznie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określający termin płatności od daty wystawienia faktury VAT Wykonawca wnosi o modyfikację zapisu ust.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8 Oferty i przyjęcie jego brzmienia, zgodnego z zapisem PPU § 7 ust. 5, w sposób następujący:</w:t>
      </w:r>
    </w:p>
    <w:p w14:paraId="2D48283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„Akceptujemy warunki płatności do 30 dni od daty wystawienia faktury.”</w:t>
      </w:r>
    </w:p>
    <w:p w14:paraId="5366FC7E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43AFEB9" w14:textId="412C167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15.</w:t>
      </w:r>
    </w:p>
    <w:p w14:paraId="264AE303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dodanie w § 7 PPU ust 10 o następującej treści:</w:t>
      </w:r>
    </w:p>
    <w:p w14:paraId="21F3C1D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 dzień zapłaty przyjmuje się dzień uznania rachunku bankowego Wykonawcy”</w:t>
      </w:r>
    </w:p>
    <w:p w14:paraId="35352E1C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4059B87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F5FD6C2" w14:textId="5436C3E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Pytanie 16.</w:t>
      </w:r>
    </w:p>
    <w:p w14:paraId="3ABE83CE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§ 8 PPU zastosowano nieprawidłową numerację ustępów. Wykonawca wnosi o dokonanie poprawek.</w:t>
      </w:r>
    </w:p>
    <w:p w14:paraId="21BE32BB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9D33992" w14:textId="762C6F7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17.</w:t>
      </w:r>
    </w:p>
    <w:p w14:paraId="775477A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PPU § 9 ust. 1 pkt 8 zawiera zapis:</w:t>
      </w:r>
    </w:p>
    <w:p w14:paraId="7E7FCEF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może odstąpić od umowy, jeżeli:</w:t>
      </w:r>
    </w:p>
    <w:p w14:paraId="0833865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(..)</w:t>
      </w:r>
    </w:p>
    <w:p w14:paraId="6AD9D438" w14:textId="1C4B130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razie stwierdzenia przez Zamawiającego, że Wykonawca wykonuje usługę niezgodnie z zapisami w specyfikacji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warunków zamówienia bądź innymi odpowiednimi przepisami, Zamawiający może wezwać go do zmiany sposobu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wykonywania przedmiotu umowy i wyznaczyć mu w tym celu odpowiedni termin, a po jego bezskutecznym upływie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 umowy odstąpić z przyczyn leżących wyłącznie po stronie Wykonawcy.</w:t>
      </w:r>
    </w:p>
    <w:p w14:paraId="41AF670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określenie treści „bądź innymi odpowiednimi przepisami” jest nieprecyzyjne.</w:t>
      </w:r>
    </w:p>
    <w:p w14:paraId="07B398DB" w14:textId="32BA2E8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związku z powyższym Wykonawca wnosi o jego wykreślenie i przyjęcie następującego brzmienia zapisu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PPU § 9 ust. 1 pkt 8:</w:t>
      </w:r>
    </w:p>
    <w:p w14:paraId="0FFBCC2D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może odstąpić od umowy, jeżeli:</w:t>
      </w:r>
    </w:p>
    <w:p w14:paraId="1E9FB587" w14:textId="444C369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(..)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razie stwierdzenia przez Zamawiającego, że Wykonawca wykonuje usługę niezgodnie z zapisami w specyfikacji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warunków zamówienia, Zamawiający może wezwać go do zmiany sposobu wykonywania przedmiotu umowy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wyznaczyć mu w tym celu odpowiedni termin, nie krótszy niż 14 dni, a po jego bezskutecznym upływie od umowy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odstąpić z przyczyn leżących wyłącznie po stronie Wykonawcy.</w:t>
      </w:r>
    </w:p>
    <w:p w14:paraId="6DA97EFB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003B390" w14:textId="3AD738C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18.</w:t>
      </w:r>
    </w:p>
    <w:p w14:paraId="590C8C0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1 zawiera zapis:</w:t>
      </w:r>
    </w:p>
    <w:p w14:paraId="5163E36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Przedmiotem zamówienia jest:</w:t>
      </w:r>
    </w:p>
    <w:p w14:paraId="3D44D236" w14:textId="6E0A147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„Świadczenie usług pocztowych w obrocie krajowym i zagranicznym w zakresie przyjmowania, przemieszczania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doręczania przesyłek listowych oraz w obrocie krajowym w zakresie przyjmowania, przemieszczania i doręczania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paczek, przesyłek kurierskich i przekazów pocztowych oraz zwrot wszystkich rodzajów przesyłek do nadawcy po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wyczerpaniu możliwości ich doręczenia lub wydania odbiorcy w rozumieniu ustawy Prawo Pocztowe z dn. 23</w:t>
      </w:r>
    </w:p>
    <w:p w14:paraId="144140A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listopada 2012, (Dz.U. z 2022 r. poz. 896), na potrzeby Starostwa Powiatowego w Wołominie.”</w:t>
      </w:r>
    </w:p>
    <w:p w14:paraId="52FBF8AD" w14:textId="206B1A9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opisie przedmiotu zamówienia wskazanym w § 1 PPU Zamawiający nie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wymienia usługi przekaz pocztowy, usługa przekaz pocztowy nie jest również wskazana w Formularzu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cenowym do wyceny. Dodatkowo Wykonawca zauważa, że do 31.08.2024 roku obowiązuje odrębna umowa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dotycząca świadczenia usługi przekaz pocztowy.</w:t>
      </w:r>
    </w:p>
    <w:p w14:paraId="72E1B153" w14:textId="08CBBB4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Biorąc pod uwagę powyższe Wykonawca wnosi o usunięcie zapisu dotyczącego przekazów pocztowych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przyjęcie następującego brzmienia ww. zapisu:</w:t>
      </w:r>
    </w:p>
    <w:p w14:paraId="3471C761" w14:textId="0FF5DA3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„Świadczenie usług pocztowych w obrocie krajowym i zagranicznym w zakresie przyjmowania, przemieszczania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 doręczania przesyłek listowych oraz w obrocie krajowym w zakresie przyjmowania, przemieszczania i doręczania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paczek i przesyłek kurierskich oraz zwrot wszystkich rodzajów przesyłek do nadawcy po wyczerpaniu możliwości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ich doręczenia lub wydania odbiorcy w rozumieniu ustawy Prawo Pocztowe z dn. 23 listopada 2012, (Dz.U. z 2022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r. poz. 896), na potrzeby Starostwa Powiatowego w Wołominie.”</w:t>
      </w:r>
    </w:p>
    <w:p w14:paraId="290A7C8D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2C6A38A" w14:textId="65C09B1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19.</w:t>
      </w:r>
    </w:p>
    <w:p w14:paraId="197C880D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4 zawiera zapis:</w:t>
      </w:r>
    </w:p>
    <w:p w14:paraId="0AEE3887" w14:textId="798B23D9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nadawania przesyłek w stanie uporządkowanym, przez co należy rozumieć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wpisanie każdej przesyłki rejestrowanej i nierejestrowanej do internetowej aplikacji Elektroniczny Nadawca (EN).”</w:t>
      </w:r>
    </w:p>
    <w:p w14:paraId="3003F380" w14:textId="29CD16B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w przypadku braku możliwości nadania przesyłek z wykorzystaniem aplikacji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Wykonawcy z powodu awarii Zamawiający zobowiązany jest dołączyć dokumenty nadawcze w formie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tradycyjnej. Biorąc pod uwagę powyższe Wykonawca wnosi o modyfikację i przyjęcie następującego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brzmienia ww. zapisu:</w:t>
      </w:r>
    </w:p>
    <w:p w14:paraId="22A1345E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nadawania przesyłek w stanie uporządkowanym, przez co należy rozumieć:</w:t>
      </w:r>
    </w:p>
    <w:p w14:paraId="392338E3" w14:textId="18CF780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lastRenderedPageBreak/>
        <w:t>a) dla przesyłek rejestrowanych - wpisanie każdej przesyłki do książki nadawczej w dwóch egzemplarzach,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 których oryginał będzie przeznaczony dla Wykonawcy w celach rozliczeniowych,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 kopia stanowić będzie dla Zamawiającego potwierdzenie nadania danej partii przesyłek lub wpisanie każdej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rejestrowanej do internetowej aplikacji Elektroniczny Nadawca (EN),</w:t>
      </w:r>
    </w:p>
    <w:p w14:paraId="2C0AEAEC" w14:textId="7F8438D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b) dla przesyłek zwykłych - zestawienie ilościowe przesyłek wg poszczególnych kategorii wagowych sporządzone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dla celów rozliczeniowych w dwóch egzemplarzach, z których oryginał będzie przeznaczony dla Wykonawcy w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celach rozliczeniowych, a kopia stanowić będzie dla Zamawiającego potwierdzenie nadania danej partii przesyłek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wpisanie przesyłek nierejestrowanych do internetowej aplikacji Elektroniczny Nadawca (EN),,</w:t>
      </w:r>
    </w:p>
    <w:p w14:paraId="21A2F5B6" w14:textId="504B513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c) dla paczek pocztowych – sporządzenie potwierdzenia nadania paczki dla celów rozliczeniowych,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dwóch egzemplarzach, po jednym dla każdej ze stron, dla Zamawiającego będzie ono potwierdzeniem nadania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przesyłki lub wpisanie każdej paczki do internetowej aplikacji Elektroniczny Nadawca (EN),,</w:t>
      </w:r>
    </w:p>
    <w:p w14:paraId="34BC41E6" w14:textId="2189B2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d) dla przesyłek kurierskich - sporządzenie listu przewozowego lub innego dokumentu wg wzoru ustalonego przez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Wykonawcę, w dwóch egzemplarzach, po jednym dla każdej ze stron, dla Zamawiającego będzie on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potwierdzeniem nadania przesyłki lub wpisanie każdej przesyłki kurierskiej do internetowej aplikacji Elektroniczny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Nadawca (EN),”</w:t>
      </w:r>
    </w:p>
    <w:p w14:paraId="4DA7A55E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538E52E" w14:textId="3A90520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20.</w:t>
      </w:r>
    </w:p>
    <w:p w14:paraId="62BCDA4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5 zawiera zapis:</w:t>
      </w:r>
    </w:p>
    <w:p w14:paraId="439217C5" w14:textId="1D1711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przesyłce nazwy odbiorcy wraz z adresem, który jest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jednocześnie wpisywany do internetowej aplikacji Elektroniczny Nadawca (EN), określając rodzaj przesyłki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(rejestrowana, priorytet czy z poświadczeniem odbioru).”</w:t>
      </w:r>
    </w:p>
    <w:p w14:paraId="570A6547" w14:textId="0E828B1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powołując się na argumentację przytoczoną w pytaniu 18 wnosi o modyfikację i przyjęcie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następującego brzmienia ww. zapisu:</w:t>
      </w:r>
    </w:p>
    <w:p w14:paraId="3E75932B" w14:textId="288B8D35" w:rsid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przesyłce nazwy odbiorcy wraz z adresem, który jest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jednocześnie wpisywany w pocztowej książce nadawczej lub do internetowej aplikacji Elektroniczny Nadawca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(EN), określając rodzaj przesyłki (rejestrowana, priorytet czy z poświadczeniem odbioru).”</w:t>
      </w:r>
    </w:p>
    <w:p w14:paraId="12DEB2C5" w14:textId="77777777" w:rsidR="00E571B9" w:rsidRPr="00384150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F9BACB1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21.</w:t>
      </w:r>
    </w:p>
    <w:p w14:paraId="523CD47F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7 zawiera zapis:</w:t>
      </w:r>
    </w:p>
    <w:p w14:paraId="4E9DB39F" w14:textId="667A861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stronie adresowej każdej przesyłki pocztowej napisu, nadruku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pieczątki zawierającej nr umowy z Wykonawcą oraz oznaczenia potwierdzającego wniesienie opłaty za usługę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(opłata pobrana).”</w:t>
      </w:r>
    </w:p>
    <w:p w14:paraId="1300CB75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modyfikację i przyjęcie następującego brzmienia ww. zapisu:</w:t>
      </w:r>
    </w:p>
    <w:p w14:paraId="4322A074" w14:textId="393D17DB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„Zamawiający zobowiązuje się do umieszczania na stronie adresowej każdej przesyłki pocztowej napisu, nadruku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lub pieczątki zawierającej nr umowy podpisanej z Wykonawcą oraz oznaczenia potwierdzającego wniesienie opłaty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 usługę (opłata pobrana).”</w:t>
      </w:r>
    </w:p>
    <w:p w14:paraId="72DCAD32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2724DF8" w14:textId="77C8F14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22.</w:t>
      </w:r>
    </w:p>
    <w:p w14:paraId="1625F60B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SOPZ pkt 15 zawiera zapis:</w:t>
      </w:r>
    </w:p>
    <w:p w14:paraId="05678997" w14:textId="261BB27D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„Wykonawca zobowiązany jest zapewnić adresatom możliwość odbioru przesyłek dwukrotnie awizowanych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placówkach we wskazanych daniach i godzinach przez okres 14 dni od dnia awizowania.”</w:t>
      </w:r>
    </w:p>
    <w:p w14:paraId="7016119C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modyfikację i przyjęcie następującego brzmienia ww. zapisu:</w:t>
      </w:r>
    </w:p>
    <w:p w14:paraId="4C7847A5" w14:textId="1850787A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„W przypadku nieobecności adresata przesyłki rejestrowanej w obrocie krajowym, przedstawiciel Wykonawcy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pozostawia w skrzynce pocztowej adresata, w drzwiach mieszkania lub miejscu zwyczajowo przyjętym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zawiadomienie bądź powiadomienie cyfrowe (pierwsze awizo) o próbie dostarczenia przesyłki ze wskazaniem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gdzie i kiedy adresat może odebrać przesyłkę. Po upływie 7 dni przedstawiciel Wykonawcy dokona zawiadomienia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powtórnego. Termin do odbioru przesyłki przez adresata wynosi 14 dni liczonych od dnia następnego po dniu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pozostawienia pierwszego awizo, w tym terminie przesyłka awizowana jest dwukrotnie. Po upływie terminu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odbioru, przesyłka zwracana jest Zamawiającemu wraz z podaniem przyczyny nie odebrania przesyłki przez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adresata. Zapis nie dotyczy przesyłek kurierskich oraz przesyłek rejestrowanych w obrocie zagranicznym. Zasady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 xml:space="preserve">awizacji przesyłek kurierskich reguluje regulamin Wykonawcy natomiast zasady doręczania i awizowania </w:t>
      </w:r>
      <w:r w:rsidRPr="00384150">
        <w:rPr>
          <w:rFonts w:ascii="Arial" w:eastAsia="Calibri" w:hAnsi="Arial" w:cs="Arial"/>
          <w:bCs/>
        </w:rPr>
        <w:lastRenderedPageBreak/>
        <w:t>przesyłek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rejestrowanych w obrocie zagranicznym określone są w międzynarodowych pocztowych aktach prawnych.”</w:t>
      </w:r>
    </w:p>
    <w:p w14:paraId="1868F448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D6170D7" w14:textId="622AA0D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23.</w:t>
      </w:r>
    </w:p>
    <w:p w14:paraId="5E32B129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Formularz Cenowy:</w:t>
      </w:r>
    </w:p>
    <w:p w14:paraId="585A482D" w14:textId="59C34F8E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Zamawiający nie wskazał do wyceny opłaty za zwroty przesyłek kurierskich w obrocie krajowym.</w:t>
      </w:r>
    </w:p>
    <w:p w14:paraId="2F21B3E8" w14:textId="797A1295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zauważa, że z tytułu zwrotu przesyłki kurierskiej po wyczerpaniu możliwości jej doręczenia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adresatowi Wykonawca pobiera opłatę. W związku z powyższym Wykonawca wnosi o dodanie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Formularzu Cenowym pozycji umożliwiających wycenę zwrotów przesyłek kurierskich.</w:t>
      </w:r>
    </w:p>
    <w:p w14:paraId="1515CF67" w14:textId="511903E6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przypadku braku zgody zamawiającego na zaproponowane wyżej rozwiązanie Wykonawca wnosi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 wyrażenie zgody na pobieranie opłaty za zwrot przesyłki kurierskiej w wysokości nie większej niż opłata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 jej nadanie.</w:t>
      </w:r>
    </w:p>
    <w:p w14:paraId="606F3068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0C2693B" w14:textId="47B75CC8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24.</w:t>
      </w:r>
    </w:p>
    <w:p w14:paraId="3D4BA27F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Formularz Cenowy:</w:t>
      </w:r>
    </w:p>
    <w:p w14:paraId="19A5C678" w14:textId="77777777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związku z możliwą rozbieżnością w nazewnictwie poszczególnych usług pomiędzy nazwami</w:t>
      </w:r>
    </w:p>
    <w:p w14:paraId="2E245D25" w14:textId="368D4403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stosowanymi przez Wykonawcę a nazwami występującymi w formularzu cenowym Wykonawca wnosi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o potwierdzenie czy Zamawiający dopuszcza stosowanie na fakturze VAT nazewnictwa usług zgodnego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 nazewnictwem Wykonawcy, zgodnego z cennikiem lub Regulaminem świadczenia usług Wykonawcy.</w:t>
      </w:r>
    </w:p>
    <w:p w14:paraId="4235359C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416127B" w14:textId="6476F22B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25.</w:t>
      </w:r>
    </w:p>
    <w:p w14:paraId="009EB760" w14:textId="075CBF3C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 SWZ i Załącznikach do SWZ Zamawiający nie określił co będzie stanowiło zawartość przesyłek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zagranicznych. Ze względu na ograniczenia nie wszystkie rzeczy dopuszczone są do przewozu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w przesyłkach do poszczególnych krajów. Szczegóły dotyczące ograniczeń w przewozie do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poszczególnych krajach ujęte są na stronie internetowej Wykonawcy. Wykonawca wnosi o akceptację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zaproponowanego rozwiązania.</w:t>
      </w:r>
    </w:p>
    <w:p w14:paraId="6CAECC1E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3ED93F9" w14:textId="0C211852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26.</w:t>
      </w:r>
    </w:p>
    <w:p w14:paraId="7771A42C" w14:textId="1A743BFF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Wykonawca wnosi o doprecyzowanie na jakim etapie postępowania Zamawiający wymaga złożenia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Załącznika nr 4 do SWZ – Oświadczenia dot. pojazdów elektrycznych lub napędzanych gazem ziemnym.</w:t>
      </w:r>
    </w:p>
    <w:p w14:paraId="244BA8A6" w14:textId="77777777" w:rsidR="00E571B9" w:rsidRDefault="00E571B9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DB425AB" w14:textId="782E53A4" w:rsidR="00384150" w:rsidRPr="00384150" w:rsidRDefault="00384150" w:rsidP="00384150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Pytanie 27.</w:t>
      </w:r>
    </w:p>
    <w:p w14:paraId="3F52B958" w14:textId="3155E438" w:rsidR="00751E92" w:rsidRDefault="00384150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384150">
        <w:rPr>
          <w:rFonts w:ascii="Arial" w:eastAsia="Calibri" w:hAnsi="Arial" w:cs="Arial"/>
          <w:bCs/>
        </w:rPr>
        <w:t>Z uwagi na niejednoznaczne zapisy SWZ, powyższe pytania oraz wnioski o modyfikację SWZ skierowane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przez Wykonawcę do Zamawiającego, Wykonawcy wnosi o pilne udzielenie odpowiedzi oraz przesunięcie</w:t>
      </w:r>
      <w:r w:rsidR="00E571B9">
        <w:rPr>
          <w:rFonts w:ascii="Arial" w:eastAsia="Calibri" w:hAnsi="Arial" w:cs="Arial"/>
          <w:bCs/>
        </w:rPr>
        <w:t xml:space="preserve"> </w:t>
      </w:r>
      <w:r w:rsidRPr="00384150">
        <w:rPr>
          <w:rFonts w:ascii="Arial" w:eastAsia="Calibri" w:hAnsi="Arial" w:cs="Arial"/>
          <w:bCs/>
        </w:rPr>
        <w:t>terminu składania ofert do 25 kwietnia 2024 rok</w:t>
      </w:r>
      <w:r w:rsidR="00E571B9">
        <w:rPr>
          <w:rFonts w:ascii="Arial" w:eastAsia="Calibri" w:hAnsi="Arial" w:cs="Arial"/>
          <w:bCs/>
        </w:rPr>
        <w:t>u.</w:t>
      </w:r>
    </w:p>
    <w:p w14:paraId="58DABCBB" w14:textId="77777777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0170C0D" w14:textId="77777777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75DE06C" w14:textId="12C950A0" w:rsid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ODPOWIEDZI:</w:t>
      </w:r>
    </w:p>
    <w:p w14:paraId="3AECD3EA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powyższe uwarunkowania wynikające z umów międzynarodowych.</w:t>
      </w:r>
    </w:p>
    <w:p w14:paraId="2A8A9346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potwierdza, że uzna za spełnione warunki dotyczące placówek oddawczych w przypadku wydawania przesyłek awizowanych w placówce funkcjonującej na terenie gminy sąsiedniej, przy uwzględnieniu tolerancji 5%. </w:t>
      </w:r>
    </w:p>
    <w:p w14:paraId="2140A10D" w14:textId="51710934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rezygnuje z wymogu </w:t>
      </w:r>
      <w:proofErr w:type="spellStart"/>
      <w:r w:rsidRPr="00E571B9">
        <w:rPr>
          <w:rFonts w:ascii="Arial" w:hAnsi="Arial" w:cs="Arial"/>
        </w:rPr>
        <w:t>elektromobilności</w:t>
      </w:r>
      <w:proofErr w:type="spellEnd"/>
      <w:r w:rsidRPr="00E571B9">
        <w:rPr>
          <w:rFonts w:ascii="Arial" w:hAnsi="Arial" w:cs="Arial"/>
        </w:rPr>
        <w:t>.</w:t>
      </w:r>
    </w:p>
    <w:p w14:paraId="476F212D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PPU § 8 ust. 7 dot. maksymalnych wysokości kar umownych, pkt 8 nie ma w tym paragrafie. </w:t>
      </w:r>
    </w:p>
    <w:p w14:paraId="0D5890B2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potwierdza, że wykaz zrealizowanych usług zostanie złożony na wzorze Wykonawcy.</w:t>
      </w:r>
    </w:p>
    <w:p w14:paraId="19B3ABD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wskazane w pytaniu kanały zgłoszeń reklamacji.</w:t>
      </w:r>
    </w:p>
    <w:p w14:paraId="1CD54E20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zmodyfikował PPU </w:t>
      </w:r>
      <w:r w:rsidRPr="00E571B9">
        <w:rPr>
          <w:rFonts w:ascii="Arial" w:hAnsi="Arial" w:cs="Arial"/>
          <w:color w:val="040C28"/>
        </w:rPr>
        <w:t>§ 4 pkt. 2</w:t>
      </w:r>
    </w:p>
    <w:p w14:paraId="3E22D95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59F9F0B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modyfikację systemu, w której będzie inna zasada fakturowania zwrotów.</w:t>
      </w:r>
    </w:p>
    <w:p w14:paraId="6495A40E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lastRenderedPageBreak/>
        <w:t xml:space="preserve"> Zamawiający wprowadził dodatkowe pozycje w Formularzu cenowym.  </w:t>
      </w:r>
    </w:p>
    <w:p w14:paraId="5BC390AA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7891B2F4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088B3BBF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607FC0A9" w14:textId="2FFC517C" w:rsidR="00E571B9" w:rsidRPr="007D124D" w:rsidRDefault="007D124D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7D124D">
        <w:rPr>
          <w:rFonts w:ascii="Arial" w:hAnsi="Arial" w:cs="Arial"/>
        </w:rPr>
        <w:t>Zamawi</w:t>
      </w:r>
      <w:r>
        <w:rPr>
          <w:rFonts w:ascii="Arial" w:hAnsi="Arial" w:cs="Arial"/>
        </w:rPr>
        <w:t>a</w:t>
      </w:r>
      <w:r w:rsidRPr="007D124D">
        <w:rPr>
          <w:rFonts w:ascii="Arial" w:hAnsi="Arial" w:cs="Arial"/>
        </w:rPr>
        <w:t>jący zamieszcza poprawiony druk oferty.</w:t>
      </w:r>
    </w:p>
    <w:p w14:paraId="200F0F07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7CC04E24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Numeracja jest prawidłowa.</w:t>
      </w:r>
    </w:p>
    <w:p w14:paraId="7882A9AB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PPU.</w:t>
      </w:r>
    </w:p>
    <w:p w14:paraId="47B40938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60D28C2C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0858643B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4209E2A8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10491BDA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wprowadził sugerowany zapis do SOPZ.</w:t>
      </w:r>
    </w:p>
    <w:p w14:paraId="5FBE4559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wyraża zgodę na pobieranie opłaty za zwrot przesyłki kurierskiej w wysokości nie większej niż opłata za jej nadanie.</w:t>
      </w:r>
    </w:p>
    <w:p w14:paraId="2177484B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wyraża zgodę na stosowanie na fakturze VAT nazewnictwa zgodnego z cennikiem lub Regulaminem świadczenia usług Wykonawcy.</w:t>
      </w:r>
    </w:p>
    <w:p w14:paraId="781D1A5E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Zamawiający akceptuje zaproponowane rozwiązanie.</w:t>
      </w:r>
    </w:p>
    <w:p w14:paraId="0F898009" w14:textId="2B432C3A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>Patrz odpowiedź na pytanie nr 3.</w:t>
      </w:r>
      <w:r w:rsidRPr="00E571B9">
        <w:rPr>
          <w:rFonts w:ascii="Arial" w:hAnsi="Arial" w:cs="Arial"/>
        </w:rPr>
        <w:t xml:space="preserve">  </w:t>
      </w:r>
    </w:p>
    <w:p w14:paraId="2901A4B9" w14:textId="77777777" w:rsidR="00E571B9" w:rsidRPr="00E571B9" w:rsidRDefault="00E571B9" w:rsidP="00E571B9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E571B9">
        <w:rPr>
          <w:rFonts w:ascii="Arial" w:hAnsi="Arial" w:cs="Arial"/>
        </w:rPr>
        <w:t xml:space="preserve">Zamawiający wyraża zgodę na przesunięcie terminu składania ofert na dzień 25 kwietnia 2024. </w:t>
      </w:r>
    </w:p>
    <w:p w14:paraId="69F1195E" w14:textId="77777777" w:rsidR="005079EA" w:rsidRPr="005079EA" w:rsidRDefault="005079EA" w:rsidP="005079EA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5079EA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5079EA">
        <w:rPr>
          <w:rFonts w:ascii="Arial" w:eastAsia="Calibri" w:hAnsi="Arial" w:cs="Arial"/>
          <w:u w:val="single"/>
        </w:rPr>
        <w:t>t.j</w:t>
      </w:r>
      <w:proofErr w:type="spellEnd"/>
      <w:r w:rsidRPr="005079EA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5079EA">
        <w:rPr>
          <w:rFonts w:ascii="Arial" w:eastAsia="Calibri" w:hAnsi="Arial" w:cs="Arial"/>
          <w:u w:val="single"/>
        </w:rPr>
        <w:t>późn</w:t>
      </w:r>
      <w:proofErr w:type="spellEnd"/>
      <w:r w:rsidRPr="005079EA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5079EA">
        <w:rPr>
          <w:rFonts w:ascii="Arial" w:eastAsia="Calibri" w:hAnsi="Arial" w:cs="Arial"/>
          <w:u w:val="single"/>
        </w:rPr>
        <w:t>Pzp</w:t>
      </w:r>
      <w:proofErr w:type="spellEnd"/>
      <w:r w:rsidRPr="005079EA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616729C7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4DBA9015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093658D6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  <w:r w:rsidRPr="005079EA">
        <w:rPr>
          <w:rFonts w:ascii="Arial" w:hAnsi="Arial" w:cs="Arial"/>
          <w:szCs w:val="21"/>
        </w:rPr>
        <w:t xml:space="preserve">Było: </w:t>
      </w:r>
    </w:p>
    <w:p w14:paraId="272DA0CB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1C7E5268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Sposób oraz termin składania ofert. Termin otwarcia ofert</w:t>
      </w:r>
    </w:p>
    <w:p w14:paraId="352C1E46" w14:textId="3DA7AFF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19.04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do godz. 10:00</w:t>
      </w:r>
    </w:p>
    <w:p w14:paraId="789229A2" w14:textId="7777777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Sposób składania ofert:</w:t>
      </w:r>
    </w:p>
    <w:p w14:paraId="1A5433A0" w14:textId="77777777" w:rsidR="005079EA" w:rsidRPr="005079EA" w:rsidRDefault="005079EA" w:rsidP="005079EA">
      <w:pPr>
        <w:numPr>
          <w:ilvl w:val="0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5079E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2B4D39B3" w14:textId="4983C1A4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19.04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CAB40D3" w14:textId="7777777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0E2AC5A" w14:textId="77777777" w:rsidR="005079EA" w:rsidRPr="005079EA" w:rsidRDefault="005079EA" w:rsidP="005079EA">
      <w:pPr>
        <w:numPr>
          <w:ilvl w:val="1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2FAE065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1)</w:t>
      </w:r>
      <w:r w:rsidRPr="005079E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D7F6B85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5079EA">
        <w:rPr>
          <w:rFonts w:ascii="Arial" w:eastAsia="Times New Roman" w:hAnsi="Arial" w:cs="Arial"/>
          <w:iCs/>
          <w:lang w:eastAsia="pl-PL"/>
        </w:rPr>
        <w:t>2)</w:t>
      </w:r>
      <w:r w:rsidRPr="005079EA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C4C854A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EA235A8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Termin związania ofertą</w:t>
      </w:r>
    </w:p>
    <w:p w14:paraId="0FF15CB4" w14:textId="24B996A8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5079E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18.05</w:t>
      </w:r>
      <w:r w:rsidRPr="005079EA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397E23BB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5079E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72D9B92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35B51637" w14:textId="7ED568EB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  <w:r w:rsidRPr="005079EA">
        <w:rPr>
          <w:rFonts w:ascii="Arial" w:hAnsi="Arial" w:cs="Arial"/>
          <w:szCs w:val="21"/>
        </w:rPr>
        <w:t>Jest:</w:t>
      </w:r>
    </w:p>
    <w:p w14:paraId="7F21FBBE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55C397F7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Sposób oraz termin składania ofert. Termin otwarcia ofert</w:t>
      </w:r>
    </w:p>
    <w:p w14:paraId="4BA9C6F5" w14:textId="77E20FC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25.04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do godz. 10:00</w:t>
      </w:r>
    </w:p>
    <w:p w14:paraId="4B4271E1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2) Sposób składania ofert:</w:t>
      </w:r>
    </w:p>
    <w:p w14:paraId="4F17AC83" w14:textId="77777777" w:rsidR="005079EA" w:rsidRPr="005079EA" w:rsidRDefault="005079EA" w:rsidP="005079EA">
      <w:pPr>
        <w:numPr>
          <w:ilvl w:val="0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lastRenderedPageBreak/>
        <w:t xml:space="preserve">za pośrednictwem Platformy: </w:t>
      </w:r>
      <w:hyperlink r:id="rId6" w:history="1">
        <w:r w:rsidRPr="005079E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A420D62" w14:textId="3B1CED2F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3) 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25.04</w:t>
      </w:r>
      <w:r w:rsidRPr="005079EA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5079EA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330842BE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5EF53A34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00C6CC2A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>1)</w:t>
      </w:r>
      <w:r w:rsidRPr="005079E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593109E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5079EA">
        <w:rPr>
          <w:rFonts w:ascii="Arial" w:eastAsia="Times New Roman" w:hAnsi="Arial" w:cs="Arial"/>
          <w:iCs/>
          <w:lang w:eastAsia="pl-PL"/>
        </w:rPr>
        <w:t>2)</w:t>
      </w:r>
      <w:r w:rsidRPr="005079EA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55F1616E" w14:textId="77777777" w:rsidR="005079EA" w:rsidRPr="005079EA" w:rsidRDefault="005079EA" w:rsidP="005079E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8338AB6" w14:textId="77777777" w:rsidR="005079EA" w:rsidRPr="005079EA" w:rsidRDefault="005079EA" w:rsidP="005079E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5079EA">
        <w:rPr>
          <w:rFonts w:ascii="Arial" w:eastAsia="Times New Roman" w:hAnsi="Arial" w:cs="Arial"/>
          <w:b/>
        </w:rPr>
        <w:t>Termin związania ofertą</w:t>
      </w:r>
    </w:p>
    <w:p w14:paraId="5C5D221C" w14:textId="6CBC826C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5079E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5079E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24.05</w:t>
      </w:r>
      <w:r w:rsidRPr="005079EA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BF27CA3" w14:textId="77777777" w:rsidR="005079EA" w:rsidRPr="005079EA" w:rsidRDefault="005079EA" w:rsidP="005079E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5079E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0A46BB5" w14:textId="77777777" w:rsidR="005079EA" w:rsidRPr="005079EA" w:rsidRDefault="005079EA" w:rsidP="005079EA">
      <w:pPr>
        <w:spacing w:after="0" w:line="240" w:lineRule="auto"/>
        <w:rPr>
          <w:rFonts w:ascii="Arial" w:hAnsi="Arial" w:cs="Arial"/>
          <w:szCs w:val="21"/>
        </w:rPr>
      </w:pPr>
    </w:p>
    <w:p w14:paraId="5EC4C735" w14:textId="77777777" w:rsidR="005079EA" w:rsidRPr="005079EA" w:rsidRDefault="005079EA" w:rsidP="005079E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921DA88" w14:textId="77777777" w:rsidR="00E571B9" w:rsidRPr="00E571B9" w:rsidRDefault="00E571B9" w:rsidP="00E571B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41A8"/>
    <w:multiLevelType w:val="hybridMultilevel"/>
    <w:tmpl w:val="BB66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827331487">
    <w:abstractNumId w:val="6"/>
  </w:num>
  <w:num w:numId="7" w16cid:durableId="24672938">
    <w:abstractNumId w:val="7"/>
  </w:num>
  <w:num w:numId="8" w16cid:durableId="6613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384150"/>
    <w:rsid w:val="004B4C39"/>
    <w:rsid w:val="005079EA"/>
    <w:rsid w:val="005D4B76"/>
    <w:rsid w:val="005D4C04"/>
    <w:rsid w:val="00635B42"/>
    <w:rsid w:val="00652394"/>
    <w:rsid w:val="00746E87"/>
    <w:rsid w:val="00751E92"/>
    <w:rsid w:val="007D124D"/>
    <w:rsid w:val="00820B53"/>
    <w:rsid w:val="00AD543C"/>
    <w:rsid w:val="00B70DDD"/>
    <w:rsid w:val="00CB7E30"/>
    <w:rsid w:val="00D50C3A"/>
    <w:rsid w:val="00E571B9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5797</Words>
  <Characters>34782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2024-04-16T12:18:00Z</cp:lastPrinted>
  <dcterms:created xsi:type="dcterms:W3CDTF">2024-04-16T12:08:00Z</dcterms:created>
  <dcterms:modified xsi:type="dcterms:W3CDTF">2024-04-16T12:18:00Z</dcterms:modified>
</cp:coreProperties>
</file>