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D2745E" w:rsidRDefault="007F76E7" w:rsidP="00F87FEF">
      <w:pPr>
        <w:pStyle w:val="Nagwek2"/>
        <w:jc w:val="center"/>
        <w:rPr>
          <w:rFonts w:cs="Calibri"/>
        </w:rPr>
      </w:pPr>
      <w:bookmarkStart w:id="0" w:name="_Toc63758650"/>
      <w:bookmarkStart w:id="1" w:name="_Hlk63689936"/>
      <w:r w:rsidRPr="00D2745E">
        <w:rPr>
          <w:rFonts w:cs="Calibri"/>
        </w:rPr>
        <w:t>S</w:t>
      </w:r>
      <w:r w:rsidR="00E84975" w:rsidRPr="00D2745E">
        <w:rPr>
          <w:rFonts w:cs="Calibri"/>
        </w:rPr>
        <w:t xml:space="preserve">pecyfikacja </w:t>
      </w:r>
      <w:r w:rsidR="00181C14" w:rsidRPr="00D2745E">
        <w:rPr>
          <w:rFonts w:cs="Calibri"/>
        </w:rPr>
        <w:t>warunków zamówienia</w:t>
      </w:r>
      <w:bookmarkEnd w:id="0"/>
    </w:p>
    <w:p w:rsidR="00181C14" w:rsidRPr="00D2745E" w:rsidRDefault="007009F6" w:rsidP="00F87FEF">
      <w:pPr>
        <w:rPr>
          <w:rFonts w:cs="Calibri"/>
          <w:b/>
        </w:rPr>
      </w:pPr>
      <w:r w:rsidRPr="00D2745E">
        <w:rPr>
          <w:rFonts w:cs="Calibri"/>
          <w:b/>
        </w:rPr>
        <w:t>Zamawiający</w:t>
      </w:r>
      <w:r w:rsidR="00D32541" w:rsidRPr="00D2745E">
        <w:rPr>
          <w:rFonts w:cs="Calibri"/>
          <w:b/>
        </w:rPr>
        <w:t>:</w:t>
      </w:r>
    </w:p>
    <w:p w:rsidR="00181C14" w:rsidRPr="00D2745E" w:rsidRDefault="007627B3" w:rsidP="00F87FEF">
      <w:pPr>
        <w:rPr>
          <w:rFonts w:cs="Calibri"/>
          <w:caps/>
        </w:rPr>
      </w:pPr>
      <w:bookmarkStart w:id="2" w:name="_Hlk63685654"/>
      <w:r w:rsidRPr="00D2745E">
        <w:rPr>
          <w:rFonts w:cs="Calibri"/>
          <w:b/>
        </w:rPr>
        <w:t xml:space="preserve">Starostwo Powiatowe </w:t>
      </w:r>
      <w:r w:rsidR="009B5111" w:rsidRPr="00D2745E">
        <w:rPr>
          <w:rFonts w:cs="Calibri"/>
          <w:b/>
        </w:rPr>
        <w:t>w</w:t>
      </w:r>
      <w:r w:rsidR="00B146B6" w:rsidRPr="00D2745E">
        <w:rPr>
          <w:rFonts w:cs="Calibri"/>
          <w:b/>
        </w:rPr>
        <w:t xml:space="preserve"> </w:t>
      </w:r>
      <w:r w:rsidRPr="00D2745E">
        <w:rPr>
          <w:rFonts w:cs="Calibri"/>
          <w:b/>
        </w:rPr>
        <w:t>Miechowie</w:t>
      </w:r>
      <w:bookmarkEnd w:id="2"/>
      <w:r w:rsidRPr="00D2745E">
        <w:rPr>
          <w:rStyle w:val="Odwoanieprzypisudolnego"/>
          <w:rFonts w:cs="Calibri"/>
          <w:caps/>
          <w:sz w:val="24"/>
        </w:rPr>
        <w:t xml:space="preserve"> </w:t>
      </w:r>
    </w:p>
    <w:p w:rsidR="00B146B6" w:rsidRPr="00D2745E" w:rsidRDefault="00B146B6" w:rsidP="00F87FEF">
      <w:pPr>
        <w:pStyle w:val="Tytu"/>
        <w:jc w:val="left"/>
        <w:rPr>
          <w:rFonts w:ascii="Calibri" w:hAnsi="Calibri" w:cs="Calibri"/>
          <w:caps/>
          <w:sz w:val="24"/>
          <w:szCs w:val="24"/>
        </w:rPr>
      </w:pPr>
      <w:r w:rsidRPr="00D2745E">
        <w:rPr>
          <w:rFonts w:ascii="Calibri" w:hAnsi="Calibri" w:cs="Calibri"/>
          <w:sz w:val="24"/>
          <w:szCs w:val="24"/>
        </w:rPr>
        <w:t xml:space="preserve">ul. Racławicka 12, 32-200 Miechów. </w:t>
      </w:r>
    </w:p>
    <w:p w:rsidR="005B3267" w:rsidRPr="00D2745E" w:rsidRDefault="00BF5B75" w:rsidP="005B3267">
      <w:pPr>
        <w:rPr>
          <w:rFonts w:cs="Calibri"/>
        </w:rPr>
      </w:pPr>
      <w:r w:rsidRPr="00D2745E">
        <w:rPr>
          <w:rFonts w:cs="Calibri"/>
        </w:rPr>
        <w:t xml:space="preserve">Zaprasza do złożenia oferty w postępowaniu o udzielenie zamówienia publicznego prowadzonego w trybie </w:t>
      </w:r>
      <w:r w:rsidR="006204E8" w:rsidRPr="00D2745E">
        <w:rPr>
          <w:rFonts w:cs="Calibri"/>
        </w:rPr>
        <w:t xml:space="preserve">podstawowym bez negocjacji </w:t>
      </w:r>
      <w:r w:rsidRPr="00D2745E">
        <w:rPr>
          <w:rFonts w:cs="Calibri"/>
        </w:rPr>
        <w:t xml:space="preserve">o wartości </w:t>
      </w:r>
      <w:r w:rsidR="006204E8" w:rsidRPr="00D2745E">
        <w:rPr>
          <w:rFonts w:cs="Calibri"/>
        </w:rPr>
        <w:t xml:space="preserve">zamówienia </w:t>
      </w:r>
      <w:proofErr w:type="gramStart"/>
      <w:r w:rsidR="006204E8" w:rsidRPr="00D2745E">
        <w:rPr>
          <w:rFonts w:cs="Calibri"/>
        </w:rPr>
        <w:t>nie przekraczającej</w:t>
      </w:r>
      <w:proofErr w:type="gramEnd"/>
      <w:r w:rsidR="006204E8" w:rsidRPr="00D2745E">
        <w:rPr>
          <w:rFonts w:cs="Calibri"/>
        </w:rPr>
        <w:t xml:space="preserve"> progów unijnych o jakich stanowi art. 3 ustawy z 11 września 2019 r. - Prawo zamówień publicznych (Dz. U. z 2019 r. poz. 2019) – dalej </w:t>
      </w:r>
      <w:proofErr w:type="spellStart"/>
      <w:r w:rsidR="003528D4" w:rsidRPr="00D2745E">
        <w:rPr>
          <w:rFonts w:cs="Calibri"/>
        </w:rPr>
        <w:t>p.z.p</w:t>
      </w:r>
      <w:proofErr w:type="spellEnd"/>
      <w:r w:rsidR="003528D4" w:rsidRPr="00D2745E">
        <w:rPr>
          <w:rFonts w:cs="Calibri"/>
        </w:rPr>
        <w:t xml:space="preserve">. </w:t>
      </w:r>
      <w:r w:rsidR="00C92942" w:rsidRPr="00D2745E">
        <w:rPr>
          <w:rFonts w:cs="Calibri"/>
        </w:rPr>
        <w:t>na</w:t>
      </w:r>
      <w:r w:rsidR="006204E8" w:rsidRPr="00D2745E">
        <w:rPr>
          <w:rFonts w:cs="Calibri"/>
        </w:rPr>
        <w:t xml:space="preserve"> </w:t>
      </w:r>
      <w:r w:rsidR="00FF339D" w:rsidRPr="00D2745E">
        <w:rPr>
          <w:rFonts w:cs="Calibri"/>
          <w:b/>
        </w:rPr>
        <w:t xml:space="preserve">dostawy </w:t>
      </w:r>
      <w:r w:rsidR="00570717" w:rsidRPr="00D2745E">
        <w:rPr>
          <w:rFonts w:cs="Calibri"/>
        </w:rPr>
        <w:t>pn.</w:t>
      </w:r>
    </w:p>
    <w:p w:rsidR="00291D0D" w:rsidRPr="00D2745E" w:rsidRDefault="005B3267" w:rsidP="00F87FEF">
      <w:pPr>
        <w:rPr>
          <w:rFonts w:cs="Calibri"/>
          <w:b/>
        </w:rPr>
      </w:pPr>
      <w:bookmarkStart w:id="3" w:name="_Hlk65840313"/>
      <w:bookmarkStart w:id="4" w:name="_Hlk69806641"/>
      <w:r w:rsidRPr="00D2745E">
        <w:rPr>
          <w:rFonts w:cs="Calibri"/>
          <w:b/>
          <w:bCs/>
          <w:lang w:eastAsia="ar-SA"/>
        </w:rPr>
        <w:t>„</w:t>
      </w:r>
      <w:r w:rsidRPr="00D2745E">
        <w:rPr>
          <w:rFonts w:cs="Calibri"/>
          <w:b/>
          <w:bCs/>
        </w:rPr>
        <w:t xml:space="preserve">Dostawa sprzętu komputerowego i </w:t>
      </w:r>
      <w:proofErr w:type="gramStart"/>
      <w:r w:rsidRPr="00D2745E">
        <w:rPr>
          <w:rFonts w:cs="Calibri"/>
          <w:b/>
          <w:bCs/>
        </w:rPr>
        <w:t xml:space="preserve">oprogramowania </w:t>
      </w:r>
      <w:bookmarkStart w:id="5" w:name="_Hlk69993754"/>
      <w:bookmarkEnd w:id="3"/>
      <w:bookmarkEnd w:id="4"/>
      <w:r w:rsidR="00932B5A" w:rsidRPr="00D2745E">
        <w:rPr>
          <w:rFonts w:cs="Calibri"/>
          <w:b/>
          <w:bCs/>
        </w:rPr>
        <w:t>:</w:t>
      </w:r>
      <w:proofErr w:type="gramEnd"/>
      <w:r w:rsidR="00932B5A" w:rsidRPr="00D2745E">
        <w:rPr>
          <w:rFonts w:cs="Calibri"/>
          <w:b/>
          <w:bCs/>
        </w:rPr>
        <w:t xml:space="preserve"> </w:t>
      </w:r>
      <w:r w:rsidR="00325AEB" w:rsidRPr="00D2745E">
        <w:rPr>
          <w:rFonts w:cs="Calibri"/>
          <w:b/>
          <w:bCs/>
          <w:lang w:eastAsia="ar-SA"/>
        </w:rPr>
        <w:t xml:space="preserve">Część I </w:t>
      </w:r>
      <w:r w:rsidR="00291D0D" w:rsidRPr="00D2745E">
        <w:rPr>
          <w:rFonts w:cs="Calibri"/>
          <w:b/>
        </w:rPr>
        <w:t xml:space="preserve">Program do pracowni spedycji - </w:t>
      </w:r>
      <w:r w:rsidR="00291D0D" w:rsidRPr="00D2745E">
        <w:rPr>
          <w:rFonts w:cs="Calibri"/>
          <w:b/>
          <w:spacing w:val="-6"/>
        </w:rPr>
        <w:t>możliwość pracy na minimum 10 stanowiskach</w:t>
      </w:r>
      <w:r w:rsidR="0009469C" w:rsidRPr="00D2745E">
        <w:rPr>
          <w:rFonts w:cs="Calibri"/>
          <w:b/>
          <w:spacing w:val="-6"/>
        </w:rPr>
        <w:t xml:space="preserve">; </w:t>
      </w:r>
      <w:r w:rsidR="00B738DA" w:rsidRPr="00D2745E">
        <w:rPr>
          <w:rFonts w:cs="Calibri"/>
          <w:b/>
          <w:lang w:eastAsia="ar-SA"/>
        </w:rPr>
        <w:t xml:space="preserve">Część II </w:t>
      </w:r>
      <w:r w:rsidR="00291D0D" w:rsidRPr="00D2745E">
        <w:rPr>
          <w:rFonts w:cs="Calibri"/>
          <w:b/>
          <w:bCs/>
          <w:lang w:eastAsia="ar-SA"/>
        </w:rPr>
        <w:t>–</w:t>
      </w:r>
      <w:bookmarkEnd w:id="5"/>
      <w:r w:rsidR="00BD7E33" w:rsidRPr="00D2745E">
        <w:rPr>
          <w:rFonts w:eastAsiaTheme="majorEastAsia" w:cs="Calibri"/>
          <w:b/>
          <w:kern w:val="1"/>
          <w:lang w:eastAsia="zh-CN" w:bidi="hi-IN"/>
        </w:rPr>
        <w:t>Komputery przenośne - Laptopy – 10 sztuk</w:t>
      </w:r>
      <w:r w:rsidR="0095514A" w:rsidRPr="00D2745E">
        <w:rPr>
          <w:rFonts w:eastAsiaTheme="majorEastAsia" w:cs="Calibri"/>
          <w:b/>
          <w:kern w:val="1"/>
          <w:lang w:eastAsia="zh-CN" w:bidi="hi-IN"/>
        </w:rPr>
        <w:t xml:space="preserve">; </w:t>
      </w:r>
      <w:r w:rsidR="00765EB3" w:rsidRPr="00D2745E">
        <w:rPr>
          <w:rFonts w:cs="Calibri"/>
          <w:b/>
          <w:bCs/>
          <w:lang w:eastAsia="zh-CN" w:bidi="hi-IN"/>
        </w:rPr>
        <w:t>Część III: Pakiet biurowy – 10 sztuk</w:t>
      </w:r>
      <w:r w:rsidR="0095514A" w:rsidRPr="00D2745E">
        <w:rPr>
          <w:rFonts w:cs="Calibri"/>
          <w:b/>
        </w:rPr>
        <w:t xml:space="preserve">; </w:t>
      </w:r>
      <w:r w:rsidR="00765EB3" w:rsidRPr="00D2745E">
        <w:rPr>
          <w:rFonts w:cs="Calibri"/>
          <w:b/>
          <w:bCs/>
          <w:lang w:eastAsia="zh-CN" w:bidi="hi-IN"/>
        </w:rPr>
        <w:t>Część I</w:t>
      </w:r>
      <w:r w:rsidR="00AD1C18" w:rsidRPr="00D2745E">
        <w:rPr>
          <w:rFonts w:cs="Calibri"/>
          <w:b/>
          <w:bCs/>
          <w:lang w:eastAsia="zh-CN" w:bidi="hi-IN"/>
        </w:rPr>
        <w:t>V</w:t>
      </w:r>
      <w:r w:rsidR="00765EB3" w:rsidRPr="00D2745E">
        <w:rPr>
          <w:rFonts w:cs="Calibri"/>
          <w:b/>
          <w:bCs/>
          <w:lang w:eastAsia="zh-CN" w:bidi="hi-IN"/>
        </w:rPr>
        <w:t xml:space="preserve"> – słuchawki – 10 sztuk</w:t>
      </w:r>
      <w:r w:rsidR="00CD56BB" w:rsidRPr="00D2745E">
        <w:rPr>
          <w:rFonts w:cs="Calibri"/>
          <w:b/>
          <w:bCs/>
          <w:lang w:eastAsia="zh-CN" w:bidi="hi-IN"/>
        </w:rPr>
        <w:t>.</w:t>
      </w:r>
    </w:p>
    <w:p w:rsidR="00B65816" w:rsidRPr="00D2745E" w:rsidRDefault="004865D5" w:rsidP="00F87FEF">
      <w:pPr>
        <w:rPr>
          <w:rFonts w:cs="Calibri"/>
        </w:rPr>
      </w:pPr>
      <w:r w:rsidRPr="00D2745E">
        <w:rPr>
          <w:rFonts w:cs="Calibri"/>
        </w:rPr>
        <w:t xml:space="preserve">Przedmiotowe postępowanie prowadzone jest </w:t>
      </w:r>
      <w:r w:rsidR="006204E8" w:rsidRPr="00D2745E">
        <w:rPr>
          <w:rFonts w:cs="Calibri"/>
        </w:rPr>
        <w:t>przy użyciu środków komunikacji elektronicznej. Składanie ofert następuje za pośrednictwem platformy zakupowej dostępnej pod adresem internetowym:</w:t>
      </w:r>
      <w:r w:rsidR="006204E8" w:rsidRPr="00D2745E">
        <w:rPr>
          <w:rFonts w:cs="Calibri"/>
          <w:b/>
        </w:rPr>
        <w:t xml:space="preserve"> </w:t>
      </w:r>
      <w:hyperlink r:id="rId8" w:history="1">
        <w:r w:rsidR="002920D5" w:rsidRPr="00D2745E">
          <w:rPr>
            <w:rStyle w:val="Hipercze"/>
            <w:rFonts w:cs="Calibri"/>
            <w:b/>
          </w:rPr>
          <w:t>https://platformazakupowa.pl/sp_miechow</w:t>
        </w:r>
      </w:hyperlink>
    </w:p>
    <w:p w:rsidR="00C63065" w:rsidRPr="00D2745E" w:rsidRDefault="00570717" w:rsidP="00F87FEF">
      <w:pPr>
        <w:tabs>
          <w:tab w:val="center" w:pos="4536"/>
          <w:tab w:val="left" w:pos="6945"/>
        </w:tabs>
        <w:rPr>
          <w:rFonts w:cs="Calibri"/>
          <w:b/>
          <w:caps/>
        </w:rPr>
      </w:pPr>
      <w:r w:rsidRPr="00D2745E">
        <w:rPr>
          <w:rFonts w:cs="Calibri"/>
          <w:b/>
        </w:rPr>
        <w:t xml:space="preserve">Nr postępowania: </w:t>
      </w:r>
      <w:r w:rsidR="003F649B" w:rsidRPr="00D2745E">
        <w:rPr>
          <w:rFonts w:cs="Calibri"/>
          <w:b/>
          <w:caps/>
        </w:rPr>
        <w:t>O</w:t>
      </w:r>
      <w:r w:rsidR="009D7F94" w:rsidRPr="00D2745E">
        <w:rPr>
          <w:rFonts w:cs="Calibri"/>
          <w:b/>
        </w:rPr>
        <w:t>r</w:t>
      </w:r>
      <w:r w:rsidR="003F649B" w:rsidRPr="00D2745E">
        <w:rPr>
          <w:rFonts w:cs="Calibri"/>
          <w:b/>
          <w:caps/>
        </w:rPr>
        <w:t>.272.</w:t>
      </w:r>
      <w:r w:rsidR="00DC6400" w:rsidRPr="00D2745E">
        <w:rPr>
          <w:rFonts w:cs="Calibri"/>
          <w:b/>
          <w:caps/>
        </w:rPr>
        <w:t>1</w:t>
      </w:r>
      <w:r w:rsidR="00C50DC0" w:rsidRPr="00D2745E">
        <w:rPr>
          <w:rFonts w:cs="Calibri"/>
          <w:b/>
          <w:caps/>
        </w:rPr>
        <w:t>3</w:t>
      </w:r>
      <w:r w:rsidR="003F649B" w:rsidRPr="00D2745E">
        <w:rPr>
          <w:rFonts w:cs="Calibri"/>
          <w:b/>
          <w:caps/>
        </w:rPr>
        <w:t>.2021</w:t>
      </w:r>
    </w:p>
    <w:p w:rsidR="00BD11A4" w:rsidRPr="00D2745E" w:rsidRDefault="004F3BFC" w:rsidP="00F87FEF">
      <w:pPr>
        <w:pStyle w:val="Nagwek3"/>
        <w:rPr>
          <w:rFonts w:cs="Calibri"/>
        </w:rPr>
      </w:pPr>
      <w:bookmarkStart w:id="6" w:name="_Toc63758651"/>
      <w:r w:rsidRPr="00D2745E">
        <w:rPr>
          <w:rFonts w:cs="Calibri"/>
        </w:rPr>
        <w:t>Nazwa oraz adres zamawiającego</w:t>
      </w:r>
      <w:bookmarkEnd w:id="6"/>
    </w:p>
    <w:p w:rsidR="006204E8" w:rsidRPr="00D2745E" w:rsidRDefault="00065BAD" w:rsidP="00F87FEF">
      <w:pPr>
        <w:tabs>
          <w:tab w:val="left" w:pos="540"/>
        </w:tabs>
        <w:rPr>
          <w:rFonts w:cs="Calibri"/>
          <w:b/>
        </w:rPr>
      </w:pPr>
      <w:r w:rsidRPr="00D2745E">
        <w:rPr>
          <w:rFonts w:cs="Calibri"/>
          <w:b/>
        </w:rPr>
        <w:t>Starostwo Powiatowe w Miechowie</w:t>
      </w:r>
    </w:p>
    <w:p w:rsidR="001B2E05" w:rsidRPr="00D2745E" w:rsidRDefault="001B2E05" w:rsidP="00F87FEF">
      <w:pPr>
        <w:tabs>
          <w:tab w:val="left" w:pos="540"/>
        </w:tabs>
        <w:ind w:left="284"/>
        <w:rPr>
          <w:rFonts w:cs="Calibri"/>
          <w:b/>
        </w:rPr>
      </w:pPr>
      <w:r w:rsidRPr="00D2745E">
        <w:rPr>
          <w:rFonts w:cs="Calibri"/>
        </w:rPr>
        <w:t xml:space="preserve">ul. </w:t>
      </w:r>
      <w:proofErr w:type="gramStart"/>
      <w:r w:rsidR="007B03DB" w:rsidRPr="00D2745E">
        <w:rPr>
          <w:rFonts w:cs="Calibri"/>
          <w:b/>
        </w:rPr>
        <w:t>Racławicka ,</w:t>
      </w:r>
      <w:proofErr w:type="gramEnd"/>
      <w:r w:rsidR="007B03DB" w:rsidRPr="00D2745E">
        <w:rPr>
          <w:rFonts w:cs="Calibri"/>
          <w:b/>
        </w:rPr>
        <w:t xml:space="preserve"> 12</w:t>
      </w:r>
    </w:p>
    <w:p w:rsidR="001B2E05" w:rsidRPr="00D2745E" w:rsidRDefault="00F2474E" w:rsidP="00F87FEF">
      <w:pPr>
        <w:tabs>
          <w:tab w:val="left" w:pos="540"/>
        </w:tabs>
        <w:ind w:left="284"/>
        <w:rPr>
          <w:rFonts w:cs="Calibri"/>
        </w:rPr>
      </w:pPr>
      <w:r w:rsidRPr="00D2745E">
        <w:rPr>
          <w:rFonts w:cs="Calibri"/>
        </w:rPr>
        <w:t xml:space="preserve">Tel.: </w:t>
      </w:r>
      <w:r w:rsidR="00065BAD" w:rsidRPr="00D2745E">
        <w:rPr>
          <w:rFonts w:cs="Calibri"/>
          <w:b/>
          <w:caps/>
        </w:rPr>
        <w:t>413821113</w:t>
      </w:r>
    </w:p>
    <w:p w:rsidR="001B2E05" w:rsidRPr="00D2745E" w:rsidRDefault="001B2E05" w:rsidP="00F87FEF">
      <w:pPr>
        <w:tabs>
          <w:tab w:val="left" w:pos="540"/>
        </w:tabs>
        <w:ind w:left="284"/>
        <w:rPr>
          <w:rFonts w:cs="Calibri"/>
          <w:b/>
        </w:rPr>
      </w:pPr>
      <w:r w:rsidRPr="00D2745E">
        <w:rPr>
          <w:rFonts w:cs="Calibri"/>
        </w:rPr>
        <w:t xml:space="preserve">NIP: </w:t>
      </w:r>
      <w:r w:rsidR="00065BAD" w:rsidRPr="00D2745E">
        <w:rPr>
          <w:rFonts w:cs="Calibri"/>
          <w:b/>
          <w:caps/>
        </w:rPr>
        <w:t>659 15 45 868</w:t>
      </w:r>
    </w:p>
    <w:p w:rsidR="00614013" w:rsidRPr="00D2745E" w:rsidRDefault="0042601D" w:rsidP="00F87FEF">
      <w:pPr>
        <w:tabs>
          <w:tab w:val="left" w:pos="540"/>
        </w:tabs>
        <w:ind w:left="284"/>
        <w:rPr>
          <w:rFonts w:cs="Calibri"/>
          <w:b/>
          <w:lang w:val="en-US"/>
        </w:rPr>
      </w:pPr>
      <w:proofErr w:type="spellStart"/>
      <w:r w:rsidRPr="00D2745E">
        <w:rPr>
          <w:rFonts w:cs="Calibri"/>
          <w:lang w:val="en-US"/>
        </w:rPr>
        <w:t>A</w:t>
      </w:r>
      <w:r w:rsidR="001B2E05" w:rsidRPr="00D2745E">
        <w:rPr>
          <w:rFonts w:cs="Calibri"/>
          <w:lang w:val="en-US"/>
        </w:rPr>
        <w:t>dres</w:t>
      </w:r>
      <w:proofErr w:type="spellEnd"/>
      <w:r w:rsidR="001B2E05" w:rsidRPr="00D2745E">
        <w:rPr>
          <w:rFonts w:cs="Calibri"/>
          <w:lang w:val="en-US"/>
        </w:rPr>
        <w:t xml:space="preserve"> e-mail:</w:t>
      </w:r>
      <w:r w:rsidR="002920D5" w:rsidRPr="00D2745E">
        <w:rPr>
          <w:rFonts w:cs="Calibri"/>
          <w:lang w:val="en-US"/>
        </w:rPr>
        <w:t xml:space="preserve"> </w:t>
      </w:r>
      <w:r w:rsidR="002920D5" w:rsidRPr="00D2745E">
        <w:rPr>
          <w:rFonts w:cs="Calibri"/>
          <w:b/>
          <w:lang w:val="en-US"/>
        </w:rPr>
        <w:t>przetargi@</w:t>
      </w:r>
      <w:r w:rsidR="007B03DB" w:rsidRPr="00D2745E">
        <w:rPr>
          <w:rFonts w:cs="Calibri"/>
          <w:b/>
          <w:lang w:val="en-US"/>
        </w:rPr>
        <w:t>powiat</w:t>
      </w:r>
      <w:r w:rsidR="002920D5" w:rsidRPr="00D2745E">
        <w:rPr>
          <w:rFonts w:cs="Calibri"/>
          <w:b/>
          <w:lang w:val="en-US"/>
        </w:rPr>
        <w:t>.</w:t>
      </w:r>
      <w:r w:rsidR="007B03DB" w:rsidRPr="00D2745E">
        <w:rPr>
          <w:rFonts w:cs="Calibri"/>
          <w:b/>
          <w:lang w:val="en-US"/>
        </w:rPr>
        <w:t>miechow.pl</w:t>
      </w:r>
    </w:p>
    <w:p w:rsidR="00055167" w:rsidRPr="00D2745E" w:rsidRDefault="00055167" w:rsidP="00F87FEF">
      <w:pPr>
        <w:tabs>
          <w:tab w:val="left" w:pos="540"/>
        </w:tabs>
        <w:ind w:left="284"/>
        <w:rPr>
          <w:rFonts w:cs="Calibri"/>
        </w:rPr>
      </w:pPr>
      <w:r w:rsidRPr="00D2745E">
        <w:rPr>
          <w:rFonts w:cs="Calibri"/>
          <w:b/>
        </w:rPr>
        <w:t xml:space="preserve">Adres </w:t>
      </w:r>
      <w:r w:rsidR="006204E8" w:rsidRPr="00D2745E">
        <w:rPr>
          <w:rFonts w:cs="Calibri"/>
          <w:b/>
        </w:rPr>
        <w:t xml:space="preserve">strony internetowej, na której jest prowadzone postępowanie i na której będą dostępne wszelkie dokumenty związane z prowadzoną procedurą: </w:t>
      </w:r>
      <w:r w:rsidR="007B03DB" w:rsidRPr="00D2745E">
        <w:rPr>
          <w:rFonts w:cs="Calibri"/>
          <w:b/>
        </w:rPr>
        <w:t>przetargi@powiat.miechow.pl</w:t>
      </w:r>
    </w:p>
    <w:p w:rsidR="001B2E05" w:rsidRPr="00D2745E" w:rsidRDefault="0027581E" w:rsidP="00F87FEF">
      <w:pPr>
        <w:tabs>
          <w:tab w:val="left" w:pos="540"/>
        </w:tabs>
        <w:ind w:left="284"/>
        <w:rPr>
          <w:rFonts w:cs="Calibri"/>
        </w:rPr>
      </w:pPr>
      <w:r w:rsidRPr="00D2745E">
        <w:rPr>
          <w:rFonts w:cs="Calibri"/>
        </w:rPr>
        <w:t xml:space="preserve">godziny pracy: w poniedziałek od 8:00 do 16:00, od wtorku do piątku od </w:t>
      </w:r>
      <w:r w:rsidR="00780E67" w:rsidRPr="00D2745E">
        <w:rPr>
          <w:rFonts w:cs="Calibri"/>
        </w:rPr>
        <w:t>7:00 do 15:00</w:t>
      </w:r>
      <w:r w:rsidRPr="00D2745E">
        <w:rPr>
          <w:rFonts w:cs="Calibri"/>
        </w:rPr>
        <w:t>.</w:t>
      </w:r>
    </w:p>
    <w:p w:rsidR="00651132" w:rsidRPr="00D2745E" w:rsidRDefault="007856E3" w:rsidP="00F87FEF">
      <w:pPr>
        <w:pStyle w:val="Nagwek3"/>
        <w:rPr>
          <w:rFonts w:cs="Calibri"/>
        </w:rPr>
      </w:pPr>
      <w:bookmarkStart w:id="7" w:name="_Toc63758652"/>
      <w:r w:rsidRPr="00D2745E">
        <w:rPr>
          <w:rFonts w:cs="Calibri"/>
        </w:rPr>
        <w:t>Ochrona danych osobowych</w:t>
      </w:r>
      <w:bookmarkEnd w:id="7"/>
    </w:p>
    <w:p w:rsidR="003D6AA5" w:rsidRPr="00D2745E" w:rsidRDefault="003D6AA5" w:rsidP="00F87FEF">
      <w:pPr>
        <w:pStyle w:val="pkt"/>
        <w:numPr>
          <w:ilvl w:val="0"/>
          <w:numId w:val="20"/>
        </w:numPr>
        <w:tabs>
          <w:tab w:val="num" w:pos="284"/>
        </w:tabs>
        <w:spacing w:before="0" w:after="0"/>
        <w:ind w:left="284" w:hanging="284"/>
        <w:jc w:val="left"/>
        <w:rPr>
          <w:rFonts w:cs="Calibri"/>
          <w:szCs w:val="24"/>
        </w:rPr>
      </w:pPr>
      <w:r w:rsidRPr="00D2745E">
        <w:rPr>
          <w:rFonts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D2745E">
        <w:rPr>
          <w:rFonts w:cs="Calibri"/>
          <w:szCs w:val="24"/>
        </w:rPr>
        <w:t> </w:t>
      </w:r>
      <w:r w:rsidRPr="00D2745E">
        <w:rPr>
          <w:rFonts w:cs="Calibri"/>
          <w:szCs w:val="24"/>
        </w:rPr>
        <w:t>dnia 4 maja 2016 r., str. 1; zwanym dalej „RODO”) informujemy, że:</w:t>
      </w:r>
    </w:p>
    <w:p w:rsidR="003D6AA5" w:rsidRPr="00D2745E" w:rsidRDefault="003D6AA5" w:rsidP="00F87FEF">
      <w:pPr>
        <w:pStyle w:val="pkt"/>
        <w:numPr>
          <w:ilvl w:val="0"/>
          <w:numId w:val="27"/>
        </w:numPr>
        <w:spacing w:before="0" w:after="0"/>
        <w:ind w:left="709" w:hanging="401"/>
        <w:jc w:val="left"/>
        <w:rPr>
          <w:rFonts w:cs="Calibri"/>
          <w:szCs w:val="24"/>
        </w:rPr>
      </w:pPr>
      <w:r w:rsidRPr="00D2745E">
        <w:rPr>
          <w:rFonts w:cs="Calibri"/>
          <w:szCs w:val="24"/>
        </w:rPr>
        <w:lastRenderedPageBreak/>
        <w:t xml:space="preserve">administratorem Pani/Pana danych osobowych jest </w:t>
      </w:r>
      <w:r w:rsidR="00AF5028" w:rsidRPr="00D2745E">
        <w:rPr>
          <w:rFonts w:cs="Calibri"/>
          <w:b/>
          <w:szCs w:val="24"/>
        </w:rPr>
        <w:t>Starostwo Powiatowe w Miechowie</w:t>
      </w:r>
      <w:r w:rsidRPr="00D2745E">
        <w:rPr>
          <w:rFonts w:cs="Calibri"/>
          <w:szCs w:val="24"/>
        </w:rPr>
        <w:t>;</w:t>
      </w:r>
    </w:p>
    <w:p w:rsidR="003D6AA5" w:rsidRPr="00D2745E" w:rsidRDefault="00A816A6" w:rsidP="00F87FEF">
      <w:pPr>
        <w:pStyle w:val="pkt"/>
        <w:numPr>
          <w:ilvl w:val="0"/>
          <w:numId w:val="27"/>
        </w:numPr>
        <w:spacing w:before="0" w:after="0"/>
        <w:ind w:left="709" w:hanging="401"/>
        <w:jc w:val="left"/>
        <w:rPr>
          <w:rFonts w:cs="Calibri"/>
          <w:szCs w:val="24"/>
        </w:rPr>
      </w:pPr>
      <w:r w:rsidRPr="00D2745E">
        <w:rPr>
          <w:rFonts w:cs="Calibri"/>
          <w:szCs w:val="24"/>
        </w:rPr>
        <w:t>administrator wyznaczył Inspektora Danych Osobowych</w:t>
      </w:r>
      <w:r w:rsidR="00002478" w:rsidRPr="00D2745E">
        <w:rPr>
          <w:rFonts w:cs="Calibri"/>
          <w:szCs w:val="24"/>
        </w:rPr>
        <w:t xml:space="preserve"> </w:t>
      </w:r>
      <w:r w:rsidR="009E7F63" w:rsidRPr="00D2745E">
        <w:rPr>
          <w:rFonts w:cs="Calibri"/>
          <w:b/>
          <w:szCs w:val="24"/>
        </w:rPr>
        <w:t>Pani Katarzyna Gembalska</w:t>
      </w:r>
      <w:r w:rsidRPr="00D2745E">
        <w:rPr>
          <w:rFonts w:cs="Calibri"/>
          <w:szCs w:val="24"/>
        </w:rPr>
        <w:t>, z</w:t>
      </w:r>
      <w:r w:rsidR="007B64A0" w:rsidRPr="00D2745E">
        <w:rPr>
          <w:rFonts w:cs="Calibri"/>
          <w:szCs w:val="24"/>
        </w:rPr>
        <w:t> </w:t>
      </w:r>
      <w:r w:rsidRPr="00D2745E">
        <w:rPr>
          <w:rFonts w:cs="Calibri"/>
          <w:szCs w:val="24"/>
        </w:rPr>
        <w:t>którym można się kontaktować pod adresem e-mail:</w:t>
      </w:r>
      <w:r w:rsidR="006204E8" w:rsidRPr="00D2745E">
        <w:rPr>
          <w:rFonts w:cs="Calibri"/>
          <w:b/>
          <w:szCs w:val="24"/>
        </w:rPr>
        <w:t xml:space="preserve"> </w:t>
      </w:r>
      <w:hyperlink r:id="rId9">
        <w:r w:rsidR="00450C09" w:rsidRPr="00D2745E">
          <w:rPr>
            <w:rStyle w:val="czeinternetowe"/>
            <w:rFonts w:cs="Calibri"/>
            <w:b/>
            <w:bCs/>
            <w:szCs w:val="24"/>
          </w:rPr>
          <w:t>iod@powiat.miechow.pl</w:t>
        </w:r>
      </w:hyperlink>
    </w:p>
    <w:p w:rsidR="00A816A6" w:rsidRPr="00D2745E" w:rsidRDefault="00A816A6" w:rsidP="00F87FEF">
      <w:pPr>
        <w:pStyle w:val="pkt"/>
        <w:numPr>
          <w:ilvl w:val="0"/>
          <w:numId w:val="27"/>
        </w:numPr>
        <w:spacing w:before="0" w:after="0"/>
        <w:ind w:left="709" w:hanging="401"/>
        <w:jc w:val="left"/>
        <w:rPr>
          <w:rFonts w:cs="Calibri"/>
          <w:szCs w:val="24"/>
        </w:rPr>
      </w:pPr>
      <w:r w:rsidRPr="00D2745E">
        <w:rPr>
          <w:rFonts w:cs="Calibri"/>
          <w:szCs w:val="24"/>
        </w:rPr>
        <w:t>Pani/Pana dane osobowe przetwarzane będą na podstawie art. 6 ust. 1 lit. c RODO w</w:t>
      </w:r>
      <w:r w:rsidR="00002478" w:rsidRPr="00D2745E">
        <w:rPr>
          <w:rFonts w:cs="Calibri"/>
          <w:szCs w:val="24"/>
        </w:rPr>
        <w:t> </w:t>
      </w:r>
      <w:r w:rsidRPr="00D2745E">
        <w:rPr>
          <w:rFonts w:cs="Calibri"/>
          <w:szCs w:val="24"/>
        </w:rPr>
        <w:t>celu związanym z przedmiotowym postępowaniem o udzielenie zamówienia publicznego, prowadzonym w trybie przetargu nieograniczonego</w:t>
      </w:r>
      <w:r w:rsidR="006204E8" w:rsidRPr="00D2745E">
        <w:rPr>
          <w:rFonts w:cs="Calibri"/>
          <w:szCs w:val="24"/>
        </w:rPr>
        <w:t>.</w:t>
      </w:r>
    </w:p>
    <w:p w:rsidR="00800EFF" w:rsidRPr="00D2745E" w:rsidRDefault="00800EFF" w:rsidP="00F87FEF">
      <w:pPr>
        <w:pStyle w:val="pkt"/>
        <w:numPr>
          <w:ilvl w:val="0"/>
          <w:numId w:val="27"/>
        </w:numPr>
        <w:spacing w:before="0" w:after="0"/>
        <w:ind w:left="709" w:hanging="401"/>
        <w:jc w:val="left"/>
        <w:rPr>
          <w:rFonts w:cs="Calibri"/>
          <w:szCs w:val="24"/>
        </w:rPr>
      </w:pPr>
      <w:r w:rsidRPr="00D2745E">
        <w:rPr>
          <w:rFonts w:cs="Calibri"/>
          <w:szCs w:val="24"/>
        </w:rPr>
        <w:t xml:space="preserve">odbiorcami Pani/Pana danych osobowych będą osoby lub podmioty, którym udostępniona zostanie dokumentacja postępowania w oparciu o art. </w:t>
      </w:r>
      <w:r w:rsidR="006204E8" w:rsidRPr="00D2745E">
        <w:rPr>
          <w:rFonts w:cs="Calibri"/>
          <w:szCs w:val="24"/>
        </w:rPr>
        <w:t xml:space="preserve">74 </w:t>
      </w:r>
      <w:r w:rsidRPr="00D2745E">
        <w:rPr>
          <w:rFonts w:cs="Calibri"/>
          <w:szCs w:val="24"/>
        </w:rPr>
        <w:t xml:space="preserve">ustawy </w:t>
      </w:r>
      <w:r w:rsidR="006204E8" w:rsidRPr="00D2745E">
        <w:rPr>
          <w:rFonts w:cs="Calibri"/>
          <w:szCs w:val="24"/>
        </w:rPr>
        <w:t>P.Z.P.</w:t>
      </w:r>
    </w:p>
    <w:p w:rsidR="00800EFF" w:rsidRPr="00D2745E" w:rsidRDefault="00800EFF" w:rsidP="00F87FEF">
      <w:pPr>
        <w:pStyle w:val="pkt"/>
        <w:numPr>
          <w:ilvl w:val="0"/>
          <w:numId w:val="27"/>
        </w:numPr>
        <w:spacing w:before="0" w:after="0"/>
        <w:ind w:left="709" w:hanging="401"/>
        <w:jc w:val="left"/>
        <w:rPr>
          <w:rFonts w:cs="Calibri"/>
          <w:szCs w:val="24"/>
        </w:rPr>
      </w:pPr>
      <w:r w:rsidRPr="00D2745E">
        <w:rPr>
          <w:rFonts w:cs="Calibri"/>
          <w:szCs w:val="24"/>
        </w:rPr>
        <w:t xml:space="preserve">Pani/Pana dane osobowe będą przechowywane, zgodnie z art. </w:t>
      </w:r>
      <w:r w:rsidR="006204E8" w:rsidRPr="00D2745E">
        <w:rPr>
          <w:rFonts w:cs="Calibri"/>
          <w:szCs w:val="24"/>
        </w:rPr>
        <w:t>78</w:t>
      </w:r>
      <w:r w:rsidRPr="00D2745E">
        <w:rPr>
          <w:rFonts w:cs="Calibri"/>
          <w:szCs w:val="24"/>
        </w:rPr>
        <w:t xml:space="preserve"> ust. 1 </w:t>
      </w:r>
      <w:r w:rsidR="006204E8" w:rsidRPr="00D2745E">
        <w:rPr>
          <w:rFonts w:cs="Calibri"/>
          <w:szCs w:val="24"/>
        </w:rPr>
        <w:t xml:space="preserve">P.Z.P. </w:t>
      </w:r>
      <w:r w:rsidRPr="00D2745E">
        <w:rPr>
          <w:rFonts w:cs="Calibri"/>
          <w:szCs w:val="24"/>
        </w:rPr>
        <w:t>przez okres 4 lat od dnia zakończenia postępowania o udzielenie zamówienia, a jeżeli czas trwania umowy przekracza 4 lata, okres przechowywania obejmuje cały czas trwania umowy;</w:t>
      </w:r>
    </w:p>
    <w:p w:rsidR="00800EFF" w:rsidRPr="00D2745E" w:rsidRDefault="00800EFF" w:rsidP="00F87FEF">
      <w:pPr>
        <w:pStyle w:val="pkt"/>
        <w:numPr>
          <w:ilvl w:val="0"/>
          <w:numId w:val="27"/>
        </w:numPr>
        <w:spacing w:before="0" w:after="0"/>
        <w:ind w:left="709" w:hanging="401"/>
        <w:jc w:val="left"/>
        <w:rPr>
          <w:rFonts w:cs="Calibri"/>
          <w:szCs w:val="24"/>
        </w:rPr>
      </w:pPr>
      <w:r w:rsidRPr="00D2745E">
        <w:rPr>
          <w:rFonts w:cs="Calibri"/>
          <w:szCs w:val="24"/>
        </w:rPr>
        <w:t xml:space="preserve">obowiązek podania przez Panią/Pana danych osobowych bezpośrednio Pani/Pana dotyczących jest wymogiem ustawowym określonym w przepisanych ustawy </w:t>
      </w:r>
      <w:r w:rsidR="006204E8" w:rsidRPr="00D2745E">
        <w:rPr>
          <w:rFonts w:cs="Calibri"/>
          <w:szCs w:val="24"/>
        </w:rPr>
        <w:t>P.Z.P.</w:t>
      </w:r>
      <w:r w:rsidRPr="00D2745E">
        <w:rPr>
          <w:rFonts w:cs="Calibri"/>
          <w:szCs w:val="24"/>
        </w:rPr>
        <w:t>, związanym z udziałem w postępowaniu o udzielenie zamówienia publicznego</w:t>
      </w:r>
      <w:r w:rsidR="006204E8" w:rsidRPr="00D2745E">
        <w:rPr>
          <w:rFonts w:cs="Calibri"/>
          <w:szCs w:val="24"/>
        </w:rPr>
        <w:t>.</w:t>
      </w:r>
    </w:p>
    <w:p w:rsidR="00800EFF" w:rsidRPr="00D2745E" w:rsidRDefault="00800EFF" w:rsidP="00F87FEF">
      <w:pPr>
        <w:pStyle w:val="pkt"/>
        <w:numPr>
          <w:ilvl w:val="0"/>
          <w:numId w:val="27"/>
        </w:numPr>
        <w:tabs>
          <w:tab w:val="clear" w:pos="595"/>
          <w:tab w:val="num" w:pos="709"/>
        </w:tabs>
        <w:spacing w:before="0" w:after="0"/>
        <w:ind w:left="709" w:hanging="401"/>
        <w:jc w:val="left"/>
        <w:rPr>
          <w:rFonts w:cs="Calibri"/>
          <w:szCs w:val="24"/>
        </w:rPr>
      </w:pPr>
      <w:r w:rsidRPr="00D2745E">
        <w:rPr>
          <w:rFonts w:cs="Calibri"/>
          <w:szCs w:val="24"/>
        </w:rPr>
        <w:t>w odniesieniu do Pani/Pana danych osobowych decyzje nie będą podejmowane w</w:t>
      </w:r>
      <w:r w:rsidR="005D5FA9" w:rsidRPr="00D2745E">
        <w:rPr>
          <w:rFonts w:cs="Calibri"/>
          <w:szCs w:val="24"/>
        </w:rPr>
        <w:t> </w:t>
      </w:r>
      <w:r w:rsidRPr="00D2745E">
        <w:rPr>
          <w:rFonts w:cs="Calibri"/>
          <w:szCs w:val="24"/>
        </w:rPr>
        <w:t>sposób zautomatyzowany, stosownie do art. 22 RODO</w:t>
      </w:r>
      <w:r w:rsidR="006204E8" w:rsidRPr="00D2745E">
        <w:rPr>
          <w:rFonts w:cs="Calibri"/>
          <w:szCs w:val="24"/>
        </w:rPr>
        <w:t>.</w:t>
      </w:r>
    </w:p>
    <w:p w:rsidR="00800EFF" w:rsidRPr="00D2745E" w:rsidRDefault="00800EFF" w:rsidP="00F87FEF">
      <w:pPr>
        <w:pStyle w:val="pkt"/>
        <w:numPr>
          <w:ilvl w:val="0"/>
          <w:numId w:val="27"/>
        </w:numPr>
        <w:spacing w:before="0" w:after="0"/>
        <w:ind w:left="709" w:hanging="401"/>
        <w:jc w:val="left"/>
        <w:rPr>
          <w:rFonts w:cs="Calibri"/>
          <w:szCs w:val="24"/>
        </w:rPr>
      </w:pPr>
      <w:r w:rsidRPr="00D2745E">
        <w:rPr>
          <w:rFonts w:cs="Calibri"/>
          <w:szCs w:val="24"/>
        </w:rPr>
        <w:t>posiada Pani/Pan:</w:t>
      </w:r>
    </w:p>
    <w:p w:rsidR="00800EFF" w:rsidRPr="00D2745E" w:rsidRDefault="007753CE" w:rsidP="00F87FEF">
      <w:pPr>
        <w:pStyle w:val="pkt"/>
        <w:numPr>
          <w:ilvl w:val="0"/>
          <w:numId w:val="28"/>
        </w:numPr>
        <w:spacing w:before="0" w:after="0"/>
        <w:ind w:left="1064" w:hanging="462"/>
        <w:jc w:val="left"/>
        <w:rPr>
          <w:rFonts w:cs="Calibri"/>
          <w:szCs w:val="24"/>
        </w:rPr>
      </w:pPr>
      <w:r w:rsidRPr="00D2745E">
        <w:rPr>
          <w:rFonts w:cs="Calibri"/>
          <w:szCs w:val="24"/>
        </w:rPr>
        <w:tab/>
      </w:r>
      <w:r w:rsidR="00800EFF" w:rsidRPr="00D2745E">
        <w:rPr>
          <w:rFonts w:cs="Calibri"/>
          <w:szCs w:val="24"/>
        </w:rPr>
        <w:t>na podstawie art. 15 RODO prawo dostępu do danych osobowych Pani/Pana dotyczących</w:t>
      </w:r>
      <w:r w:rsidR="00BB226D" w:rsidRPr="00D2745E">
        <w:rPr>
          <w:rFonts w:cs="Calibri"/>
          <w:szCs w:val="24"/>
        </w:rPr>
        <w:t xml:space="preserve"> (w </w:t>
      </w:r>
      <w:r w:rsidR="002F3C99" w:rsidRPr="00D2745E">
        <w:rPr>
          <w:rFonts w:cs="Calibri"/>
          <w:szCs w:val="24"/>
        </w:rPr>
        <w:t>przypadku, gdy</w:t>
      </w:r>
      <w:r w:rsidR="00BB226D" w:rsidRPr="00D2745E">
        <w:rPr>
          <w:rFonts w:cs="Calibr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D2745E">
        <w:rPr>
          <w:rFonts w:cs="Calibri"/>
          <w:szCs w:val="24"/>
        </w:rPr>
        <w:t> </w:t>
      </w:r>
      <w:r w:rsidR="00BB226D" w:rsidRPr="00D2745E">
        <w:rPr>
          <w:rFonts w:cs="Calibri"/>
          <w:szCs w:val="24"/>
        </w:rPr>
        <w:t xml:space="preserve">udzielenie zamówienia </w:t>
      </w:r>
      <w:r w:rsidR="002F3C99" w:rsidRPr="00D2745E">
        <w:rPr>
          <w:rFonts w:cs="Calibri"/>
          <w:szCs w:val="24"/>
        </w:rPr>
        <w:t xml:space="preserve">publicznego </w:t>
      </w:r>
      <w:r w:rsidR="00BB226D" w:rsidRPr="00D2745E">
        <w:rPr>
          <w:rFonts w:cs="Calibri"/>
          <w:szCs w:val="24"/>
        </w:rPr>
        <w:t>albo sprecyzowanie nazwy lub daty zakończonego postępowania o udzielenie zamówienia)</w:t>
      </w:r>
      <w:r w:rsidR="00800EFF" w:rsidRPr="00D2745E">
        <w:rPr>
          <w:rFonts w:cs="Calibri"/>
          <w:szCs w:val="24"/>
        </w:rPr>
        <w:t>;</w:t>
      </w:r>
    </w:p>
    <w:p w:rsidR="00800EFF" w:rsidRPr="00D2745E" w:rsidRDefault="007753CE" w:rsidP="00F87FEF">
      <w:pPr>
        <w:pStyle w:val="pkt"/>
        <w:numPr>
          <w:ilvl w:val="0"/>
          <w:numId w:val="28"/>
        </w:numPr>
        <w:spacing w:before="0" w:after="0"/>
        <w:ind w:left="1064" w:hanging="462"/>
        <w:jc w:val="left"/>
        <w:rPr>
          <w:rFonts w:cs="Calibri"/>
          <w:szCs w:val="24"/>
        </w:rPr>
      </w:pPr>
      <w:r w:rsidRPr="00D2745E">
        <w:rPr>
          <w:rFonts w:cs="Calibri"/>
          <w:szCs w:val="24"/>
        </w:rPr>
        <w:tab/>
      </w:r>
      <w:r w:rsidR="00800EFF" w:rsidRPr="00D2745E">
        <w:rPr>
          <w:rFonts w:cs="Calibri"/>
          <w:szCs w:val="24"/>
        </w:rPr>
        <w:t xml:space="preserve">na podstawie art. 16 RODO prawo do sprostowania Pani/Pana danych osobowych </w:t>
      </w:r>
      <w:r w:rsidR="00E859D0" w:rsidRPr="00D2745E">
        <w:rPr>
          <w:rFonts w:cs="Calibri"/>
          <w:szCs w:val="24"/>
        </w:rPr>
        <w:t>(</w:t>
      </w:r>
      <w:r w:rsidR="00E859D0" w:rsidRPr="00D2745E">
        <w:rPr>
          <w:rFonts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2745E">
        <w:rPr>
          <w:rFonts w:cs="Calibri"/>
          <w:szCs w:val="24"/>
        </w:rPr>
        <w:t>);</w:t>
      </w:r>
    </w:p>
    <w:p w:rsidR="00E859D0" w:rsidRPr="00D2745E" w:rsidRDefault="007753CE" w:rsidP="00F87FEF">
      <w:pPr>
        <w:pStyle w:val="pkt"/>
        <w:numPr>
          <w:ilvl w:val="0"/>
          <w:numId w:val="28"/>
        </w:numPr>
        <w:spacing w:before="0" w:after="0"/>
        <w:ind w:left="1064" w:hanging="462"/>
        <w:jc w:val="left"/>
        <w:rPr>
          <w:rFonts w:cs="Calibri"/>
          <w:szCs w:val="24"/>
        </w:rPr>
      </w:pPr>
      <w:r w:rsidRPr="00D2745E">
        <w:rPr>
          <w:rFonts w:cs="Calibri"/>
          <w:szCs w:val="24"/>
        </w:rPr>
        <w:lastRenderedPageBreak/>
        <w:tab/>
      </w:r>
      <w:r w:rsidR="00E859D0" w:rsidRPr="00D2745E">
        <w:rPr>
          <w:rFonts w:cs="Calibri"/>
          <w:szCs w:val="24"/>
        </w:rPr>
        <w:t>na podstawie art. 18 RODO prawo żądania od administratora ograniczenia przetwarzania danych osobowych z zastrzeżeniem</w:t>
      </w:r>
      <w:r w:rsidR="00C04F4E" w:rsidRPr="00D2745E">
        <w:rPr>
          <w:rFonts w:cs="Calibri"/>
          <w:szCs w:val="24"/>
        </w:rPr>
        <w:t xml:space="preserve"> okresu trwania postępowania o udzielenie zamówienia publicznego oraz</w:t>
      </w:r>
      <w:r w:rsidR="00E859D0" w:rsidRPr="00D2745E">
        <w:rPr>
          <w:rFonts w:cs="Calibri"/>
          <w:szCs w:val="24"/>
        </w:rPr>
        <w:t xml:space="preserve"> przypadków, o których mowa w art. 18 ust. 2 RODO (</w:t>
      </w:r>
      <w:r w:rsidR="00E859D0" w:rsidRPr="00D2745E">
        <w:rPr>
          <w:rFonts w:cs="Calibri"/>
          <w:i/>
          <w:szCs w:val="24"/>
        </w:rPr>
        <w:t>prawo do ograniczenia przetwarzania nie ma zastosowania w odniesieniu do przechowywania, w celu zapewnienia korzystania ze środków ochrony prawnej lub w celu ochrony praw innej osoby fizycznej lub prawnej, lub z</w:t>
      </w:r>
      <w:r w:rsidR="00D655E8" w:rsidRPr="00D2745E">
        <w:rPr>
          <w:rFonts w:cs="Calibri"/>
          <w:i/>
          <w:szCs w:val="24"/>
        </w:rPr>
        <w:t> </w:t>
      </w:r>
      <w:r w:rsidR="00E859D0" w:rsidRPr="00D2745E">
        <w:rPr>
          <w:rFonts w:cs="Calibri"/>
          <w:i/>
          <w:szCs w:val="24"/>
        </w:rPr>
        <w:t>uwagi na ważne względy interesu publicznego Unii Europejskiej lub państwa członkowskiego</w:t>
      </w:r>
      <w:r w:rsidR="00E859D0" w:rsidRPr="00D2745E">
        <w:rPr>
          <w:rFonts w:cs="Calibri"/>
          <w:szCs w:val="24"/>
        </w:rPr>
        <w:t>);</w:t>
      </w:r>
    </w:p>
    <w:p w:rsidR="00E859D0" w:rsidRPr="00D2745E" w:rsidRDefault="00E04A0C" w:rsidP="00F87FEF">
      <w:pPr>
        <w:pStyle w:val="pkt"/>
        <w:numPr>
          <w:ilvl w:val="0"/>
          <w:numId w:val="28"/>
        </w:numPr>
        <w:spacing w:before="0" w:after="0"/>
        <w:ind w:left="1064" w:hanging="462"/>
        <w:jc w:val="left"/>
        <w:rPr>
          <w:rFonts w:cs="Calibri"/>
          <w:szCs w:val="24"/>
        </w:rPr>
      </w:pPr>
      <w:r w:rsidRPr="00D2745E">
        <w:rPr>
          <w:rFonts w:cs="Calibri"/>
          <w:szCs w:val="24"/>
        </w:rPr>
        <w:tab/>
      </w:r>
      <w:r w:rsidR="00E859D0" w:rsidRPr="00D2745E">
        <w:rPr>
          <w:rFonts w:cs="Calibri"/>
          <w:szCs w:val="24"/>
        </w:rPr>
        <w:t xml:space="preserve">prawo do wniesienia skargi do Prezesa Urzędu Ochrony Danych Osobowych, gdy uzna Pani/Pan, że przetwarzanie danych osobowych Pani/Pana dotyczących narusza przepisy RODO; </w:t>
      </w:r>
      <w:r w:rsidR="00E859D0" w:rsidRPr="00D2745E">
        <w:rPr>
          <w:rFonts w:cs="Calibri"/>
          <w:i/>
          <w:szCs w:val="24"/>
        </w:rPr>
        <w:t xml:space="preserve"> </w:t>
      </w:r>
    </w:p>
    <w:p w:rsidR="00800EFF" w:rsidRPr="00D2745E" w:rsidRDefault="00365896" w:rsidP="00F87FEF">
      <w:pPr>
        <w:pStyle w:val="pkt"/>
        <w:numPr>
          <w:ilvl w:val="0"/>
          <w:numId w:val="27"/>
        </w:numPr>
        <w:spacing w:before="0" w:after="0"/>
        <w:ind w:left="709" w:hanging="401"/>
        <w:jc w:val="left"/>
        <w:rPr>
          <w:rFonts w:cs="Calibri"/>
          <w:szCs w:val="24"/>
        </w:rPr>
      </w:pPr>
      <w:r w:rsidRPr="00D2745E">
        <w:rPr>
          <w:rFonts w:cs="Calibri"/>
          <w:szCs w:val="24"/>
        </w:rPr>
        <w:t>nie przysługuje Pani/Panu:</w:t>
      </w:r>
    </w:p>
    <w:p w:rsidR="00365896" w:rsidRPr="00D2745E" w:rsidRDefault="00E04A0C" w:rsidP="00F87FEF">
      <w:pPr>
        <w:pStyle w:val="pkt"/>
        <w:numPr>
          <w:ilvl w:val="0"/>
          <w:numId w:val="29"/>
        </w:numPr>
        <w:spacing w:before="0" w:after="0"/>
        <w:ind w:left="1008" w:hanging="392"/>
        <w:jc w:val="left"/>
        <w:rPr>
          <w:rFonts w:cs="Calibri"/>
          <w:szCs w:val="24"/>
        </w:rPr>
      </w:pPr>
      <w:r w:rsidRPr="00D2745E">
        <w:rPr>
          <w:rFonts w:cs="Calibri"/>
          <w:szCs w:val="24"/>
        </w:rPr>
        <w:tab/>
      </w:r>
      <w:r w:rsidR="00365896" w:rsidRPr="00D2745E">
        <w:rPr>
          <w:rFonts w:cs="Calibri"/>
          <w:szCs w:val="24"/>
        </w:rPr>
        <w:t>w związku z art. 17 ust. 3 lit. b, d lub e RODO prawo do usunięcia danych osobowych;</w:t>
      </w:r>
    </w:p>
    <w:p w:rsidR="00365896" w:rsidRPr="00D2745E" w:rsidRDefault="00E04A0C" w:rsidP="00F87FEF">
      <w:pPr>
        <w:pStyle w:val="pkt"/>
        <w:numPr>
          <w:ilvl w:val="0"/>
          <w:numId w:val="29"/>
        </w:numPr>
        <w:spacing w:before="0" w:after="0"/>
        <w:ind w:left="1008" w:hanging="392"/>
        <w:jc w:val="left"/>
        <w:rPr>
          <w:rFonts w:cs="Calibri"/>
          <w:szCs w:val="24"/>
        </w:rPr>
      </w:pPr>
      <w:r w:rsidRPr="00D2745E">
        <w:rPr>
          <w:rFonts w:cs="Calibri"/>
          <w:szCs w:val="24"/>
        </w:rPr>
        <w:tab/>
      </w:r>
      <w:r w:rsidR="00365896" w:rsidRPr="00D2745E">
        <w:rPr>
          <w:rFonts w:cs="Calibri"/>
          <w:szCs w:val="24"/>
        </w:rPr>
        <w:t>prawo do przenoszenia danych osobowych, o którym mowa w art. 20 RODO;</w:t>
      </w:r>
    </w:p>
    <w:p w:rsidR="00365896" w:rsidRPr="00D2745E" w:rsidRDefault="00E04A0C" w:rsidP="00F87FEF">
      <w:pPr>
        <w:pStyle w:val="pkt"/>
        <w:numPr>
          <w:ilvl w:val="0"/>
          <w:numId w:val="29"/>
        </w:numPr>
        <w:spacing w:before="0" w:after="0"/>
        <w:ind w:left="1008" w:hanging="392"/>
        <w:jc w:val="left"/>
        <w:rPr>
          <w:rFonts w:cs="Calibri"/>
          <w:szCs w:val="24"/>
        </w:rPr>
      </w:pPr>
      <w:r w:rsidRPr="00D2745E">
        <w:rPr>
          <w:rFonts w:cs="Calibri"/>
          <w:szCs w:val="24"/>
        </w:rPr>
        <w:tab/>
      </w:r>
      <w:r w:rsidR="00365896" w:rsidRPr="00D2745E">
        <w:rPr>
          <w:rFonts w:cs="Calibri"/>
          <w:szCs w:val="24"/>
        </w:rPr>
        <w:t xml:space="preserve">na podstawie art. 21 RODO prawo sprzeciwu, wobec przetwarzania danych osobowych, gdyż podstawą prawną przetwarzania Pani/Pana danych osobowych jest art. 6 ust. 1 lit. c RODO; </w:t>
      </w:r>
    </w:p>
    <w:p w:rsidR="00365896" w:rsidRPr="00D2745E" w:rsidRDefault="00365896" w:rsidP="00F87FEF">
      <w:pPr>
        <w:pStyle w:val="pkt"/>
        <w:numPr>
          <w:ilvl w:val="0"/>
          <w:numId w:val="27"/>
        </w:numPr>
        <w:spacing w:before="0" w:after="0"/>
        <w:ind w:left="709" w:hanging="401"/>
        <w:jc w:val="left"/>
        <w:rPr>
          <w:rFonts w:cs="Calibri"/>
          <w:szCs w:val="24"/>
        </w:rPr>
      </w:pPr>
      <w:r w:rsidRPr="00D2745E">
        <w:rPr>
          <w:rFonts w:cs="Calibri"/>
          <w:szCs w:val="24"/>
        </w:rPr>
        <w:t>przysługuje Pani/Panu prawo wniesienia skargi do organu nadzorczego na niezgodne z RODO przetwarzanie Pani/Pana danych osobowych przez administratora</w:t>
      </w:r>
      <w:r w:rsidR="006204E8" w:rsidRPr="00D2745E">
        <w:rPr>
          <w:rFonts w:cs="Calibri"/>
          <w:szCs w:val="24"/>
        </w:rPr>
        <w:t>. O</w:t>
      </w:r>
      <w:r w:rsidRPr="00D2745E">
        <w:rPr>
          <w:rFonts w:cs="Calibri"/>
          <w:szCs w:val="24"/>
        </w:rPr>
        <w:t>rganem właściwym dla przedmiotowej skargi jest Urząd Ochrony Danych Osobowych, ul.</w:t>
      </w:r>
      <w:r w:rsidR="00D655E8" w:rsidRPr="00D2745E">
        <w:rPr>
          <w:rFonts w:cs="Calibri"/>
          <w:szCs w:val="24"/>
        </w:rPr>
        <w:t> </w:t>
      </w:r>
      <w:r w:rsidRPr="00D2745E">
        <w:rPr>
          <w:rFonts w:cs="Calibri"/>
          <w:szCs w:val="24"/>
        </w:rPr>
        <w:t>Stawki 2, 00-193 Warszawa.</w:t>
      </w:r>
    </w:p>
    <w:p w:rsidR="007B7462" w:rsidRPr="00D2745E" w:rsidRDefault="007856E3" w:rsidP="00F87FEF">
      <w:pPr>
        <w:pStyle w:val="Nagwek3"/>
        <w:rPr>
          <w:rFonts w:cs="Calibri"/>
        </w:rPr>
      </w:pPr>
      <w:bookmarkStart w:id="8" w:name="_Toc63758653"/>
      <w:r w:rsidRPr="00D2745E">
        <w:rPr>
          <w:rFonts w:cs="Calibri"/>
        </w:rPr>
        <w:t>Tryb udzielenia zamówienia</w:t>
      </w:r>
      <w:bookmarkEnd w:id="8"/>
    </w:p>
    <w:p w:rsidR="00F56513"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F56513" w:rsidRPr="00D2745E">
        <w:rPr>
          <w:rFonts w:cs="Calibri"/>
          <w:szCs w:val="24"/>
        </w:rPr>
        <w:t xml:space="preserve">Niniejsze postępowanie prowadzone jest w trybie </w:t>
      </w:r>
      <w:r w:rsidR="006204E8" w:rsidRPr="00D2745E">
        <w:rPr>
          <w:rFonts w:cs="Calibri"/>
          <w:szCs w:val="24"/>
        </w:rPr>
        <w:t xml:space="preserve">podstawowym o jakim stanowi art. 275 pkt 1 </w:t>
      </w:r>
      <w:proofErr w:type="spellStart"/>
      <w:r w:rsidR="00740603" w:rsidRPr="00D2745E">
        <w:rPr>
          <w:rFonts w:cs="Calibri"/>
          <w:szCs w:val="24"/>
        </w:rPr>
        <w:t>p.z.p</w:t>
      </w:r>
      <w:proofErr w:type="spellEnd"/>
      <w:r w:rsidR="00740603" w:rsidRPr="00D2745E">
        <w:rPr>
          <w:rFonts w:cs="Calibri"/>
          <w:szCs w:val="24"/>
        </w:rPr>
        <w:t xml:space="preserve">. </w:t>
      </w:r>
      <w:r w:rsidR="00F56513" w:rsidRPr="00D2745E">
        <w:rPr>
          <w:rFonts w:cs="Calibri"/>
          <w:szCs w:val="24"/>
        </w:rPr>
        <w:t>oraz niniejszej Specyfikacji Warunków Zamówienia, zwaną dalej „SWZ”.</w:t>
      </w:r>
      <w:r w:rsidR="006204E8" w:rsidRPr="00D2745E">
        <w:rPr>
          <w:rFonts w:cs="Calibri"/>
          <w:szCs w:val="24"/>
        </w:rPr>
        <w:t xml:space="preserve"> </w:t>
      </w:r>
    </w:p>
    <w:p w:rsidR="006204E8"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6204E8" w:rsidRPr="00D2745E">
        <w:rPr>
          <w:rFonts w:cs="Calibri"/>
          <w:szCs w:val="24"/>
        </w:rPr>
        <w:t xml:space="preserve">Zamawiający nie przewiduje wyboru najkorzystniejszej oferty z możliwością prowadzenia negocjacji. </w:t>
      </w:r>
    </w:p>
    <w:p w:rsidR="00867C57"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3C7684" w:rsidRPr="00D2745E">
        <w:rPr>
          <w:rFonts w:cs="Calibri"/>
          <w:szCs w:val="24"/>
        </w:rPr>
        <w:t>Szacunkowa wartość</w:t>
      </w:r>
      <w:r w:rsidR="007A3EC3" w:rsidRPr="00D2745E">
        <w:rPr>
          <w:rFonts w:cs="Calibri"/>
          <w:szCs w:val="24"/>
        </w:rPr>
        <w:t xml:space="preserve"> przedmiotowego</w:t>
      </w:r>
      <w:r w:rsidR="003C7684" w:rsidRPr="00D2745E">
        <w:rPr>
          <w:rFonts w:cs="Calibri"/>
          <w:szCs w:val="24"/>
        </w:rPr>
        <w:t xml:space="preserve"> zamówienia nie przekracza </w:t>
      </w:r>
      <w:r w:rsidR="006204E8" w:rsidRPr="00D2745E">
        <w:rPr>
          <w:rFonts w:cs="Calibri"/>
          <w:szCs w:val="24"/>
        </w:rPr>
        <w:t>progów unijnych o</w:t>
      </w:r>
      <w:r w:rsidR="009C624D" w:rsidRPr="00D2745E">
        <w:rPr>
          <w:rFonts w:cs="Calibri"/>
          <w:szCs w:val="24"/>
        </w:rPr>
        <w:t> </w:t>
      </w:r>
      <w:r w:rsidR="006204E8" w:rsidRPr="00D2745E">
        <w:rPr>
          <w:rFonts w:cs="Calibri"/>
          <w:szCs w:val="24"/>
        </w:rPr>
        <w:t xml:space="preserve">jakich mowa w art. 3 ustawy </w:t>
      </w:r>
      <w:proofErr w:type="spellStart"/>
      <w:r w:rsidR="008A3A90" w:rsidRPr="00D2745E">
        <w:rPr>
          <w:rFonts w:cs="Calibri"/>
          <w:szCs w:val="24"/>
        </w:rPr>
        <w:t>p.z.p</w:t>
      </w:r>
      <w:proofErr w:type="spellEnd"/>
      <w:r w:rsidR="008A3A90" w:rsidRPr="00D2745E">
        <w:rPr>
          <w:rFonts w:cs="Calibri"/>
          <w:szCs w:val="24"/>
        </w:rPr>
        <w:t>.</w:t>
      </w:r>
      <w:r w:rsidR="00867C57" w:rsidRPr="00D2745E">
        <w:rPr>
          <w:rFonts w:cs="Calibri"/>
          <w:szCs w:val="24"/>
        </w:rPr>
        <w:t xml:space="preserve"> </w:t>
      </w:r>
    </w:p>
    <w:p w:rsidR="003C7684"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3C7684" w:rsidRPr="00D2745E">
        <w:rPr>
          <w:rFonts w:cs="Calibri"/>
          <w:szCs w:val="24"/>
        </w:rPr>
        <w:t>Zamawiający nie przewiduje aukcji elektronicznej.</w:t>
      </w:r>
    </w:p>
    <w:p w:rsidR="006204E8"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6204E8" w:rsidRPr="00D2745E">
        <w:rPr>
          <w:rFonts w:cs="Calibri"/>
          <w:szCs w:val="24"/>
        </w:rPr>
        <w:t>Zamawiający nie przewiduje złożenia oferty w postaci katalogów elektronicznych.</w:t>
      </w:r>
    </w:p>
    <w:p w:rsidR="0022144E"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lastRenderedPageBreak/>
        <w:tab/>
      </w:r>
      <w:r w:rsidR="003C7684" w:rsidRPr="00D2745E">
        <w:rPr>
          <w:rFonts w:cs="Calibri"/>
          <w:szCs w:val="24"/>
        </w:rPr>
        <w:t>Zamawiający nie prowadzi postępowania w celu zawarcia umowy ramowej.</w:t>
      </w:r>
    </w:p>
    <w:p w:rsidR="004836E1"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4836E1" w:rsidRPr="00D2745E">
        <w:rPr>
          <w:rFonts w:cs="Calibri"/>
          <w:szCs w:val="24"/>
        </w:rPr>
        <w:t xml:space="preserve">Zamawiający </w:t>
      </w:r>
      <w:r w:rsidR="00941972" w:rsidRPr="00D2745E">
        <w:rPr>
          <w:rFonts w:cs="Calibri"/>
          <w:szCs w:val="24"/>
        </w:rPr>
        <w:t xml:space="preserve">nie zastrzega możliwości ubiegania się o udzielenie zamówienia wyłącznie przez wykonawców, o których mowa w art. 94 </w:t>
      </w:r>
      <w:proofErr w:type="spellStart"/>
      <w:r w:rsidR="00941972" w:rsidRPr="00D2745E">
        <w:rPr>
          <w:rFonts w:cs="Calibri"/>
          <w:szCs w:val="24"/>
        </w:rPr>
        <w:t>p.z.p</w:t>
      </w:r>
      <w:proofErr w:type="spellEnd"/>
      <w:r w:rsidR="00941972" w:rsidRPr="00D2745E">
        <w:rPr>
          <w:rFonts w:cs="Calibri"/>
          <w:szCs w:val="24"/>
        </w:rPr>
        <w:t xml:space="preserve">. </w:t>
      </w:r>
    </w:p>
    <w:p w:rsidR="0022144E" w:rsidRPr="00D2745E" w:rsidRDefault="00E04A0C" w:rsidP="00F87FEF">
      <w:pPr>
        <w:pStyle w:val="pkt"/>
        <w:numPr>
          <w:ilvl w:val="0"/>
          <w:numId w:val="30"/>
        </w:numPr>
        <w:spacing w:before="0" w:after="0"/>
        <w:ind w:left="426" w:hanging="426"/>
        <w:jc w:val="left"/>
        <w:rPr>
          <w:rFonts w:cs="Calibri"/>
          <w:szCs w:val="24"/>
        </w:rPr>
      </w:pPr>
      <w:r w:rsidRPr="00D2745E">
        <w:rPr>
          <w:rFonts w:cs="Calibri"/>
          <w:szCs w:val="24"/>
        </w:rPr>
        <w:tab/>
      </w:r>
      <w:r w:rsidR="006418E5" w:rsidRPr="00D2745E">
        <w:rPr>
          <w:rFonts w:cs="Calibri"/>
          <w:szCs w:val="24"/>
        </w:rPr>
        <w:t>Zamawiający nie określa dodatkowych wymagań związanych z zatrudnianiem osób</w:t>
      </w:r>
      <w:r w:rsidR="004836E1" w:rsidRPr="00D2745E">
        <w:rPr>
          <w:rFonts w:cs="Calibri"/>
          <w:szCs w:val="24"/>
        </w:rPr>
        <w:t>, o</w:t>
      </w:r>
      <w:r w:rsidR="00B2404A" w:rsidRPr="00D2745E">
        <w:rPr>
          <w:rFonts w:cs="Calibri"/>
          <w:szCs w:val="24"/>
        </w:rPr>
        <w:t> </w:t>
      </w:r>
      <w:r w:rsidR="004836E1" w:rsidRPr="00D2745E">
        <w:rPr>
          <w:rFonts w:cs="Calibri"/>
          <w:szCs w:val="24"/>
        </w:rPr>
        <w:t>których mowa w art. 96 ust. 2 pkt 2</w:t>
      </w:r>
      <w:r w:rsidR="006418E5" w:rsidRPr="00D2745E">
        <w:rPr>
          <w:rFonts w:cs="Calibri"/>
          <w:szCs w:val="24"/>
        </w:rPr>
        <w:t xml:space="preserve"> </w:t>
      </w:r>
      <w:proofErr w:type="spellStart"/>
      <w:r w:rsidR="006418E5" w:rsidRPr="00D2745E">
        <w:rPr>
          <w:rFonts w:cs="Calibri"/>
          <w:szCs w:val="24"/>
        </w:rPr>
        <w:t>p.z.p</w:t>
      </w:r>
      <w:proofErr w:type="spellEnd"/>
      <w:r w:rsidR="006418E5" w:rsidRPr="00D2745E">
        <w:rPr>
          <w:rFonts w:cs="Calibri"/>
          <w:szCs w:val="24"/>
        </w:rPr>
        <w:t xml:space="preserve">. </w:t>
      </w:r>
    </w:p>
    <w:p w:rsidR="00F74F25" w:rsidRPr="00D2745E" w:rsidRDefault="007856E3" w:rsidP="00F87FEF">
      <w:pPr>
        <w:pStyle w:val="Nagwek3"/>
        <w:rPr>
          <w:rFonts w:cs="Calibri"/>
        </w:rPr>
      </w:pPr>
      <w:bookmarkStart w:id="9" w:name="_Toc63758654"/>
      <w:r w:rsidRPr="00D2745E">
        <w:rPr>
          <w:rFonts w:cs="Calibri"/>
        </w:rPr>
        <w:t>Opis przedmiotu zamówienia</w:t>
      </w:r>
      <w:bookmarkEnd w:id="9"/>
    </w:p>
    <w:p w:rsidR="00C66289" w:rsidRPr="00D2745E" w:rsidRDefault="00E04A0C" w:rsidP="00CD56BB">
      <w:pPr>
        <w:rPr>
          <w:rFonts w:cs="Calibri"/>
          <w:b/>
        </w:rPr>
      </w:pPr>
      <w:r w:rsidRPr="00D2745E">
        <w:rPr>
          <w:rFonts w:cs="Calibri"/>
        </w:rPr>
        <w:tab/>
      </w:r>
      <w:r w:rsidR="00E37F70" w:rsidRPr="00D2745E">
        <w:rPr>
          <w:rFonts w:cs="Calibri"/>
        </w:rPr>
        <w:t>Przedmiotem zamówienia jest</w:t>
      </w:r>
      <w:r w:rsidR="006204E8" w:rsidRPr="00D2745E">
        <w:rPr>
          <w:rFonts w:cs="Calibri"/>
        </w:rPr>
        <w:t xml:space="preserve"> </w:t>
      </w:r>
      <w:r w:rsidR="00CD56BB" w:rsidRPr="00D2745E">
        <w:rPr>
          <w:rFonts w:cs="Calibri"/>
          <w:b/>
          <w:bCs/>
          <w:lang w:eastAsia="ar-SA"/>
        </w:rPr>
        <w:t>d</w:t>
      </w:r>
      <w:r w:rsidR="00CD56BB" w:rsidRPr="00D2745E">
        <w:rPr>
          <w:rFonts w:cs="Calibri"/>
          <w:b/>
          <w:bCs/>
        </w:rPr>
        <w:t xml:space="preserve">ostawa sprzętu komputerowego i </w:t>
      </w:r>
      <w:proofErr w:type="gramStart"/>
      <w:r w:rsidR="00CD56BB" w:rsidRPr="00D2745E">
        <w:rPr>
          <w:rFonts w:cs="Calibri"/>
          <w:b/>
          <w:bCs/>
        </w:rPr>
        <w:t>oprogramowania :</w:t>
      </w:r>
      <w:proofErr w:type="gramEnd"/>
      <w:r w:rsidR="00CD56BB" w:rsidRPr="00D2745E">
        <w:rPr>
          <w:rFonts w:cs="Calibri"/>
          <w:b/>
          <w:bCs/>
        </w:rPr>
        <w:t xml:space="preserve"> </w:t>
      </w:r>
      <w:r w:rsidR="00CD56BB" w:rsidRPr="00D2745E">
        <w:rPr>
          <w:rFonts w:cs="Calibri"/>
          <w:b/>
          <w:bCs/>
          <w:lang w:eastAsia="ar-SA"/>
        </w:rPr>
        <w:t>Część</w:t>
      </w:r>
      <w:r w:rsidR="005657C9">
        <w:rPr>
          <w:rFonts w:cs="Calibri"/>
          <w:b/>
          <w:bCs/>
          <w:lang w:eastAsia="ar-SA"/>
        </w:rPr>
        <w:t> </w:t>
      </w:r>
      <w:r w:rsidR="00CD56BB" w:rsidRPr="00D2745E">
        <w:rPr>
          <w:rFonts w:cs="Calibri"/>
          <w:b/>
          <w:bCs/>
          <w:lang w:eastAsia="ar-SA"/>
        </w:rPr>
        <w:t xml:space="preserve">I </w:t>
      </w:r>
      <w:r w:rsidR="00CD56BB" w:rsidRPr="00D2745E">
        <w:rPr>
          <w:rFonts w:cs="Calibri"/>
          <w:b/>
        </w:rPr>
        <w:t xml:space="preserve">Program do pracowni spedycji - </w:t>
      </w:r>
      <w:r w:rsidR="00CD56BB" w:rsidRPr="00D2745E">
        <w:rPr>
          <w:rFonts w:cs="Calibri"/>
          <w:b/>
          <w:spacing w:val="-6"/>
        </w:rPr>
        <w:t xml:space="preserve">możliwość pracy na minimum 10 stanowiskach; </w:t>
      </w:r>
      <w:r w:rsidR="00CD56BB" w:rsidRPr="00D2745E">
        <w:rPr>
          <w:rFonts w:cs="Calibri"/>
          <w:b/>
          <w:lang w:eastAsia="ar-SA"/>
        </w:rPr>
        <w:t xml:space="preserve">Część II </w:t>
      </w:r>
      <w:r w:rsidR="00CD56BB" w:rsidRPr="00D2745E">
        <w:rPr>
          <w:rFonts w:cs="Calibri"/>
          <w:b/>
          <w:bCs/>
          <w:lang w:eastAsia="ar-SA"/>
        </w:rPr>
        <w:t>–</w:t>
      </w:r>
      <w:r w:rsidR="00CD56BB" w:rsidRPr="00D2745E">
        <w:rPr>
          <w:rFonts w:eastAsiaTheme="majorEastAsia" w:cs="Calibri"/>
          <w:b/>
          <w:kern w:val="1"/>
          <w:lang w:eastAsia="zh-CN" w:bidi="hi-IN"/>
        </w:rPr>
        <w:t xml:space="preserve">Komputery przenośne - Laptopy – 10 sztuk; </w:t>
      </w:r>
      <w:r w:rsidR="00CD56BB" w:rsidRPr="00D2745E">
        <w:rPr>
          <w:rFonts w:cs="Calibri"/>
          <w:b/>
          <w:bCs/>
          <w:lang w:eastAsia="zh-CN" w:bidi="hi-IN"/>
        </w:rPr>
        <w:t>Część III: Pakiet biurowy – 10 sztuk</w:t>
      </w:r>
      <w:r w:rsidR="00CD56BB" w:rsidRPr="00D2745E">
        <w:rPr>
          <w:rFonts w:cs="Calibri"/>
          <w:b/>
        </w:rPr>
        <w:t xml:space="preserve">; </w:t>
      </w:r>
      <w:r w:rsidR="00CD56BB" w:rsidRPr="00D2745E">
        <w:rPr>
          <w:rFonts w:cs="Calibri"/>
          <w:b/>
          <w:bCs/>
          <w:lang w:eastAsia="zh-CN" w:bidi="hi-IN"/>
        </w:rPr>
        <w:t>Część IV – słuchawki – 10 sztuk.</w:t>
      </w:r>
    </w:p>
    <w:p w:rsidR="00D50173" w:rsidRPr="00547886" w:rsidRDefault="00D50173" w:rsidP="00F87FEF">
      <w:pPr>
        <w:numPr>
          <w:ilvl w:val="0"/>
          <w:numId w:val="19"/>
        </w:numPr>
        <w:tabs>
          <w:tab w:val="clear" w:pos="595"/>
        </w:tabs>
        <w:ind w:left="426" w:hanging="426"/>
        <w:rPr>
          <w:rFonts w:cs="Calibri"/>
          <w:b/>
        </w:rPr>
      </w:pPr>
      <w:r w:rsidRPr="00547886">
        <w:rPr>
          <w:rFonts w:cs="Calibri"/>
          <w:b/>
        </w:rPr>
        <w:t xml:space="preserve">Zamówienie składa się z </w:t>
      </w:r>
      <w:r w:rsidR="0066592E" w:rsidRPr="00547886">
        <w:rPr>
          <w:rFonts w:cs="Calibri"/>
          <w:b/>
        </w:rPr>
        <w:t>4</w:t>
      </w:r>
      <w:r w:rsidRPr="00547886">
        <w:rPr>
          <w:rFonts w:cs="Calibri"/>
          <w:b/>
        </w:rPr>
        <w:t xml:space="preserve"> części:</w:t>
      </w:r>
    </w:p>
    <w:p w:rsidR="0066592E" w:rsidRPr="008318A9" w:rsidRDefault="005324AC" w:rsidP="003558D7">
      <w:pPr>
        <w:pStyle w:val="Akapitzlist"/>
        <w:numPr>
          <w:ilvl w:val="3"/>
          <w:numId w:val="57"/>
        </w:numPr>
        <w:ind w:left="426" w:hanging="426"/>
        <w:rPr>
          <w:rFonts w:cs="Calibri"/>
          <w:b/>
          <w:bCs/>
          <w:lang w:eastAsia="ar-SA"/>
        </w:rPr>
      </w:pPr>
      <w:r w:rsidRPr="003558D7">
        <w:rPr>
          <w:rFonts w:cs="Calibri"/>
          <w:b/>
        </w:rPr>
        <w:t>C</w:t>
      </w:r>
      <w:r w:rsidR="00E7250F" w:rsidRPr="003558D7">
        <w:rPr>
          <w:rFonts w:cs="Calibri"/>
          <w:b/>
        </w:rPr>
        <w:t>zęść</w:t>
      </w:r>
      <w:r w:rsidRPr="003558D7">
        <w:rPr>
          <w:rFonts w:cs="Calibri"/>
          <w:b/>
        </w:rPr>
        <w:t xml:space="preserve"> I: </w:t>
      </w:r>
      <w:r w:rsidR="0066592E" w:rsidRPr="003558D7">
        <w:rPr>
          <w:rFonts w:cs="Calibri"/>
          <w:b/>
        </w:rPr>
        <w:t xml:space="preserve">Program do pracowni spedycji - </w:t>
      </w:r>
      <w:r w:rsidR="0066592E" w:rsidRPr="003558D7">
        <w:rPr>
          <w:rFonts w:cs="Calibri"/>
          <w:spacing w:val="-6"/>
        </w:rPr>
        <w:t>możliwość pracy na minimum 10 stanowiskach</w:t>
      </w:r>
    </w:p>
    <w:tbl>
      <w:tblPr>
        <w:tblStyle w:val="Tabela-Siatka"/>
        <w:tblW w:w="0" w:type="auto"/>
        <w:tblInd w:w="137" w:type="dxa"/>
        <w:tblLook w:val="04A0" w:firstRow="1" w:lastRow="0" w:firstColumn="1" w:lastColumn="0" w:noHBand="0" w:noVBand="1"/>
        <w:tblCaption w:val="Opis przedmiotu zamówienia dla Części I"/>
        <w:tblDescription w:val="Tabela zawiera szczegółowy opis przedmiotu zamówienia dla Części I"/>
      </w:tblPr>
      <w:tblGrid>
        <w:gridCol w:w="8923"/>
      </w:tblGrid>
      <w:tr w:rsidR="008318A9" w:rsidTr="0015714A">
        <w:tc>
          <w:tcPr>
            <w:tcW w:w="8923" w:type="dxa"/>
          </w:tcPr>
          <w:p w:rsidR="008318A9" w:rsidRPr="003E1AD6" w:rsidRDefault="008318A9" w:rsidP="008318A9">
            <w:pPr>
              <w:pStyle w:val="Akapitzlist"/>
              <w:widowControl w:val="0"/>
              <w:numPr>
                <w:ilvl w:val="0"/>
                <w:numId w:val="58"/>
              </w:numPr>
              <w:suppressAutoHyphens/>
              <w:ind w:left="599" w:hanging="567"/>
              <w:rPr>
                <w:rFonts w:asciiTheme="minorHAnsi" w:hAnsiTheme="minorHAnsi" w:cstheme="minorHAnsi"/>
                <w:color w:val="000000"/>
                <w:kern w:val="2"/>
                <w:lang w:eastAsia="zh-CN" w:bidi="hi-IN"/>
              </w:rPr>
            </w:pPr>
            <w:r w:rsidRPr="003E1AD6">
              <w:rPr>
                <w:rFonts w:asciiTheme="minorHAnsi" w:hAnsiTheme="minorHAnsi" w:cstheme="minorHAnsi"/>
                <w:color w:val="000000"/>
                <w:kern w:val="2"/>
                <w:lang w:eastAsia="zh-CN" w:bidi="hi-IN"/>
              </w:rPr>
              <w:t>Podstawowe funkcje oprogramowania:</w:t>
            </w:r>
          </w:p>
          <w:p w:rsidR="008318A9" w:rsidRPr="00D2745E" w:rsidRDefault="008318A9" w:rsidP="0015714A">
            <w:pPr>
              <w:widowControl w:val="0"/>
              <w:numPr>
                <w:ilvl w:val="0"/>
                <w:numId w:val="53"/>
              </w:numPr>
              <w:suppressAutoHyphens/>
              <w:ind w:left="590" w:hanging="425"/>
              <w:rPr>
                <w:rFonts w:asciiTheme="minorHAnsi" w:eastAsia="SimSun" w:hAnsiTheme="minorHAnsi" w:cstheme="minorHAnsi"/>
                <w:b/>
                <w:kern w:val="2"/>
                <w:szCs w:val="21"/>
                <w:lang w:eastAsia="zh-CN" w:bidi="hi-IN"/>
              </w:rPr>
            </w:pPr>
            <w:r w:rsidRPr="00D2745E">
              <w:rPr>
                <w:rFonts w:asciiTheme="minorHAnsi" w:hAnsiTheme="minorHAnsi" w:cstheme="minorHAnsi"/>
                <w:spacing w:val="-6"/>
                <w:kern w:val="2"/>
                <w:szCs w:val="21"/>
                <w:lang w:eastAsia="zh-CN" w:bidi="hi-IN"/>
              </w:rPr>
              <w:t xml:space="preserve">Zarządzanie w zakresie transportu, spedycji, prowadzenie dokumentacji, </w:t>
            </w:r>
          </w:p>
          <w:p w:rsidR="008318A9" w:rsidRPr="00D2745E" w:rsidRDefault="008318A9" w:rsidP="0015714A">
            <w:pPr>
              <w:widowControl w:val="0"/>
              <w:numPr>
                <w:ilvl w:val="0"/>
                <w:numId w:val="53"/>
              </w:numPr>
              <w:suppressAutoHyphens/>
              <w:ind w:left="590" w:hanging="425"/>
              <w:rPr>
                <w:rFonts w:asciiTheme="minorHAnsi" w:eastAsia="SimSun" w:hAnsiTheme="minorHAnsi" w:cstheme="minorHAnsi"/>
                <w:b/>
                <w:kern w:val="2"/>
                <w:szCs w:val="21"/>
                <w:lang w:eastAsia="zh-CN" w:bidi="hi-IN"/>
              </w:rPr>
            </w:pPr>
            <w:r w:rsidRPr="00D2745E">
              <w:rPr>
                <w:rFonts w:asciiTheme="minorHAnsi" w:hAnsiTheme="minorHAnsi" w:cstheme="minorHAnsi"/>
                <w:spacing w:val="-6"/>
                <w:kern w:val="2"/>
                <w:szCs w:val="21"/>
                <w:lang w:eastAsia="zh-CN" w:bidi="hi-IN"/>
              </w:rPr>
              <w:t xml:space="preserve">Możliwość pełnej integracji z giełdą, urządzeniami z zakresu </w:t>
            </w:r>
            <w:proofErr w:type="spellStart"/>
            <w:r w:rsidRPr="00D2745E">
              <w:rPr>
                <w:rFonts w:asciiTheme="minorHAnsi" w:hAnsiTheme="minorHAnsi" w:cstheme="minorHAnsi"/>
                <w:spacing w:val="-6"/>
                <w:kern w:val="2"/>
                <w:szCs w:val="21"/>
                <w:lang w:eastAsia="zh-CN" w:bidi="hi-IN"/>
              </w:rPr>
              <w:t>telematyki</w:t>
            </w:r>
            <w:proofErr w:type="spellEnd"/>
            <w:r w:rsidRPr="00D2745E">
              <w:rPr>
                <w:rFonts w:asciiTheme="minorHAnsi" w:hAnsiTheme="minorHAnsi" w:cstheme="minorHAnsi"/>
                <w:spacing w:val="-6"/>
                <w:kern w:val="2"/>
                <w:szCs w:val="21"/>
                <w:lang w:eastAsia="zh-CN" w:bidi="hi-IN"/>
              </w:rPr>
              <w:t xml:space="preserve">, dożywotni dostęp do pełnej wersji, możliwość pracy jednocześnie na kilku stanowiskach, </w:t>
            </w:r>
          </w:p>
          <w:p w:rsidR="008318A9" w:rsidRPr="00D2745E" w:rsidRDefault="008318A9" w:rsidP="0015714A">
            <w:pPr>
              <w:widowControl w:val="0"/>
              <w:numPr>
                <w:ilvl w:val="0"/>
                <w:numId w:val="53"/>
              </w:numPr>
              <w:suppressAutoHyphens/>
              <w:ind w:left="590" w:hanging="425"/>
              <w:rPr>
                <w:rFonts w:asciiTheme="minorHAnsi" w:eastAsia="SimSun" w:hAnsiTheme="minorHAnsi" w:cstheme="minorHAnsi"/>
                <w:b/>
                <w:kern w:val="2"/>
                <w:szCs w:val="21"/>
                <w:lang w:eastAsia="zh-CN" w:bidi="hi-IN"/>
              </w:rPr>
            </w:pPr>
            <w:r w:rsidRPr="00D2745E">
              <w:rPr>
                <w:rFonts w:asciiTheme="minorHAnsi" w:hAnsiTheme="minorHAnsi" w:cstheme="minorHAnsi"/>
                <w:spacing w:val="-6"/>
                <w:kern w:val="2"/>
                <w:szCs w:val="21"/>
                <w:lang w:eastAsia="zh-CN" w:bidi="hi-IN"/>
              </w:rPr>
              <w:t>Pomoc techniczną i aktualizacje systemu dostępne bezpłatnie oraz pomoc techniczna przy uruchomieniu i wdrożeniu programu, szkolenie.</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Zlecenia spedycyjne,</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Prowizja spedytora,</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Plan załadunków i rozładunków,</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Wystawianie ładunków na np. na giełdzie trans.eu,</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Przypomnienia o OCP przewoźnika,</w:t>
            </w:r>
          </w:p>
          <w:p w:rsidR="008318A9" w:rsidRPr="00D2745E" w:rsidRDefault="008318A9" w:rsidP="0015714A">
            <w:pPr>
              <w:widowControl w:val="0"/>
              <w:numPr>
                <w:ilvl w:val="0"/>
                <w:numId w:val="54"/>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Przeładunki w magazynach i na trasie.</w:t>
            </w:r>
          </w:p>
          <w:p w:rsidR="008318A9" w:rsidRPr="00025D95" w:rsidRDefault="008318A9" w:rsidP="008318A9">
            <w:pPr>
              <w:pStyle w:val="Akapitzlist"/>
              <w:widowControl w:val="0"/>
              <w:numPr>
                <w:ilvl w:val="0"/>
                <w:numId w:val="58"/>
              </w:numPr>
              <w:suppressAutoHyphens/>
              <w:ind w:left="599" w:hanging="567"/>
              <w:rPr>
                <w:rFonts w:asciiTheme="minorHAnsi" w:hAnsiTheme="minorHAnsi" w:cstheme="minorHAnsi"/>
                <w:color w:val="000000"/>
                <w:kern w:val="2"/>
                <w:lang w:eastAsia="zh-CN" w:bidi="hi-IN"/>
              </w:rPr>
            </w:pPr>
            <w:r w:rsidRPr="00025D95">
              <w:rPr>
                <w:rFonts w:asciiTheme="minorHAnsi" w:hAnsiTheme="minorHAnsi" w:cstheme="minorHAnsi"/>
                <w:color w:val="000000"/>
                <w:kern w:val="2"/>
                <w:lang w:eastAsia="zh-CN" w:bidi="hi-IN"/>
              </w:rPr>
              <w:t>Cechy dodatkowe:</w:t>
            </w:r>
          </w:p>
          <w:p w:rsidR="008318A9" w:rsidRPr="00D2745E" w:rsidRDefault="008318A9" w:rsidP="0015714A">
            <w:pPr>
              <w:widowControl w:val="0"/>
              <w:numPr>
                <w:ilvl w:val="0"/>
                <w:numId w:val="55"/>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Oprogramowanie powinno pozwalać na intuicyjne odwzorowanie oraz optymalizację zaawansowanych procesów zachodzących branży (obszar produkcji, logistyki oraz usług - wspierane symulacji). Oprogramowanie powinno posiadać zaawansowane mechanizmy symulacji i optymalizacji.</w:t>
            </w:r>
          </w:p>
          <w:p w:rsidR="008318A9" w:rsidRPr="00D2745E" w:rsidRDefault="008318A9" w:rsidP="0015714A">
            <w:pPr>
              <w:widowControl w:val="0"/>
              <w:numPr>
                <w:ilvl w:val="0"/>
                <w:numId w:val="55"/>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Rozbudowana biblioteka obiektów 3D z możliwością odwzorowania analizowanego procesu – linii produkcyjnej, hali magazynowej, czy procesu obsługi klientów.</w:t>
            </w:r>
          </w:p>
          <w:p w:rsidR="008318A9" w:rsidRPr="00D2745E" w:rsidRDefault="008318A9" w:rsidP="0015714A">
            <w:pPr>
              <w:widowControl w:val="0"/>
              <w:numPr>
                <w:ilvl w:val="0"/>
                <w:numId w:val="55"/>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lastRenderedPageBreak/>
              <w:t xml:space="preserve">Zaawansowane algorytmy wraz z narzędziami statystycznymi umożliwiającymi odwzorowanie naturalnej zmienności procesu. </w:t>
            </w:r>
          </w:p>
          <w:p w:rsidR="008318A9" w:rsidRPr="00D2745E" w:rsidRDefault="008318A9" w:rsidP="0015714A">
            <w:pPr>
              <w:widowControl w:val="0"/>
              <w:numPr>
                <w:ilvl w:val="0"/>
                <w:numId w:val="55"/>
              </w:numPr>
              <w:tabs>
                <w:tab w:val="left" w:pos="-606"/>
                <w:tab w:val="left" w:pos="0"/>
              </w:tabs>
              <w:suppressAutoHyphens/>
              <w:ind w:left="590" w:hanging="425"/>
              <w:rPr>
                <w:rFonts w:asciiTheme="minorHAnsi" w:eastAsia="SimSun" w:hAnsiTheme="minorHAnsi" w:cstheme="minorHAnsi"/>
                <w:spacing w:val="-6"/>
                <w:kern w:val="2"/>
                <w:lang w:eastAsia="zh-CN" w:bidi="hi-IN"/>
              </w:rPr>
            </w:pPr>
            <w:r w:rsidRPr="00D2745E">
              <w:rPr>
                <w:rFonts w:asciiTheme="minorHAnsi" w:eastAsia="SimSun" w:hAnsiTheme="minorHAnsi" w:cstheme="minorHAnsi"/>
                <w:spacing w:val="-6"/>
                <w:kern w:val="2"/>
                <w:lang w:eastAsia="zh-CN" w:bidi="hi-IN"/>
              </w:rPr>
              <w:t>Wbudowane biblioteki obiektów, metody budowania przepływów.</w:t>
            </w:r>
          </w:p>
          <w:p w:rsidR="008318A9" w:rsidRPr="00D2745E" w:rsidRDefault="008318A9" w:rsidP="0015714A">
            <w:pPr>
              <w:widowControl w:val="0"/>
              <w:numPr>
                <w:ilvl w:val="0"/>
                <w:numId w:val="55"/>
              </w:numPr>
              <w:tabs>
                <w:tab w:val="left" w:pos="-606"/>
                <w:tab w:val="left" w:pos="0"/>
              </w:tabs>
              <w:suppressAutoHyphens/>
              <w:ind w:left="590" w:hanging="425"/>
              <w:rPr>
                <w:rFonts w:asciiTheme="minorHAnsi" w:eastAsia="SimSun" w:hAnsiTheme="minorHAnsi" w:cstheme="minorHAnsi"/>
                <w:b/>
                <w:kern w:val="2"/>
                <w:lang w:eastAsia="ar-SA" w:bidi="hi-IN"/>
              </w:rPr>
            </w:pPr>
            <w:r w:rsidRPr="00D2745E">
              <w:rPr>
                <w:rFonts w:asciiTheme="minorHAnsi" w:eastAsia="SimSun" w:hAnsiTheme="minorHAnsi" w:cstheme="minorHAnsi"/>
                <w:spacing w:val="-6"/>
                <w:kern w:val="2"/>
                <w:lang w:eastAsia="zh-CN" w:bidi="hi-IN"/>
              </w:rPr>
              <w:t xml:space="preserve"> Oprogramowanie powinno posiadać wbudowany mechanizm generowania eksperymentów i sprawdzania alternatywnych scenariuszy.</w:t>
            </w:r>
          </w:p>
          <w:p w:rsidR="008318A9" w:rsidRDefault="008318A9" w:rsidP="0015714A">
            <w:pPr>
              <w:pStyle w:val="Akapitzlist"/>
              <w:widowControl w:val="0"/>
              <w:suppressAutoHyphens/>
              <w:ind w:left="0"/>
              <w:textAlignment w:val="baseline"/>
              <w:rPr>
                <w:rFonts w:cs="Calibri"/>
                <w:b/>
                <w:lang w:eastAsia="ar-SA"/>
              </w:rPr>
            </w:pPr>
          </w:p>
        </w:tc>
      </w:tr>
    </w:tbl>
    <w:p w:rsidR="00CE66E7" w:rsidRPr="005B50B9" w:rsidRDefault="005B50B9" w:rsidP="005B50B9">
      <w:pPr>
        <w:pStyle w:val="Akapitzlist"/>
        <w:numPr>
          <w:ilvl w:val="3"/>
          <w:numId w:val="57"/>
        </w:numPr>
        <w:ind w:left="426" w:hanging="426"/>
        <w:rPr>
          <w:rFonts w:cs="Calibri"/>
          <w:b/>
          <w:bCs/>
          <w:lang w:eastAsia="ar-SA"/>
        </w:rPr>
      </w:pPr>
      <w:r w:rsidRPr="003558D7">
        <w:rPr>
          <w:rFonts w:cs="Calibri"/>
          <w:b/>
        </w:rPr>
        <w:lastRenderedPageBreak/>
        <w:t>C</w:t>
      </w:r>
      <w:r w:rsidR="00563E39" w:rsidRPr="005B50B9">
        <w:rPr>
          <w:b/>
        </w:rPr>
        <w:t>zęść</w:t>
      </w:r>
      <w:r w:rsidR="005324AC" w:rsidRPr="005B50B9">
        <w:rPr>
          <w:b/>
        </w:rPr>
        <w:t xml:space="preserve"> II: </w:t>
      </w:r>
      <w:r w:rsidR="00CE66E7" w:rsidRPr="005B50B9">
        <w:rPr>
          <w:rFonts w:eastAsiaTheme="majorEastAsia"/>
          <w:b/>
          <w:lang w:eastAsia="zh-CN" w:bidi="hi-IN"/>
        </w:rPr>
        <w:t>Komputery przenośne - Laptopy – 10 sztuk</w:t>
      </w:r>
    </w:p>
    <w:tbl>
      <w:tblPr>
        <w:tblStyle w:val="Tabela-Siatka"/>
        <w:tblW w:w="10065" w:type="dxa"/>
        <w:tblInd w:w="-431" w:type="dxa"/>
        <w:tblLayout w:type="fixed"/>
        <w:tblLook w:val="0020" w:firstRow="1" w:lastRow="0" w:firstColumn="0" w:lastColumn="0" w:noHBand="0" w:noVBand="0"/>
        <w:tblCaption w:val="Opis przedmiotu zamówienia dla Części II"/>
        <w:tblDescription w:val="Tabela zawiera szczegółowy opis przedmiotu zamówienia dla Części II"/>
      </w:tblPr>
      <w:tblGrid>
        <w:gridCol w:w="450"/>
        <w:gridCol w:w="2100"/>
        <w:gridCol w:w="7515"/>
      </w:tblGrid>
      <w:tr w:rsidR="00415125" w:rsidRPr="00D2745E" w:rsidTr="00415125">
        <w:trPr>
          <w:cantSplit/>
        </w:trPr>
        <w:tc>
          <w:tcPr>
            <w:tcW w:w="450" w:type="dxa"/>
            <w:tcMar>
              <w:left w:w="57" w:type="dxa"/>
              <w:right w:w="57" w:type="dxa"/>
            </w:tcMar>
            <w:vAlign w:val="cente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 xml:space="preserve">Lp. </w:t>
            </w:r>
          </w:p>
        </w:tc>
        <w:tc>
          <w:tcPr>
            <w:tcW w:w="2100" w:type="dxa"/>
            <w:tcMar>
              <w:left w:w="57" w:type="dxa"/>
              <w:right w:w="57" w:type="dxa"/>
            </w:tcMar>
            <w:vAlign w:val="center"/>
          </w:tcPr>
          <w:p w:rsidR="00415125" w:rsidRPr="00D2745E" w:rsidRDefault="00415125" w:rsidP="00415125">
            <w:pPr>
              <w:suppressAutoHyphens/>
              <w:rPr>
                <w:rFonts w:eastAsia="SimSun" w:cs="Calibri"/>
                <w:kern w:val="1"/>
                <w:lang w:eastAsia="zh-CN" w:bidi="hi-IN"/>
              </w:rPr>
            </w:pPr>
            <w:r w:rsidRPr="00D2745E">
              <w:rPr>
                <w:rFonts w:eastAsia="SimSun" w:cs="Calibri"/>
                <w:kern w:val="1"/>
                <w:lang w:eastAsia="zh-CN" w:bidi="hi-IN"/>
              </w:rPr>
              <w:t>Nazwa komponentu</w:t>
            </w:r>
          </w:p>
        </w:tc>
        <w:tc>
          <w:tcPr>
            <w:tcW w:w="7515" w:type="dxa"/>
            <w:tcMar>
              <w:left w:w="57" w:type="dxa"/>
              <w:right w:w="57" w:type="dxa"/>
            </w:tcMar>
            <w:vAlign w:val="cente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 xml:space="preserve">Wymagane minimalne parametry techniczne </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Procesor</w:t>
            </w:r>
          </w:p>
        </w:tc>
        <w:tc>
          <w:tcPr>
            <w:tcW w:w="7515" w:type="dxa"/>
            <w:tcMar>
              <w:left w:w="57" w:type="dxa"/>
              <w:right w:w="57" w:type="dxa"/>
            </w:tcMar>
          </w:tcPr>
          <w:p w:rsidR="00415125" w:rsidRPr="00D2745E" w:rsidRDefault="00415125" w:rsidP="00415125">
            <w:pPr>
              <w:suppressLineNumbers/>
              <w:suppressAutoHyphens/>
              <w:rPr>
                <w:rFonts w:eastAsia="Calibri" w:cs="Calibri"/>
                <w:kern w:val="1"/>
                <w:lang w:eastAsia="en-US"/>
              </w:rPr>
            </w:pPr>
            <w:r w:rsidRPr="00D2745E">
              <w:rPr>
                <w:rFonts w:eastAsia="Calibri" w:cs="Calibri"/>
                <w:kern w:val="1"/>
                <w:lang w:eastAsia="en-US"/>
              </w:rPr>
              <w:t xml:space="preserve">Procesor 64 bitowy o architekturze X86 zaprojektowany do pracy w urządzeniach przenośnych. Data wprowadzenia po raz pierwszy na rynek nie wcześniej niż 1 stycznia 2018 r. </w:t>
            </w:r>
          </w:p>
          <w:p w:rsidR="00415125" w:rsidRPr="00D2745E" w:rsidRDefault="00415125" w:rsidP="00415125">
            <w:pPr>
              <w:suppressLineNumbers/>
              <w:suppressAutoHyphens/>
              <w:rPr>
                <w:rFonts w:eastAsia="Calibri" w:cs="Calibri"/>
                <w:kern w:val="1"/>
                <w:lang w:eastAsia="en-US"/>
              </w:rPr>
            </w:pPr>
            <w:r w:rsidRPr="00D2745E">
              <w:rPr>
                <w:rFonts w:eastAsia="Calibri" w:cs="Calibri"/>
                <w:kern w:val="1"/>
                <w:lang w:eastAsia="en-US"/>
              </w:rPr>
              <w:t>- minimum dwurdzeniowy</w:t>
            </w:r>
          </w:p>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 minimum czterowątkowy</w:t>
            </w:r>
          </w:p>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 xml:space="preserve">- zapewniający wsparcie platform wirtualnych </w:t>
            </w:r>
          </w:p>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 o częstotliwości osiągającej minimum 3,2 GHz (nie musi to być częstotliwość bazowa – podstawowa)</w:t>
            </w:r>
          </w:p>
          <w:p w:rsidR="00415125" w:rsidRPr="00D2745E" w:rsidRDefault="00415125" w:rsidP="00415125">
            <w:pPr>
              <w:suppressLineNumbers/>
              <w:suppressAutoHyphens/>
              <w:rPr>
                <w:rFonts w:eastAsia="SimSun" w:cs="Calibri"/>
                <w:kern w:val="1"/>
                <w:lang w:eastAsia="zh-CN" w:bidi="hi-IN"/>
              </w:rPr>
            </w:pP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2.</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Pamięć RAM</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Calibri" w:cs="Calibri"/>
                <w:kern w:val="1"/>
                <w:lang w:eastAsia="en-US"/>
              </w:rPr>
              <w:t xml:space="preserve">minimum 4 GB pamięci DDR4 z możliwością rozszerzenia </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3.</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Dysk twardy</w:t>
            </w:r>
          </w:p>
        </w:tc>
        <w:tc>
          <w:tcPr>
            <w:tcW w:w="7515" w:type="dxa"/>
            <w:tcMar>
              <w:left w:w="57" w:type="dxa"/>
              <w:right w:w="57" w:type="dxa"/>
            </w:tcMar>
          </w:tcPr>
          <w:p w:rsidR="00415125" w:rsidRPr="00D2745E" w:rsidRDefault="00415125" w:rsidP="00415125">
            <w:pPr>
              <w:widowControl w:val="0"/>
              <w:suppressAutoHyphens/>
              <w:textAlignment w:val="baseline"/>
              <w:rPr>
                <w:rFonts w:eastAsia="Calibri" w:cs="Calibri"/>
                <w:color w:val="00000A"/>
                <w:lang w:eastAsia="en-US"/>
              </w:rPr>
            </w:pPr>
            <w:r w:rsidRPr="00D2745E">
              <w:rPr>
                <w:rFonts w:eastAsia="Calibri" w:cs="Calibri"/>
                <w:color w:val="00000A"/>
                <w:lang w:eastAsia="en-US"/>
              </w:rPr>
              <w:t>Dysk SSD minimum 256 GB</w:t>
            </w:r>
          </w:p>
          <w:p w:rsidR="00415125" w:rsidRPr="00D2745E" w:rsidRDefault="00415125" w:rsidP="00415125">
            <w:pPr>
              <w:suppressLineNumbers/>
              <w:suppressAutoHyphens/>
              <w:rPr>
                <w:rFonts w:eastAsia="SimSun" w:cs="Calibri"/>
                <w:kern w:val="1"/>
                <w:lang w:eastAsia="zh-CN" w:bidi="hi-IN"/>
              </w:rPr>
            </w:pP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4.</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Karta graficzna</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minimum wbudowana (zintegrowana)</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snapToGrid w:val="0"/>
              <w:jc w:val="center"/>
              <w:rPr>
                <w:rFonts w:eastAsia="SimSun" w:cs="Calibri"/>
                <w:kern w:val="1"/>
                <w:lang w:eastAsia="zh-CN" w:bidi="hi-IN"/>
              </w:rPr>
            </w:pPr>
            <w:r w:rsidRPr="00D2745E">
              <w:rPr>
                <w:rFonts w:eastAsia="SimSun" w:cs="Calibri"/>
                <w:kern w:val="1"/>
                <w:lang w:eastAsia="zh-CN" w:bidi="hi-IN"/>
              </w:rPr>
              <w:t>5.</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Ekran LCD</w:t>
            </w:r>
          </w:p>
        </w:tc>
        <w:tc>
          <w:tcPr>
            <w:tcW w:w="7515" w:type="dxa"/>
            <w:tcMar>
              <w:left w:w="57" w:type="dxa"/>
              <w:right w:w="57" w:type="dxa"/>
            </w:tcMar>
          </w:tcPr>
          <w:p w:rsidR="00415125" w:rsidRPr="00D2745E" w:rsidRDefault="00415125" w:rsidP="00415125">
            <w:pPr>
              <w:tabs>
                <w:tab w:val="left" w:pos="9182"/>
              </w:tabs>
              <w:suppressAutoHyphens/>
              <w:rPr>
                <w:rFonts w:eastAsia="SimSun" w:cs="Calibri"/>
                <w:kern w:val="1"/>
                <w:lang w:val="en-US" w:eastAsia="zh-CN" w:bidi="hi-IN"/>
              </w:rPr>
            </w:pPr>
            <w:r w:rsidRPr="00D2745E">
              <w:rPr>
                <w:rFonts w:eastAsia="SimSun" w:cs="Calibri"/>
                <w:kern w:val="1"/>
                <w:lang w:val="en-US" w:eastAsia="zh-CN" w:bidi="hi-IN"/>
              </w:rPr>
              <w:t xml:space="preserve">minimum 15 </w:t>
            </w:r>
            <w:proofErr w:type="spellStart"/>
            <w:r w:rsidRPr="00D2745E">
              <w:rPr>
                <w:rFonts w:eastAsia="SimSun" w:cs="Calibri"/>
                <w:kern w:val="1"/>
                <w:lang w:val="en-US" w:eastAsia="zh-CN" w:bidi="hi-IN"/>
              </w:rPr>
              <w:t>cali</w:t>
            </w:r>
            <w:proofErr w:type="spellEnd"/>
            <w:r w:rsidRPr="00D2745E">
              <w:rPr>
                <w:rFonts w:eastAsia="SimSun" w:cs="Calibri"/>
                <w:kern w:val="1"/>
                <w:lang w:val="en-US" w:eastAsia="zh-CN" w:bidi="hi-IN"/>
              </w:rPr>
              <w:t xml:space="preserve"> maximum 15,6 </w:t>
            </w:r>
            <w:proofErr w:type="spellStart"/>
            <w:r w:rsidRPr="00D2745E">
              <w:rPr>
                <w:rFonts w:eastAsia="SimSun" w:cs="Calibri"/>
                <w:kern w:val="1"/>
                <w:lang w:val="en-US" w:eastAsia="zh-CN" w:bidi="hi-IN"/>
              </w:rPr>
              <w:t>cali</w:t>
            </w:r>
            <w:proofErr w:type="spellEnd"/>
            <w:r w:rsidRPr="00D2745E">
              <w:rPr>
                <w:rFonts w:eastAsia="SimSun" w:cs="Calibri"/>
                <w:kern w:val="1"/>
                <w:lang w:val="en-US" w:eastAsia="zh-CN" w:bidi="hi-IN"/>
              </w:rPr>
              <w:t xml:space="preserve">; </w:t>
            </w:r>
          </w:p>
          <w:p w:rsidR="00415125" w:rsidRPr="00D2745E" w:rsidRDefault="00415125" w:rsidP="00415125">
            <w:pPr>
              <w:tabs>
                <w:tab w:val="left" w:pos="9182"/>
              </w:tabs>
              <w:suppressAutoHyphens/>
              <w:rPr>
                <w:rFonts w:eastAsia="SimSun" w:cs="Calibri"/>
                <w:kern w:val="1"/>
                <w:lang w:val="en-US" w:eastAsia="zh-CN" w:bidi="hi-IN"/>
              </w:rPr>
            </w:pPr>
            <w:proofErr w:type="spellStart"/>
            <w:r w:rsidRPr="00D2745E">
              <w:rPr>
                <w:rFonts w:eastAsia="SimSun" w:cs="Calibri"/>
                <w:kern w:val="1"/>
                <w:lang w:val="en-US" w:eastAsia="zh-CN" w:bidi="hi-IN"/>
              </w:rPr>
              <w:t>rozdzielczość</w:t>
            </w:r>
            <w:proofErr w:type="spellEnd"/>
            <w:r w:rsidRPr="00D2745E">
              <w:rPr>
                <w:rFonts w:eastAsia="SimSun" w:cs="Calibri"/>
                <w:kern w:val="1"/>
                <w:lang w:val="en-US" w:eastAsia="zh-CN" w:bidi="hi-IN"/>
              </w:rPr>
              <w:t xml:space="preserve"> 1920x1080</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6.</w:t>
            </w:r>
          </w:p>
        </w:tc>
        <w:tc>
          <w:tcPr>
            <w:tcW w:w="2100" w:type="dxa"/>
            <w:tcMar>
              <w:left w:w="57" w:type="dxa"/>
              <w:right w:w="57" w:type="dxa"/>
            </w:tcMar>
          </w:tcPr>
          <w:p w:rsidR="00415125" w:rsidRPr="00D2745E" w:rsidRDefault="00415125" w:rsidP="00415125">
            <w:pPr>
              <w:suppressLineNumbers/>
              <w:suppressAutoHyphens/>
              <w:ind w:right="-57"/>
              <w:rPr>
                <w:rFonts w:eastAsia="SimSun" w:cs="Calibri"/>
                <w:kern w:val="1"/>
                <w:lang w:eastAsia="zh-CN" w:bidi="hi-IN"/>
              </w:rPr>
            </w:pPr>
            <w:r w:rsidRPr="00D2745E">
              <w:rPr>
                <w:rFonts w:eastAsia="SimSun" w:cs="Calibri"/>
                <w:kern w:val="1"/>
                <w:lang w:eastAsia="zh-CN" w:bidi="hi-IN"/>
              </w:rPr>
              <w:t>Kamera</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Calibri" w:cs="Calibri"/>
                <w:kern w:val="1"/>
                <w:lang w:eastAsia="en-US"/>
              </w:rPr>
              <w:t>Kamera HD o rozdzielczości 1280 x 720, umożliwiająca nagrywanie audio/wideo HD 720p, wbudowana w ramkę ekranu, osłona migawki kamery.</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7.</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Napęd optyczny</w:t>
            </w:r>
          </w:p>
        </w:tc>
        <w:tc>
          <w:tcPr>
            <w:tcW w:w="7515" w:type="dxa"/>
            <w:tcMar>
              <w:left w:w="57" w:type="dxa"/>
              <w:right w:w="57" w:type="dxa"/>
            </w:tcMar>
          </w:tcPr>
          <w:p w:rsidR="00415125" w:rsidRPr="00D2745E" w:rsidRDefault="00415125" w:rsidP="00415125">
            <w:pPr>
              <w:tabs>
                <w:tab w:val="left" w:pos="9182"/>
              </w:tabs>
              <w:suppressAutoHyphens/>
              <w:ind w:left="3572" w:hanging="3572"/>
              <w:rPr>
                <w:rFonts w:eastAsia="SimSun" w:cs="Calibri"/>
                <w:kern w:val="1"/>
                <w:lang w:eastAsia="zh-CN" w:bidi="hi-IN"/>
              </w:rPr>
            </w:pPr>
            <w:r w:rsidRPr="00D2745E">
              <w:rPr>
                <w:rFonts w:eastAsia="SimSun" w:cs="Calibri"/>
                <w:kern w:val="1"/>
                <w:lang w:eastAsia="zh-CN" w:bidi="hi-IN"/>
              </w:rPr>
              <w:t>Brak</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8.</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Karta dźwiękowa</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Zintegrowana</w:t>
            </w:r>
          </w:p>
        </w:tc>
      </w:tr>
      <w:tr w:rsidR="00415125" w:rsidRPr="00D2745E" w:rsidTr="00415125">
        <w:trPr>
          <w:cantSplit/>
          <w:trHeight w:val="691"/>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9.</w:t>
            </w:r>
          </w:p>
        </w:tc>
        <w:tc>
          <w:tcPr>
            <w:tcW w:w="2100" w:type="dxa"/>
            <w:tcMar>
              <w:left w:w="57" w:type="dxa"/>
              <w:right w:w="57" w:type="dxa"/>
            </w:tcMar>
          </w:tcPr>
          <w:p w:rsidR="00415125" w:rsidRPr="00D2745E" w:rsidRDefault="00415125" w:rsidP="00415125">
            <w:pPr>
              <w:suppressLineNumbers/>
              <w:suppressAutoHyphens/>
              <w:ind w:right="-57"/>
              <w:rPr>
                <w:rFonts w:eastAsia="SimSun" w:cs="Calibri"/>
                <w:kern w:val="1"/>
                <w:lang w:eastAsia="zh-CN" w:bidi="hi-IN"/>
              </w:rPr>
            </w:pPr>
            <w:r w:rsidRPr="00D2745E">
              <w:rPr>
                <w:rFonts w:eastAsia="SimSun" w:cs="Calibri"/>
                <w:kern w:val="1"/>
                <w:lang w:eastAsia="zh-CN" w:bidi="hi-IN"/>
              </w:rPr>
              <w:t>Głośniki</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dwa wbudowane głośniki stereo</w:t>
            </w:r>
          </w:p>
        </w:tc>
      </w:tr>
      <w:tr w:rsidR="00415125" w:rsidRPr="00D2745E" w:rsidTr="00415125">
        <w:trPr>
          <w:cantSplit/>
          <w:trHeight w:val="691"/>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10</w:t>
            </w:r>
          </w:p>
        </w:tc>
        <w:tc>
          <w:tcPr>
            <w:tcW w:w="2100" w:type="dxa"/>
            <w:tcMar>
              <w:left w:w="57" w:type="dxa"/>
              <w:right w:w="57" w:type="dxa"/>
            </w:tcMar>
          </w:tcPr>
          <w:p w:rsidR="00415125" w:rsidRPr="00D2745E" w:rsidRDefault="00415125" w:rsidP="00415125">
            <w:pPr>
              <w:suppressLineNumbers/>
              <w:suppressAutoHyphens/>
              <w:ind w:right="-57"/>
              <w:rPr>
                <w:rFonts w:eastAsia="SimSun" w:cs="Calibri"/>
                <w:kern w:val="1"/>
                <w:lang w:eastAsia="zh-CN" w:bidi="hi-IN"/>
              </w:rPr>
            </w:pPr>
            <w:r w:rsidRPr="00D2745E">
              <w:rPr>
                <w:rFonts w:eastAsia="SimSun" w:cs="Calibri"/>
                <w:kern w:val="1"/>
                <w:lang w:eastAsia="zh-CN" w:bidi="hi-IN"/>
              </w:rPr>
              <w:t>Mikrofon</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wbudowany</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lastRenderedPageBreak/>
              <w:t>11</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Łączność</w:t>
            </w:r>
          </w:p>
        </w:tc>
        <w:tc>
          <w:tcPr>
            <w:tcW w:w="7515" w:type="dxa"/>
            <w:tcMar>
              <w:left w:w="57" w:type="dxa"/>
              <w:right w:w="57" w:type="dxa"/>
            </w:tcMar>
          </w:tcPr>
          <w:p w:rsidR="00415125" w:rsidRPr="00D2745E" w:rsidRDefault="00415125" w:rsidP="00415125">
            <w:pPr>
              <w:widowControl w:val="0"/>
              <w:suppressAutoHyphens/>
              <w:ind w:left="720" w:hanging="720"/>
              <w:textAlignment w:val="baseline"/>
              <w:rPr>
                <w:rFonts w:eastAsia="Calibri" w:cs="Calibri"/>
                <w:color w:val="00000A"/>
                <w:lang w:eastAsia="en-US"/>
              </w:rPr>
            </w:pPr>
            <w:r w:rsidRPr="00D2745E">
              <w:rPr>
                <w:rFonts w:eastAsia="Calibri" w:cs="Calibri"/>
                <w:color w:val="00000A"/>
                <w:lang w:eastAsia="en-US"/>
              </w:rPr>
              <w:t xml:space="preserve">Port 1Gbit LAN </w:t>
            </w:r>
          </w:p>
          <w:p w:rsidR="00415125" w:rsidRPr="00D2745E" w:rsidRDefault="00415125" w:rsidP="00415125">
            <w:pPr>
              <w:widowControl w:val="0"/>
              <w:suppressAutoHyphens/>
              <w:ind w:left="720" w:hanging="720"/>
              <w:textAlignment w:val="baseline"/>
              <w:rPr>
                <w:rFonts w:eastAsia="Calibri" w:cs="Calibri"/>
                <w:color w:val="00000A"/>
                <w:lang w:eastAsia="en-US"/>
              </w:rPr>
            </w:pPr>
            <w:r w:rsidRPr="00D2745E">
              <w:rPr>
                <w:rFonts w:eastAsia="Calibri" w:cs="Calibri"/>
                <w:color w:val="00000A"/>
                <w:lang w:eastAsia="en-US"/>
              </w:rPr>
              <w:t>Wbudowane Wi-Fi 802.11 a/b/g/n/</w:t>
            </w:r>
            <w:proofErr w:type="spellStart"/>
            <w:r w:rsidRPr="00D2745E">
              <w:rPr>
                <w:rFonts w:eastAsia="Calibri" w:cs="Calibri"/>
                <w:color w:val="00000A"/>
                <w:lang w:eastAsia="en-US"/>
              </w:rPr>
              <w:t>ac</w:t>
            </w:r>
            <w:proofErr w:type="spellEnd"/>
          </w:p>
          <w:p w:rsidR="00415125" w:rsidRPr="00D2745E" w:rsidRDefault="00415125" w:rsidP="00415125">
            <w:pPr>
              <w:widowControl w:val="0"/>
              <w:suppressAutoHyphens/>
              <w:ind w:left="720" w:hanging="720"/>
              <w:textAlignment w:val="baseline"/>
              <w:rPr>
                <w:rFonts w:eastAsia="Calibri" w:cs="Calibri"/>
                <w:color w:val="00000A"/>
                <w:lang w:eastAsia="en-US"/>
              </w:rPr>
            </w:pPr>
            <w:r w:rsidRPr="00D2745E">
              <w:rPr>
                <w:rFonts w:eastAsia="Calibri" w:cs="Calibri"/>
                <w:color w:val="00000A"/>
                <w:lang w:eastAsia="en-US"/>
              </w:rPr>
              <w:t>Dual Band (2.4 GHz i 5 GHz)</w:t>
            </w:r>
          </w:p>
          <w:p w:rsidR="00415125" w:rsidRPr="00D2745E" w:rsidRDefault="00415125" w:rsidP="00415125">
            <w:pPr>
              <w:widowControl w:val="0"/>
              <w:suppressAutoHyphens/>
              <w:ind w:left="720" w:hanging="720"/>
              <w:textAlignment w:val="baseline"/>
              <w:rPr>
                <w:rFonts w:eastAsia="Calibri" w:cs="Calibri"/>
                <w:color w:val="00000A"/>
                <w:lang w:eastAsia="en-US"/>
              </w:rPr>
            </w:pPr>
            <w:r w:rsidRPr="00D2745E">
              <w:rPr>
                <w:rFonts w:eastAsia="Calibri" w:cs="Calibri"/>
                <w:color w:val="00000A"/>
                <w:lang w:eastAsia="en-US"/>
              </w:rPr>
              <w:t>Moduł Bluetooth</w:t>
            </w:r>
          </w:p>
          <w:p w:rsidR="00415125" w:rsidRPr="00D2745E" w:rsidRDefault="00415125" w:rsidP="00415125">
            <w:pPr>
              <w:widowControl w:val="0"/>
              <w:suppressAutoHyphens/>
              <w:textAlignment w:val="baseline"/>
              <w:rPr>
                <w:rFonts w:eastAsia="SimSun" w:cs="Calibri"/>
                <w:kern w:val="1"/>
                <w:lang w:val="en-US" w:eastAsia="zh-CN" w:bidi="hi-IN"/>
              </w:rPr>
            </w:pP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snapToGrid w:val="0"/>
              <w:jc w:val="center"/>
              <w:rPr>
                <w:rFonts w:eastAsia="SimSun" w:cs="Calibri"/>
                <w:kern w:val="1"/>
                <w:lang w:eastAsia="zh-CN" w:bidi="hi-IN"/>
              </w:rPr>
            </w:pPr>
            <w:r w:rsidRPr="00D2745E">
              <w:rPr>
                <w:rFonts w:eastAsia="SimSun" w:cs="Calibri"/>
                <w:kern w:val="1"/>
                <w:lang w:eastAsia="zh-CN" w:bidi="hi-IN"/>
              </w:rPr>
              <w:t>12</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Rodzaj baterii</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val="en-US" w:eastAsia="zh-CN" w:bidi="hi-IN"/>
              </w:rPr>
            </w:pPr>
            <w:r w:rsidRPr="00D2745E">
              <w:rPr>
                <w:rFonts w:eastAsia="SimSun" w:cs="Calibri"/>
                <w:kern w:val="1"/>
                <w:lang w:val="en-US" w:eastAsia="zh-CN" w:bidi="hi-IN"/>
              </w:rPr>
              <w:t xml:space="preserve">Li-Ion minimum 40 </w:t>
            </w:r>
            <w:proofErr w:type="spellStart"/>
            <w:r w:rsidRPr="00D2745E">
              <w:rPr>
                <w:rFonts w:eastAsia="SimSun" w:cs="Calibri"/>
                <w:kern w:val="1"/>
                <w:lang w:val="en-US" w:eastAsia="zh-CN" w:bidi="hi-IN"/>
              </w:rPr>
              <w:t>Wh</w:t>
            </w:r>
            <w:proofErr w:type="spellEnd"/>
            <w:r w:rsidRPr="00D2745E">
              <w:rPr>
                <w:rFonts w:eastAsia="SimSun" w:cs="Calibri"/>
                <w:kern w:val="1"/>
                <w:lang w:val="en-US" w:eastAsia="zh-CN" w:bidi="hi-IN"/>
              </w:rPr>
              <w:t xml:space="preserve"> – minimum 3 Cells</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13</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Złącza zewnętrzne</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Minimum 3x USB w tym minimum 1x USB 3.0 lub 3.1 lub USB-C, 1 x HDMI, 1x wejście/wyjście słuchawkowe i mikrofonowe, 1x RJ-45 (LAN), 1x DC-In (wejście zasilania)</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14</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System Operacyjny</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15</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Klawiatura</w:t>
            </w:r>
          </w:p>
        </w:tc>
        <w:tc>
          <w:tcPr>
            <w:tcW w:w="7515" w:type="dxa"/>
            <w:tcMar>
              <w:left w:w="57" w:type="dxa"/>
              <w:right w:w="57" w:type="dxa"/>
            </w:tcMar>
          </w:tcPr>
          <w:p w:rsidR="00415125" w:rsidRPr="00D2745E" w:rsidRDefault="00415125" w:rsidP="00415125">
            <w:pPr>
              <w:widowControl w:val="0"/>
              <w:suppressAutoHyphens/>
              <w:textAlignment w:val="baseline"/>
              <w:rPr>
                <w:rFonts w:eastAsia="Calibri" w:cs="Calibri"/>
                <w:color w:val="00000A"/>
                <w:lang w:eastAsia="en-US"/>
              </w:rPr>
            </w:pPr>
            <w:r w:rsidRPr="00D2745E">
              <w:rPr>
                <w:rFonts w:eastAsia="Calibri" w:cs="Calibri"/>
                <w:color w:val="00000A"/>
                <w:lang w:eastAsia="en-US"/>
              </w:rPr>
              <w:t>QWERTY</w:t>
            </w:r>
          </w:p>
          <w:p w:rsidR="00415125" w:rsidRPr="00D2745E" w:rsidRDefault="00415125" w:rsidP="00415125">
            <w:pPr>
              <w:suppressLineNumbers/>
              <w:tabs>
                <w:tab w:val="left" w:pos="9182"/>
              </w:tabs>
              <w:suppressAutoHyphens/>
              <w:rPr>
                <w:rFonts w:eastAsia="SimSun" w:cs="Calibri"/>
                <w:kern w:val="1"/>
                <w:lang w:eastAsia="zh-CN" w:bidi="hi-IN"/>
              </w:rPr>
            </w:pP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snapToGrid w:val="0"/>
              <w:jc w:val="center"/>
              <w:rPr>
                <w:rFonts w:eastAsia="SimSun" w:cs="Calibri"/>
                <w:kern w:val="1"/>
                <w:lang w:eastAsia="zh-CN" w:bidi="hi-IN"/>
              </w:rPr>
            </w:pPr>
            <w:r w:rsidRPr="00D2745E">
              <w:rPr>
                <w:rFonts w:eastAsia="SimSun" w:cs="Calibri"/>
                <w:kern w:val="1"/>
                <w:lang w:eastAsia="zh-CN" w:bidi="hi-IN"/>
              </w:rPr>
              <w:t>16</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Klawiatura numeryczna</w:t>
            </w:r>
          </w:p>
        </w:tc>
        <w:tc>
          <w:tcPr>
            <w:tcW w:w="7515" w:type="dxa"/>
            <w:tcMar>
              <w:left w:w="57" w:type="dxa"/>
              <w:right w:w="57" w:type="dxa"/>
            </w:tcMar>
          </w:tcPr>
          <w:p w:rsidR="00415125" w:rsidRPr="00D2745E" w:rsidRDefault="00415125" w:rsidP="00415125">
            <w:pPr>
              <w:suppressLineNumbers/>
              <w:tabs>
                <w:tab w:val="left" w:pos="9182"/>
              </w:tabs>
              <w:suppressAutoHyphens/>
              <w:ind w:left="3572" w:hanging="3572"/>
              <w:rPr>
                <w:rFonts w:eastAsia="SimSun" w:cs="Calibri"/>
                <w:kern w:val="1"/>
                <w:lang w:eastAsia="zh-CN" w:bidi="hi-IN"/>
              </w:rPr>
            </w:pPr>
            <w:r w:rsidRPr="00D2745E">
              <w:rPr>
                <w:rFonts w:eastAsia="SimSun" w:cs="Calibri"/>
                <w:kern w:val="1"/>
                <w:lang w:eastAsia="zh-CN" w:bidi="hi-IN"/>
              </w:rPr>
              <w:t>Tak</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17</w:t>
            </w:r>
          </w:p>
        </w:tc>
        <w:tc>
          <w:tcPr>
            <w:tcW w:w="2100" w:type="dxa"/>
            <w:tcMar>
              <w:left w:w="57" w:type="dxa"/>
              <w:right w:w="57" w:type="dxa"/>
            </w:tcMar>
          </w:tcPr>
          <w:p w:rsidR="00415125" w:rsidRPr="00D2745E" w:rsidRDefault="00415125" w:rsidP="00415125">
            <w:pPr>
              <w:suppressLineNumbers/>
              <w:suppressAutoHyphens/>
              <w:ind w:right="-57"/>
              <w:rPr>
                <w:rFonts w:eastAsia="SimSun" w:cs="Calibri"/>
                <w:kern w:val="1"/>
                <w:lang w:eastAsia="zh-CN" w:bidi="hi-IN"/>
              </w:rPr>
            </w:pPr>
            <w:r w:rsidRPr="00D2745E">
              <w:rPr>
                <w:rFonts w:eastAsia="SimSun" w:cs="Calibri"/>
                <w:kern w:val="1"/>
                <w:lang w:eastAsia="zh-CN" w:bidi="hi-IN"/>
              </w:rPr>
              <w:t>Wyposażenie</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zasilacz sieciowy, Czytnik kart pamięci SD</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18</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Gwarancja</w:t>
            </w:r>
          </w:p>
        </w:tc>
        <w:tc>
          <w:tcPr>
            <w:tcW w:w="7515"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SimSun" w:cs="Calibri"/>
                <w:kern w:val="1"/>
                <w:lang w:eastAsia="zh-CN" w:bidi="hi-IN"/>
              </w:rPr>
              <w:t>36 miesięcy</w:t>
            </w:r>
          </w:p>
        </w:tc>
      </w:tr>
      <w:tr w:rsidR="00415125" w:rsidRPr="00D2745E" w:rsidTr="00415125">
        <w:trPr>
          <w:cantSplit/>
        </w:trPr>
        <w:tc>
          <w:tcPr>
            <w:tcW w:w="450" w:type="dxa"/>
            <w:tcMar>
              <w:left w:w="57" w:type="dxa"/>
              <w:right w:w="57" w:type="dxa"/>
            </w:tcMar>
          </w:tcPr>
          <w:p w:rsidR="00415125" w:rsidRPr="00D2745E" w:rsidRDefault="00415125" w:rsidP="00415125">
            <w:pPr>
              <w:suppressLineNumbers/>
              <w:suppressAutoHyphens/>
              <w:jc w:val="center"/>
              <w:rPr>
                <w:rFonts w:eastAsia="SimSun" w:cs="Calibri"/>
                <w:kern w:val="1"/>
                <w:lang w:eastAsia="zh-CN" w:bidi="hi-IN"/>
              </w:rPr>
            </w:pPr>
            <w:r w:rsidRPr="00D2745E">
              <w:rPr>
                <w:rFonts w:eastAsia="SimSun" w:cs="Calibri"/>
                <w:kern w:val="1"/>
                <w:lang w:eastAsia="zh-CN" w:bidi="hi-IN"/>
              </w:rPr>
              <w:t>19</w:t>
            </w:r>
          </w:p>
        </w:tc>
        <w:tc>
          <w:tcPr>
            <w:tcW w:w="2100" w:type="dxa"/>
            <w:tcMar>
              <w:left w:w="57" w:type="dxa"/>
              <w:right w:w="57" w:type="dxa"/>
            </w:tcMar>
          </w:tcPr>
          <w:p w:rsidR="00415125" w:rsidRPr="00D2745E" w:rsidRDefault="00415125" w:rsidP="00415125">
            <w:pPr>
              <w:suppressLineNumbers/>
              <w:suppressAutoHyphens/>
              <w:rPr>
                <w:rFonts w:eastAsia="SimSun" w:cs="Calibri"/>
                <w:kern w:val="1"/>
                <w:lang w:eastAsia="zh-CN" w:bidi="hi-IN"/>
              </w:rPr>
            </w:pPr>
            <w:r w:rsidRPr="00D2745E">
              <w:rPr>
                <w:rFonts w:eastAsia="Calibri" w:cs="Calibri"/>
                <w:color w:val="00000A"/>
                <w:u w:val="single"/>
                <w:lang w:eastAsia="en-US"/>
              </w:rPr>
              <w:t>Niezawodność / bezpieczeństwo</w:t>
            </w:r>
          </w:p>
        </w:tc>
        <w:tc>
          <w:tcPr>
            <w:tcW w:w="7515" w:type="dxa"/>
            <w:tcMar>
              <w:left w:w="57" w:type="dxa"/>
              <w:right w:w="57" w:type="dxa"/>
            </w:tcMar>
          </w:tcPr>
          <w:p w:rsidR="00415125" w:rsidRPr="00D2745E" w:rsidRDefault="00415125" w:rsidP="00415125">
            <w:pPr>
              <w:widowControl w:val="0"/>
              <w:suppressAutoHyphens/>
              <w:textAlignment w:val="baseline"/>
              <w:rPr>
                <w:rFonts w:eastAsia="Calibri" w:cs="Calibri"/>
                <w:color w:val="00000A"/>
                <w:lang w:eastAsia="en-US"/>
              </w:rPr>
            </w:pPr>
            <w:r w:rsidRPr="00D2745E">
              <w:rPr>
                <w:rFonts w:eastAsia="Calibri" w:cs="Calibri"/>
                <w:color w:val="00000A"/>
                <w:lang w:eastAsia="en-US"/>
              </w:rPr>
              <w:t>Obudowa o wzmocnionej konstrukcji. Urządzenie musi spełniać wymagania w zakresie odporności według standardu MIL-STD-810G 2008 r. (lub równoważnego) przynajmniej w zakresie wytrzymałości na upadek i odporności na zalanie. Do oferty należy załączyć certyfikat lub oświadczenie producenta. Dopuszczalne jest przedstawienie przez oferenta certyfikatu lub oświadczenia dla serii laptopów bez względu na nazwę i model procesora.</w:t>
            </w:r>
          </w:p>
          <w:p w:rsidR="00415125" w:rsidRPr="00D2745E" w:rsidRDefault="00415125" w:rsidP="00415125">
            <w:pPr>
              <w:suppressLineNumbers/>
              <w:suppressAutoHyphens/>
              <w:rPr>
                <w:rFonts w:eastAsia="SimSun" w:cs="Calibri"/>
                <w:kern w:val="1"/>
                <w:lang w:eastAsia="zh-CN" w:bidi="hi-IN"/>
              </w:rPr>
            </w:pPr>
          </w:p>
        </w:tc>
      </w:tr>
    </w:tbl>
    <w:p w:rsidR="00F14467" w:rsidRPr="005D402D" w:rsidRDefault="00456A7F" w:rsidP="005D402D">
      <w:pPr>
        <w:pStyle w:val="Akapitzlist"/>
        <w:numPr>
          <w:ilvl w:val="3"/>
          <w:numId w:val="57"/>
        </w:numPr>
        <w:ind w:left="426" w:hanging="426"/>
        <w:rPr>
          <w:rFonts w:cs="Calibri"/>
          <w:b/>
          <w:bCs/>
          <w:lang w:eastAsia="ar-SA"/>
        </w:rPr>
      </w:pPr>
      <w:r w:rsidRPr="003558D7">
        <w:rPr>
          <w:rFonts w:cs="Calibri"/>
          <w:b/>
        </w:rPr>
        <w:t>C</w:t>
      </w:r>
      <w:r w:rsidRPr="005B50B9">
        <w:rPr>
          <w:b/>
        </w:rPr>
        <w:t>zęść II</w:t>
      </w:r>
      <w:r w:rsidR="005D402D">
        <w:rPr>
          <w:b/>
        </w:rPr>
        <w:t xml:space="preserve">I: </w:t>
      </w:r>
      <w:r w:rsidR="00F14467" w:rsidRPr="005D402D">
        <w:rPr>
          <w:rFonts w:cs="Calibri"/>
          <w:b/>
          <w:bCs/>
          <w:lang w:eastAsia="zh-CN" w:bidi="hi-IN"/>
        </w:rPr>
        <w:t xml:space="preserve">Pakiet biurowy </w:t>
      </w:r>
      <w:r w:rsidR="00F14467" w:rsidRPr="005D402D">
        <w:rPr>
          <w:rFonts w:cs="Calibri"/>
          <w:bCs/>
          <w:lang w:eastAsia="zh-CN" w:bidi="hi-IN"/>
        </w:rPr>
        <w:t>– 10 sztuk</w:t>
      </w:r>
    </w:p>
    <w:tbl>
      <w:tblPr>
        <w:tblStyle w:val="Tabela-Siatka"/>
        <w:tblW w:w="10065" w:type="dxa"/>
        <w:tblInd w:w="-431" w:type="dxa"/>
        <w:tblLayout w:type="fixed"/>
        <w:tblLook w:val="0020" w:firstRow="1" w:lastRow="0" w:firstColumn="0" w:lastColumn="0" w:noHBand="0" w:noVBand="0"/>
        <w:tblCaption w:val="Opis przedmiotu zamówienia dla Części III"/>
        <w:tblDescription w:val="Tabela zawiera szczegółowy opis przedmiotu zamówienia dla Części III"/>
      </w:tblPr>
      <w:tblGrid>
        <w:gridCol w:w="568"/>
        <w:gridCol w:w="9497"/>
      </w:tblGrid>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Lp.</w:t>
            </w:r>
          </w:p>
        </w:tc>
        <w:tc>
          <w:tcPr>
            <w:tcW w:w="9497"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Nazwa funkcjonalności oraz minimalne wymagania</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1.</w:t>
            </w:r>
          </w:p>
        </w:tc>
        <w:tc>
          <w:tcPr>
            <w:tcW w:w="9497" w:type="dxa"/>
            <w:tcMar>
              <w:left w:w="57" w:type="dxa"/>
              <w:right w:w="57" w:type="dxa"/>
            </w:tcMar>
          </w:tcPr>
          <w:p w:rsidR="00B65FCB" w:rsidRPr="00D2745E" w:rsidRDefault="00B65FCB" w:rsidP="00B65FCB">
            <w:pPr>
              <w:rPr>
                <w:rFonts w:cs="Calibri"/>
                <w:bCs/>
                <w:lang w:eastAsia="zh-CN" w:bidi="hi-IN"/>
              </w:rPr>
            </w:pPr>
            <w:r w:rsidRPr="00D2745E">
              <w:rPr>
                <w:rFonts w:cs="Calibri"/>
                <w:b/>
                <w:bCs/>
                <w:lang w:eastAsia="zh-CN" w:bidi="hi-IN"/>
              </w:rPr>
              <w:t>Wersja dla edukacji</w:t>
            </w:r>
            <w:r w:rsidRPr="00D2745E">
              <w:rPr>
                <w:rFonts w:cs="Calibri"/>
                <w:bCs/>
                <w:lang w:eastAsia="zh-CN" w:bidi="hi-IN"/>
              </w:rPr>
              <w:t>.</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lastRenderedPageBreak/>
              <w:t>2.</w:t>
            </w:r>
          </w:p>
        </w:tc>
        <w:tc>
          <w:tcPr>
            <w:tcW w:w="9497" w:type="dxa"/>
            <w:tcMar>
              <w:left w:w="57" w:type="dxa"/>
              <w:right w:w="57" w:type="dxa"/>
            </w:tcMar>
          </w:tcPr>
          <w:p w:rsidR="00B65FCB" w:rsidRPr="00D2745E" w:rsidRDefault="00B65FCB" w:rsidP="00B65FCB">
            <w:pPr>
              <w:numPr>
                <w:ilvl w:val="0"/>
                <w:numId w:val="35"/>
              </w:numPr>
              <w:tabs>
                <w:tab w:val="num" w:pos="360"/>
              </w:tabs>
              <w:rPr>
                <w:rFonts w:cs="Calibri"/>
                <w:b/>
                <w:bCs/>
                <w:lang w:eastAsia="zh-CN" w:bidi="hi-IN"/>
              </w:rPr>
            </w:pPr>
            <w:r w:rsidRPr="00D2745E">
              <w:rPr>
                <w:rFonts w:cs="Calibri"/>
                <w:b/>
                <w:bCs/>
                <w:lang w:eastAsia="zh-CN" w:bidi="hi-IN"/>
              </w:rPr>
              <w:t>Interfejs użytkownika: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pełna polska wersja językowa interfejsu użytkownika,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prostota i intuicyjność obsługi, pozwalająca na pracę osobom nie posiadającym umiejętności technicznych,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3.</w:t>
            </w:r>
          </w:p>
        </w:tc>
        <w:tc>
          <w:tcPr>
            <w:tcW w:w="9497" w:type="dxa"/>
            <w:tcMar>
              <w:left w:w="57" w:type="dxa"/>
              <w:right w:w="57" w:type="dxa"/>
            </w:tcMar>
          </w:tcPr>
          <w:p w:rsidR="00B65FCB" w:rsidRPr="00D2745E" w:rsidRDefault="00B65FCB" w:rsidP="00B65FCB">
            <w:pPr>
              <w:numPr>
                <w:ilvl w:val="0"/>
                <w:numId w:val="35"/>
              </w:numPr>
              <w:tabs>
                <w:tab w:val="num" w:pos="360"/>
              </w:tabs>
              <w:rPr>
                <w:rFonts w:cs="Calibri"/>
                <w:b/>
                <w:bCs/>
                <w:lang w:eastAsia="zh-CN" w:bidi="hi-IN"/>
              </w:rPr>
            </w:pPr>
            <w:r w:rsidRPr="00D2745E">
              <w:rPr>
                <w:rFonts w:cs="Calibri"/>
                <w:b/>
                <w:bCs/>
                <w:lang w:eastAsia="zh-CN" w:bidi="hi-IN"/>
              </w:rPr>
              <w:t>Tworzenie i edycja dokumentów elektronicznych w ustalonym formacie, który spełnia następujące warunki: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posiada kompletny i publicznie dostępny opis formatu,</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ma zdefiniowany układ informacji w postaci XML zgodnie z Tabelą B1 załącznika 2 Rozporządzenia w sprawie minimalnych wymagań dla systemów teleinformatycznych (Dz.U.05.212.1766),</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umożliwia wykorzystanie schematów XML,</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wspiera w swojej specyfikacji podpis elektroniczny zgodnie z Tabelą A. 1.1 załącznika 2 Rozporządzenia w sprawie minimalnych wymagań dla systemów teleinformatycznych (Dz.U.05.212.1766),</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4.</w:t>
            </w:r>
          </w:p>
        </w:tc>
        <w:tc>
          <w:tcPr>
            <w:tcW w:w="9497" w:type="dxa"/>
            <w:tcMar>
              <w:left w:w="57" w:type="dxa"/>
              <w:right w:w="57" w:type="dxa"/>
            </w:tcMar>
          </w:tcPr>
          <w:p w:rsidR="00B65FCB" w:rsidRPr="00D2745E" w:rsidRDefault="00B65FCB" w:rsidP="00B65FCB">
            <w:pPr>
              <w:rPr>
                <w:rFonts w:cs="Calibri"/>
                <w:b/>
                <w:bCs/>
                <w:lang w:eastAsia="zh-CN" w:bidi="hi-IN"/>
              </w:rPr>
            </w:pPr>
            <w:r w:rsidRPr="00D2745E">
              <w:rPr>
                <w:rFonts w:cs="Calibri"/>
                <w:b/>
                <w:bCs/>
                <w:lang w:eastAsia="zh-CN" w:bidi="hi-IN"/>
              </w:rPr>
              <w:t>Pakiet zintegrowanych aplikacji biurowych zawiera: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Edytor tekstów,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Arkusz kalkulacyjny,</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Narzędzie do przygotowywania i prowadzenia prezentacji,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Narzędzie do tworzenia drukowanych materiałów informacyjnych,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Narzędzie do zarządzania informacją prywatną (pocztą elektroniczną kalendarzem, kontaktami i zadaniami),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Narzędzie do tworzenia notatek przy pomocy klawiatury lub notatek odręcznych na ekranie urządzenia typu tablet PC z mechanizmem OCR.</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5.</w:t>
            </w:r>
          </w:p>
        </w:tc>
        <w:tc>
          <w:tcPr>
            <w:tcW w:w="9497" w:type="dxa"/>
            <w:tcMar>
              <w:left w:w="57" w:type="dxa"/>
              <w:right w:w="57" w:type="dxa"/>
            </w:tcMar>
          </w:tcPr>
          <w:p w:rsidR="00B65FCB" w:rsidRPr="00D2745E" w:rsidRDefault="00B65FCB" w:rsidP="00B65FCB">
            <w:pPr>
              <w:rPr>
                <w:rFonts w:cs="Calibri"/>
                <w:b/>
                <w:bCs/>
                <w:lang w:eastAsia="zh-CN" w:bidi="hi-IN"/>
              </w:rPr>
            </w:pPr>
            <w:r w:rsidRPr="00D2745E">
              <w:rPr>
                <w:rFonts w:cs="Calibri"/>
                <w:b/>
                <w:bCs/>
                <w:lang w:eastAsia="zh-CN" w:bidi="hi-IN"/>
              </w:rPr>
              <w:t>Edytor tekstów umożliwia: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lastRenderedPageBreak/>
              <w:t>Edycję i formatowanie tekstu w języku polskim wraz z obsługą języka polskiego w zakresie sprawdzania pisowni i poprawności gramatycznej oraz funkcjonalnością słownika wyrazów bliskoznacznych i autokorekty,</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Wstawianie oraz formatowanie tabel,</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Wstawianie oraz formatowanie obiektów graficznych,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Wstawianie wykresów i tabel z arkusza kalkulacyjnego (wliczając tabele przestawne),</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Automatyczne numerowanie rozdziałów, punktów, akapitów, tabel i rysunków,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Automatyczne tworzenie spisów treści,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Formatowanie nagłówków i stopek stron,</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Sprawdzanie pisowni w języku polskim,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Śledzenie zmian wprowadzonych przez użytkowników,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Nagrywanie, tworzenie i edycję makr automatyzujących wykonywanie czynności,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Określenie układu strony (pionowa/pozioma),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Wydruk dokumentów,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Wykonywanie korespondencji seryjnej bazując na danych adresowych pochodzących z arkusza kalkulacyjnego i z narzędzia do zarządzania informacją prywatną</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Pracę na dokumentach utworzonych przy pomocy Microsoft Word 2003 lub Microsoft Word 2007, 2010, 2013, 2016 i 2019 z zapewnieniem bezproblemowej konwersji wszystkich elementów i atrybutów dokumentu,</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Zabezpieczenie dokumentów hasłem przed odczytem oraz przed wprowadzaniem modyfikacji,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 xml:space="preserve">Wymagana jest dostępność do oferowanego edytora tekstu bezpłatnych narzędzi umożliwiających wykorzystanie </w:t>
            </w:r>
            <w:proofErr w:type="gramStart"/>
            <w:r w:rsidRPr="00D2745E">
              <w:rPr>
                <w:rFonts w:cs="Calibri"/>
                <w:bCs/>
                <w:lang w:eastAsia="zh-CN" w:bidi="hi-IN"/>
              </w:rPr>
              <w:t>go,</w:t>
            </w:r>
            <w:proofErr w:type="gramEnd"/>
            <w:r w:rsidRPr="00D2745E">
              <w:rPr>
                <w:rFonts w:cs="Calibri"/>
                <w:bCs/>
                <w:lang w:eastAsia="zh-CN" w:bidi="hi-IN"/>
              </w:rPr>
              <w:t xml:space="preserve"> jako środowiska udostępniającego formularze bazujące na schematach XML z Centralnego Repozytorium Wzorów Dokumentów Elektronicznych, które po wypełnieniu umożliwiają zapisanie pliku XML w zgodzie z obowiązującym prawem,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lastRenderedPageBreak/>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lastRenderedPageBreak/>
              <w:t>6.</w:t>
            </w:r>
          </w:p>
        </w:tc>
        <w:tc>
          <w:tcPr>
            <w:tcW w:w="9497" w:type="dxa"/>
            <w:tcMar>
              <w:left w:w="57" w:type="dxa"/>
              <w:right w:w="57" w:type="dxa"/>
            </w:tcMar>
          </w:tcPr>
          <w:p w:rsidR="00B65FCB" w:rsidRPr="00D2745E" w:rsidRDefault="00B65FCB" w:rsidP="00B65FCB">
            <w:pPr>
              <w:rPr>
                <w:rFonts w:cs="Calibri"/>
                <w:bCs/>
                <w:lang w:eastAsia="zh-CN" w:bidi="hi-IN"/>
              </w:rPr>
            </w:pPr>
            <w:r w:rsidRPr="00D2745E">
              <w:rPr>
                <w:rFonts w:cs="Calibri"/>
                <w:b/>
                <w:bCs/>
                <w:lang w:eastAsia="zh-CN" w:bidi="hi-IN"/>
              </w:rPr>
              <w:t>Arkusz kalkulacyjny umożliwia: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raportów tabelarycznych,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wykresów liniowych (wraz linią trendu), słupkowych, kołowych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arkuszy kalkulacyjnych zawierających teksty, dane liczbowe oraz formuły przeprowadzające operacje matematyczne, logiczne, tekstowe, statystyczne oraz operacje na danych finansowych i na miarach czasu.</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 xml:space="preserve">Tworzenie raportów z zewnętrznych źródeł danych (inne arkusze kalkulacyjne, bazy danych zgodne z ODBC, pliki tekstowe, pliki XML, </w:t>
            </w:r>
            <w:proofErr w:type="spellStart"/>
            <w:r w:rsidRPr="00D2745E">
              <w:rPr>
                <w:rFonts w:cs="Calibri"/>
                <w:bCs/>
                <w:lang w:eastAsia="zh-CN" w:bidi="hi-IN"/>
              </w:rPr>
              <w:t>webservice</w:t>
            </w:r>
            <w:proofErr w:type="spellEnd"/>
            <w:r w:rsidRPr="00D2745E">
              <w:rPr>
                <w:rFonts w:cs="Calibri"/>
                <w:bCs/>
                <w:lang w:eastAsia="zh-CN" w:bidi="hi-IN"/>
              </w:rPr>
              <w:t>)</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Obsługę kostek OLAP oraz tworzenie i edycję kwerend bazodanowych i webowych. Narzędzia wspomagające analizę statystyczną i finansową analizę wariantową i rozwiązywanie problemów optymalizacyjnych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raportów tabeli przestawnych umożliwiających dynamiczną zmianę wymiarów oraz wykresów bazujących na danych z tabeli przestawnych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Wyszukiwanie i zamianę danych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Wykonywanie analiz danych przy użyciu formatowania warunkowego</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Nazywanie komórek arkusza i odwoływanie się w formułach po takiej nazwie</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Nagrywanie, tworzenie i edycję makr automatyzujących wykonywanie czynność</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Formatowanie czasu, daty i wartości finansowych z polskim formatem I. Zapis wielu arkuszy kalkulacyjnych w jednym pliku.</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Zachowanie pełnej zgodności z formatami plików utworzonych za pomocą oprogramowania Microsoft Excel 2003 oraz Microsoft Excel 2007, 2010, 2013, 2016 i 2019, z uwzględnieniem poprawnej realizacji użytych w nich funkcji specjalnych i makropoleceń.</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Zabezpieczenie dokumentów hasłem przed odczytem oraz przed wprowadzaniem modyfikacji.</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7.</w:t>
            </w:r>
          </w:p>
        </w:tc>
        <w:tc>
          <w:tcPr>
            <w:tcW w:w="9497" w:type="dxa"/>
            <w:tcMar>
              <w:left w:w="57" w:type="dxa"/>
              <w:right w:w="57" w:type="dxa"/>
            </w:tcMar>
          </w:tcPr>
          <w:p w:rsidR="00B65FCB" w:rsidRPr="00D2745E" w:rsidRDefault="00B65FCB" w:rsidP="00B65FCB">
            <w:pPr>
              <w:rPr>
                <w:rFonts w:cs="Calibri"/>
                <w:b/>
                <w:bCs/>
                <w:lang w:eastAsia="zh-CN" w:bidi="hi-IN"/>
              </w:rPr>
            </w:pPr>
            <w:r w:rsidRPr="00D2745E">
              <w:rPr>
                <w:rFonts w:cs="Calibri"/>
                <w:b/>
                <w:bCs/>
                <w:lang w:eastAsia="zh-CN" w:bidi="hi-IN"/>
              </w:rPr>
              <w:t>Narzędzie do przygotowywania i prowadzenia prezentacji umożliwia: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Prezentowanie przy użyciu projektora multimedialnego,</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lastRenderedPageBreak/>
              <w:t>Drukowanie w formacie umożliwiającym robienie notatek,</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Zapisanie jako prezentacja tylko do odczytu,</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Nagrywanie narracji i dołączanie jej do prezentacji,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Opatrywanie slajdów notatkami dla prezentera,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Umieszczanie i formatowanie tekstów, obiektów graficznych, tabel, nagrań dźwiękowych i wideo,</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Umieszczanie tabel i wykresów pochodzących z arkusza kalkulacyjnego,</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Odświeżenie wykresu znajdującego się w prezentacji po zmianie danych w źródłowym arkuszu kalkulacyjnym,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Możliwość tworzenia animacji obiektów i całych slajdów,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Prowadzenie prezentacji w trybie prezentera, gdzie slajdy są widoczne na jednym, monitorze lub projektorze, a na drugim widoczne są slajdy i notatki prezentera,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Pełna zgodność z formatami plików utworzonych za pomocą oprogramowania MS PowerPoint 2003, MS PowerPoint 2007, 2010, 2013, 2016 i 2019.</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lastRenderedPageBreak/>
              <w:t>8.</w:t>
            </w:r>
          </w:p>
        </w:tc>
        <w:tc>
          <w:tcPr>
            <w:tcW w:w="9497" w:type="dxa"/>
            <w:tcMar>
              <w:left w:w="57" w:type="dxa"/>
              <w:right w:w="57" w:type="dxa"/>
            </w:tcMar>
          </w:tcPr>
          <w:p w:rsidR="00B65FCB" w:rsidRPr="00D2745E" w:rsidRDefault="00B65FCB" w:rsidP="00B65FCB">
            <w:pPr>
              <w:rPr>
                <w:rFonts w:cs="Calibri"/>
                <w:b/>
                <w:bCs/>
                <w:lang w:eastAsia="zh-CN" w:bidi="hi-IN"/>
              </w:rPr>
            </w:pPr>
            <w:r w:rsidRPr="00D2745E">
              <w:rPr>
                <w:rFonts w:cs="Calibri"/>
                <w:b/>
                <w:bCs/>
                <w:lang w:eastAsia="zh-CN" w:bidi="hi-IN"/>
              </w:rPr>
              <w:t>Narzędzie do tworzenia drukowanych materiałów informacyjnych musi umożliwiać:</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i edycję drukowanych materiałów informacyjnych,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materiałów przy użyciu dostępnych z narzędziem szablonów: broszur, biuletynów, katalogów,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Edycję poszczególnych stron materiałów,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Podział treści na kolumny,</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Umieszczanie elementów graficznych, wykorzystanie mechanizmu korespondencji seryjnej,</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Płynne przesuwanie elementów po całej stronie publikacji,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Eksport publikacji do formatu PDF oraz TIFF,</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Wydruk publikacji,</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Możliwość przygotowywania materiałów do wydruku w standardzie CMYK.</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t>9.</w:t>
            </w:r>
          </w:p>
        </w:tc>
        <w:tc>
          <w:tcPr>
            <w:tcW w:w="9497" w:type="dxa"/>
            <w:tcMar>
              <w:left w:w="57" w:type="dxa"/>
              <w:right w:w="57" w:type="dxa"/>
            </w:tcMar>
          </w:tcPr>
          <w:p w:rsidR="00B65FCB" w:rsidRPr="00D2745E" w:rsidRDefault="00B65FCB" w:rsidP="00B65FCB">
            <w:pPr>
              <w:rPr>
                <w:rFonts w:cs="Calibri"/>
                <w:b/>
                <w:bCs/>
                <w:lang w:eastAsia="zh-CN" w:bidi="hi-IN"/>
              </w:rPr>
            </w:pPr>
            <w:r w:rsidRPr="00D2745E">
              <w:rPr>
                <w:rFonts w:cs="Calibri"/>
                <w:b/>
                <w:bCs/>
                <w:lang w:eastAsia="zh-CN" w:bidi="hi-IN"/>
              </w:rPr>
              <w:t>Narzędzie do zarządzania informacją prywatną (pocztą elektroniczną kalendarzem, kontaktami i zadaniami) umożliwia: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Pobieranie i wysyłanie poczty elektronicznej z serwera pocztowego,</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Filtrowanie niechcianej poczty elektronicznej (SPAM) oraz określanie listy zablokowanych i bezpiecznych nadawców,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lastRenderedPageBreak/>
              <w:t>Tworzenie katalogów, pozwalających katalogować pocztę elektroniczną,</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Automatyczne grupowanie poczty o tym samym tytule,</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Tworzenie reguł przenoszących automatycznie nową pocztę elektroniczną do określonych katalogów bazując na słowach zawartych w tytule, adresie nadawcy i odbiorcy,</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Oflagowanie poczty elektronicznej z określeniem terminu przypomnienia,</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Zarządzanie kalendarzem,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Udostępnianie Kalendarza innym użytkownikom,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Przeglądanie kalendarza innych użytkowników,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Zapraszanie uczestników na spotkanie, co po ich akceptacji powoduje automatyczne wprowadzenie spotkania w ich kalendarzach,</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Zarządzanie listą zadań,</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Zlecanie zadań innym użytkownikom,</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Zarządzanie listą kontaktów,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Udostępnianie listy kontaktów innym użytkownikom, przeglądanie listy kontaktów innych użytkowników,</w:t>
            </w:r>
          </w:p>
          <w:p w:rsidR="00B65FCB" w:rsidRPr="00D2745E" w:rsidRDefault="00B65FCB" w:rsidP="00B65FCB">
            <w:pPr>
              <w:numPr>
                <w:ilvl w:val="0"/>
                <w:numId w:val="52"/>
              </w:numPr>
              <w:rPr>
                <w:rFonts w:cs="Calibri"/>
                <w:bCs/>
                <w:lang w:eastAsia="zh-CN" w:bidi="hi-IN"/>
              </w:rPr>
            </w:pPr>
            <w:r w:rsidRPr="00D2745E">
              <w:rPr>
                <w:rFonts w:cs="Calibri"/>
                <w:bCs/>
                <w:lang w:eastAsia="zh-CN" w:bidi="hi-IN"/>
              </w:rPr>
              <w:t>Możliwość przesyłania kontaktów innym użytkowników.</w:t>
            </w:r>
          </w:p>
        </w:tc>
      </w:tr>
      <w:tr w:rsidR="00B65FCB" w:rsidRPr="00D2745E" w:rsidTr="00E075ED">
        <w:tc>
          <w:tcPr>
            <w:tcW w:w="568" w:type="dxa"/>
            <w:tcMar>
              <w:left w:w="57" w:type="dxa"/>
              <w:right w:w="57" w:type="dxa"/>
            </w:tcMar>
          </w:tcPr>
          <w:p w:rsidR="00B65FCB" w:rsidRPr="00D2745E" w:rsidRDefault="00B65FCB" w:rsidP="00B65FCB">
            <w:pPr>
              <w:rPr>
                <w:rFonts w:cs="Calibri"/>
                <w:bCs/>
                <w:lang w:eastAsia="zh-CN" w:bidi="hi-IN"/>
              </w:rPr>
            </w:pPr>
            <w:r w:rsidRPr="00D2745E">
              <w:rPr>
                <w:rFonts w:cs="Calibri"/>
                <w:bCs/>
                <w:lang w:eastAsia="zh-CN" w:bidi="hi-IN"/>
              </w:rPr>
              <w:lastRenderedPageBreak/>
              <w:t>10.</w:t>
            </w:r>
          </w:p>
        </w:tc>
        <w:tc>
          <w:tcPr>
            <w:tcW w:w="9497" w:type="dxa"/>
            <w:tcMar>
              <w:left w:w="57" w:type="dxa"/>
              <w:right w:w="57" w:type="dxa"/>
            </w:tcMar>
          </w:tcPr>
          <w:p w:rsidR="00B65FCB" w:rsidRPr="00D2745E" w:rsidRDefault="00B65FCB" w:rsidP="00B65FCB">
            <w:pPr>
              <w:rPr>
                <w:rFonts w:cs="Calibri"/>
                <w:bCs/>
                <w:lang w:eastAsia="zh-CN" w:bidi="hi-IN"/>
              </w:rPr>
            </w:pPr>
            <w:r w:rsidRPr="00D2745E">
              <w:rPr>
                <w:rFonts w:cs="Calibri"/>
                <w:b/>
                <w:bCs/>
                <w:lang w:eastAsia="zh-CN" w:bidi="hi-IN"/>
              </w:rPr>
              <w:t>licencja nowa dożywotnia</w:t>
            </w:r>
          </w:p>
        </w:tc>
      </w:tr>
    </w:tbl>
    <w:p w:rsidR="00F90831" w:rsidRPr="00EA69A7" w:rsidRDefault="00A55C58" w:rsidP="00EB4268">
      <w:pPr>
        <w:pStyle w:val="Akapitzlist"/>
        <w:numPr>
          <w:ilvl w:val="3"/>
          <w:numId w:val="57"/>
        </w:numPr>
        <w:ind w:left="426" w:hanging="426"/>
        <w:rPr>
          <w:rFonts w:cs="Calibri"/>
          <w:b/>
          <w:bCs/>
          <w:lang w:eastAsia="ar-SA"/>
        </w:rPr>
      </w:pPr>
      <w:r w:rsidRPr="00EA69A7">
        <w:rPr>
          <w:rFonts w:cs="Calibri"/>
          <w:b/>
        </w:rPr>
        <w:t>C</w:t>
      </w:r>
      <w:r w:rsidRPr="00EA69A7">
        <w:rPr>
          <w:b/>
        </w:rPr>
        <w:t>zęść I</w:t>
      </w:r>
      <w:r w:rsidR="00EB4268" w:rsidRPr="00EA69A7">
        <w:rPr>
          <w:b/>
        </w:rPr>
        <w:t>V:</w:t>
      </w:r>
      <w:r w:rsidR="00EB4268" w:rsidRPr="00EA69A7">
        <w:rPr>
          <w:rFonts w:eastAsiaTheme="majorEastAsia" w:cs="Calibri"/>
          <w:b/>
          <w:lang w:eastAsia="zh-CN" w:bidi="hi-IN"/>
        </w:rPr>
        <w:t xml:space="preserve"> </w:t>
      </w:r>
      <w:r w:rsidR="00F90831" w:rsidRPr="00EA69A7">
        <w:rPr>
          <w:rFonts w:eastAsia="SimSun" w:cs="Calibri"/>
          <w:b/>
          <w:kern w:val="1"/>
          <w:lang w:eastAsia="zh-CN" w:bidi="hi-IN"/>
        </w:rPr>
        <w:t>słuchawki – 10 sztuk</w:t>
      </w:r>
    </w:p>
    <w:tbl>
      <w:tblPr>
        <w:tblStyle w:val="Tabela-Siatka"/>
        <w:tblW w:w="10065" w:type="dxa"/>
        <w:tblInd w:w="-431" w:type="dxa"/>
        <w:tblLayout w:type="fixed"/>
        <w:tblLook w:val="0020" w:firstRow="1" w:lastRow="0" w:firstColumn="0" w:lastColumn="0" w:noHBand="0" w:noVBand="0"/>
        <w:tblCaption w:val="Opis przedmiotu zamówienia dla Części IV"/>
        <w:tblDescription w:val="Tabela zawiera szczegółowy opis przedmiotu zamówienia dla Części IV"/>
      </w:tblPr>
      <w:tblGrid>
        <w:gridCol w:w="710"/>
        <w:gridCol w:w="1840"/>
        <w:gridCol w:w="7515"/>
      </w:tblGrid>
      <w:tr w:rsidR="00F90831" w:rsidRPr="00D2745E" w:rsidTr="00E075ED">
        <w:trPr>
          <w:cantSplit/>
        </w:trPr>
        <w:tc>
          <w:tcPr>
            <w:tcW w:w="710" w:type="dxa"/>
            <w:tcMar>
              <w:left w:w="57" w:type="dxa"/>
              <w:right w:w="57" w:type="dxa"/>
            </w:tcMar>
            <w:vAlign w:val="center"/>
          </w:tcPr>
          <w:p w:rsidR="00F90831" w:rsidRPr="00D2745E" w:rsidRDefault="00F90831" w:rsidP="00F90831">
            <w:pPr>
              <w:suppressLineNumbers/>
              <w:suppressAutoHyphens/>
              <w:jc w:val="center"/>
              <w:rPr>
                <w:rFonts w:eastAsia="SimSun" w:cs="Calibri"/>
                <w:kern w:val="1"/>
                <w:lang w:eastAsia="zh-CN" w:bidi="hi-IN"/>
              </w:rPr>
            </w:pPr>
            <w:r w:rsidRPr="00D2745E">
              <w:rPr>
                <w:rFonts w:eastAsia="SimSun" w:cs="Calibri"/>
                <w:kern w:val="1"/>
                <w:lang w:eastAsia="zh-CN" w:bidi="hi-IN"/>
              </w:rPr>
              <w:t>Lp.</w:t>
            </w:r>
          </w:p>
        </w:tc>
        <w:tc>
          <w:tcPr>
            <w:tcW w:w="1840" w:type="dxa"/>
            <w:tcMar>
              <w:left w:w="57" w:type="dxa"/>
              <w:right w:w="57" w:type="dxa"/>
            </w:tcMar>
            <w:vAlign w:val="center"/>
          </w:tcPr>
          <w:p w:rsidR="00F90831" w:rsidRPr="00D2745E" w:rsidRDefault="00F90831" w:rsidP="00F90831">
            <w:pPr>
              <w:suppressAutoHyphens/>
              <w:rPr>
                <w:rFonts w:eastAsia="SimSun" w:cs="Calibri"/>
                <w:kern w:val="1"/>
                <w:lang w:eastAsia="zh-CN" w:bidi="hi-IN"/>
              </w:rPr>
            </w:pPr>
            <w:r w:rsidRPr="00D2745E">
              <w:rPr>
                <w:rFonts w:eastAsia="SimSun" w:cs="Calibri"/>
                <w:kern w:val="1"/>
                <w:lang w:eastAsia="zh-CN" w:bidi="hi-IN"/>
              </w:rPr>
              <w:t>Nazwa</w:t>
            </w:r>
          </w:p>
        </w:tc>
        <w:tc>
          <w:tcPr>
            <w:tcW w:w="7515" w:type="dxa"/>
            <w:tcMar>
              <w:left w:w="57" w:type="dxa"/>
              <w:right w:w="57" w:type="dxa"/>
            </w:tcMar>
            <w:vAlign w:val="center"/>
          </w:tcPr>
          <w:p w:rsidR="00F90831" w:rsidRPr="00D2745E" w:rsidRDefault="00F90831" w:rsidP="00F90831">
            <w:pPr>
              <w:suppressLineNumbers/>
              <w:suppressAutoHyphens/>
              <w:jc w:val="center"/>
              <w:rPr>
                <w:rFonts w:eastAsia="SimSun" w:cs="Calibri"/>
                <w:kern w:val="1"/>
                <w:lang w:eastAsia="zh-CN" w:bidi="hi-IN"/>
              </w:rPr>
            </w:pPr>
            <w:r w:rsidRPr="00D2745E">
              <w:rPr>
                <w:rFonts w:eastAsia="SimSun" w:cs="Calibri"/>
                <w:kern w:val="1"/>
                <w:lang w:eastAsia="zh-CN" w:bidi="hi-IN"/>
              </w:rPr>
              <w:t xml:space="preserve">Wymagane minimalne parametry techniczne </w:t>
            </w:r>
          </w:p>
        </w:tc>
      </w:tr>
      <w:tr w:rsidR="00F90831" w:rsidRPr="00D2745E" w:rsidTr="00E075ED">
        <w:trPr>
          <w:cantSplit/>
        </w:trPr>
        <w:tc>
          <w:tcPr>
            <w:tcW w:w="710" w:type="dxa"/>
            <w:tcMar>
              <w:left w:w="57" w:type="dxa"/>
              <w:right w:w="57" w:type="dxa"/>
            </w:tcMar>
          </w:tcPr>
          <w:p w:rsidR="00F90831" w:rsidRPr="00D2745E" w:rsidRDefault="00F90831" w:rsidP="00F90831">
            <w:pPr>
              <w:suppressLineNumbers/>
              <w:suppressAutoHyphens/>
              <w:jc w:val="center"/>
              <w:rPr>
                <w:rFonts w:eastAsia="SimSun" w:cs="Calibri"/>
                <w:kern w:val="1"/>
                <w:lang w:eastAsia="zh-CN" w:bidi="hi-IN"/>
              </w:rPr>
            </w:pPr>
            <w:r w:rsidRPr="00D2745E">
              <w:rPr>
                <w:rFonts w:eastAsia="SimSun" w:cs="Calibri"/>
                <w:kern w:val="1"/>
                <w:lang w:eastAsia="zh-CN" w:bidi="hi-IN"/>
              </w:rPr>
              <w:t>1.</w:t>
            </w:r>
          </w:p>
        </w:tc>
        <w:tc>
          <w:tcPr>
            <w:tcW w:w="1840" w:type="dxa"/>
            <w:tcMar>
              <w:left w:w="57" w:type="dxa"/>
              <w:right w:w="57" w:type="dxa"/>
            </w:tcMar>
          </w:tcPr>
          <w:p w:rsidR="00F90831" w:rsidRPr="00D2745E" w:rsidRDefault="00F90831" w:rsidP="00F90831">
            <w:pPr>
              <w:suppressLineNumbers/>
              <w:suppressAutoHyphens/>
              <w:rPr>
                <w:rFonts w:eastAsia="SimSun" w:cs="Calibri"/>
                <w:kern w:val="1"/>
                <w:lang w:eastAsia="zh-CN" w:bidi="hi-IN"/>
              </w:rPr>
            </w:pPr>
            <w:r w:rsidRPr="00D2745E">
              <w:rPr>
                <w:rFonts w:eastAsia="SimSun" w:cs="Calibri"/>
                <w:kern w:val="1"/>
                <w:lang w:eastAsia="zh-CN" w:bidi="hi-IN"/>
              </w:rPr>
              <w:t>Słuchawki z mikrofonem</w:t>
            </w:r>
          </w:p>
        </w:tc>
        <w:tc>
          <w:tcPr>
            <w:tcW w:w="7515" w:type="dxa"/>
            <w:tcMar>
              <w:left w:w="57" w:type="dxa"/>
              <w:right w:w="57" w:type="dxa"/>
            </w:tcMar>
          </w:tcPr>
          <w:p w:rsidR="00F90831" w:rsidRPr="00D2745E" w:rsidRDefault="00F90831" w:rsidP="00F90831">
            <w:pPr>
              <w:widowControl w:val="0"/>
              <w:suppressAutoHyphens/>
              <w:textAlignment w:val="baseline"/>
              <w:rPr>
                <w:rFonts w:eastAsia="Calibri" w:cs="Calibri"/>
                <w:color w:val="00000A"/>
                <w:lang w:eastAsia="en-US"/>
              </w:rPr>
            </w:pPr>
            <w:r w:rsidRPr="00D2745E">
              <w:rPr>
                <w:rFonts w:eastAsia="Calibri" w:cs="Calibri"/>
                <w:color w:val="00000A"/>
                <w:lang w:eastAsia="en-US"/>
              </w:rPr>
              <w:t xml:space="preserve">Słuchawki nauszne, mikrofon, regulacja głośności, złącze 2 x mini </w:t>
            </w:r>
            <w:proofErr w:type="spellStart"/>
            <w:r w:rsidRPr="00D2745E">
              <w:rPr>
                <w:rFonts w:eastAsia="Calibri" w:cs="Calibri"/>
                <w:color w:val="00000A"/>
                <w:lang w:eastAsia="en-US"/>
              </w:rPr>
              <w:t>jack</w:t>
            </w:r>
            <w:proofErr w:type="spellEnd"/>
            <w:r w:rsidRPr="00D2745E">
              <w:rPr>
                <w:rFonts w:eastAsia="Calibri" w:cs="Calibri"/>
                <w:color w:val="00000A"/>
                <w:lang w:eastAsia="en-US"/>
              </w:rPr>
              <w:t xml:space="preserve"> 3,5 mm- 10 sztuk</w:t>
            </w:r>
          </w:p>
          <w:p w:rsidR="00F90831" w:rsidRPr="00D2745E" w:rsidRDefault="00F90831" w:rsidP="00F90831">
            <w:pPr>
              <w:suppressLineNumbers/>
              <w:suppressAutoHyphens/>
              <w:rPr>
                <w:rFonts w:eastAsia="SimSun" w:cs="Calibri"/>
                <w:kern w:val="1"/>
                <w:lang w:eastAsia="zh-CN" w:bidi="hi-IN"/>
              </w:rPr>
            </w:pPr>
          </w:p>
        </w:tc>
      </w:tr>
    </w:tbl>
    <w:p w:rsidR="00547886" w:rsidRPr="00543097" w:rsidRDefault="00547886" w:rsidP="00F87FEF">
      <w:pPr>
        <w:numPr>
          <w:ilvl w:val="0"/>
          <w:numId w:val="19"/>
        </w:numPr>
        <w:tabs>
          <w:tab w:val="clear" w:pos="595"/>
        </w:tabs>
        <w:ind w:left="426" w:hanging="426"/>
        <w:rPr>
          <w:rFonts w:cs="Calibri"/>
        </w:rPr>
      </w:pPr>
      <w:r w:rsidRPr="00543097">
        <w:rPr>
          <w:rFonts w:cs="Calibri"/>
        </w:rPr>
        <w:t xml:space="preserve">Przedmiot zamówienia określony w </w:t>
      </w:r>
      <w:r w:rsidR="00530CB5">
        <w:rPr>
          <w:rFonts w:cs="Calibri"/>
        </w:rPr>
        <w:t>c</w:t>
      </w:r>
      <w:r w:rsidRPr="00543097">
        <w:rPr>
          <w:rFonts w:cs="Calibri"/>
        </w:rPr>
        <w:t xml:space="preserve">zęści I zamówienia jest </w:t>
      </w:r>
      <w:r w:rsidR="00543097" w:rsidRPr="00543097">
        <w:rPr>
          <w:rFonts w:cs="Calibri"/>
        </w:rPr>
        <w:t>realizowany</w:t>
      </w:r>
      <w:r w:rsidRPr="00543097">
        <w:rPr>
          <w:rFonts w:cs="Calibri"/>
        </w:rPr>
        <w:t xml:space="preserve"> w ramach</w:t>
      </w:r>
      <w:r w:rsidR="00543097" w:rsidRPr="00543097">
        <w:rPr>
          <w:rFonts w:cs="Calibri"/>
        </w:rPr>
        <w:t xml:space="preserve"> </w:t>
      </w:r>
      <w:r w:rsidR="00543097" w:rsidRPr="00543097">
        <w:rPr>
          <w:rFonts w:asciiTheme="minorHAnsi" w:hAnsiTheme="minorHAnsi" w:cstheme="minorHAnsi"/>
          <w:bCs/>
          <w:lang w:eastAsia="ar-SA"/>
        </w:rPr>
        <w:t>projektu: „Rozwój Centrum Kompetencji Zawodowych Powiatu Miechowskiego na bazie Zespołu Szkół Nr 1 i Zespołu Szkół Nr 2</w:t>
      </w:r>
      <w:r w:rsidR="00543097">
        <w:rPr>
          <w:rFonts w:asciiTheme="minorHAnsi" w:hAnsiTheme="minorHAnsi" w:cstheme="minorHAnsi"/>
          <w:bCs/>
          <w:lang w:eastAsia="ar-SA"/>
        </w:rPr>
        <w:t xml:space="preserve">. </w:t>
      </w:r>
      <w:r w:rsidR="00530CB5">
        <w:rPr>
          <w:rFonts w:asciiTheme="minorHAnsi" w:hAnsiTheme="minorHAnsi" w:cstheme="minorHAnsi"/>
          <w:bCs/>
          <w:lang w:eastAsia="ar-SA"/>
        </w:rPr>
        <w:t xml:space="preserve">Przedmiot zamówienia określony w części II, w części III i w części IV zamówienia realizowany jest </w:t>
      </w:r>
      <w:r w:rsidR="000268F0">
        <w:rPr>
          <w:rFonts w:asciiTheme="minorHAnsi" w:hAnsiTheme="minorHAnsi" w:cstheme="minorHAnsi"/>
          <w:bCs/>
          <w:lang w:eastAsia="ar-SA"/>
        </w:rPr>
        <w:t>w ramach</w:t>
      </w:r>
      <w:r w:rsidR="00652903">
        <w:rPr>
          <w:rFonts w:asciiTheme="minorHAnsi" w:hAnsiTheme="minorHAnsi" w:cstheme="minorHAnsi"/>
          <w:bCs/>
          <w:lang w:eastAsia="ar-SA"/>
        </w:rPr>
        <w:t xml:space="preserve"> projektu grantowego</w:t>
      </w:r>
      <w:r w:rsidR="00C82E29">
        <w:rPr>
          <w:rFonts w:asciiTheme="minorHAnsi" w:hAnsiTheme="minorHAnsi" w:cstheme="minorHAnsi"/>
          <w:bCs/>
          <w:lang w:eastAsia="ar-SA"/>
        </w:rPr>
        <w:t xml:space="preserve"> </w:t>
      </w:r>
      <w:r w:rsidR="00C82E29" w:rsidRPr="00C82E29">
        <w:rPr>
          <w:rFonts w:asciiTheme="minorHAnsi" w:hAnsiTheme="minorHAnsi" w:cstheme="minorHAnsi"/>
          <w:bCs/>
          <w:lang w:eastAsia="ar-SA"/>
        </w:rPr>
        <w:t xml:space="preserve">„Małopolska Tarcza Antykryzysowa – Pakiet Edukacyjny. Cyfryzacja Szkół i Placówek Oświatowych” w ramach 10 Osi Priorytetowej Wiedza I Kompetencje </w:t>
      </w:r>
      <w:r w:rsidR="003B4420" w:rsidRPr="00C82E29">
        <w:rPr>
          <w:rFonts w:asciiTheme="minorHAnsi" w:hAnsiTheme="minorHAnsi" w:cstheme="minorHAnsi"/>
          <w:bCs/>
          <w:lang w:eastAsia="ar-SA"/>
        </w:rPr>
        <w:t>Regionalnego Programu Operacyjnego Województwa Małopolskiego na lata 2014 – 2020</w:t>
      </w:r>
      <w:r w:rsidR="003B4420">
        <w:rPr>
          <w:rFonts w:asciiTheme="minorHAnsi" w:hAnsiTheme="minorHAnsi" w:cstheme="minorHAnsi"/>
          <w:bCs/>
          <w:lang w:eastAsia="ar-SA"/>
        </w:rPr>
        <w:t xml:space="preserve"> </w:t>
      </w:r>
      <w:r w:rsidR="00C82E29" w:rsidRPr="00C82E29">
        <w:rPr>
          <w:rFonts w:asciiTheme="minorHAnsi" w:hAnsiTheme="minorHAnsi" w:cstheme="minorHAnsi"/>
          <w:bCs/>
          <w:lang w:eastAsia="ar-SA"/>
        </w:rPr>
        <w:t xml:space="preserve">Działanie 10.1 Rozwój Kształcenia ogólnego Poddziałanie 10.1.6 Cyfryzacja Szkół Prowadzących </w:t>
      </w:r>
      <w:r w:rsidR="00C82E29" w:rsidRPr="00C82E29">
        <w:rPr>
          <w:rFonts w:asciiTheme="minorHAnsi" w:hAnsiTheme="minorHAnsi" w:cstheme="minorHAnsi"/>
          <w:bCs/>
          <w:lang w:eastAsia="ar-SA"/>
        </w:rPr>
        <w:lastRenderedPageBreak/>
        <w:t>Kształcenie Ogólne Typ A. Granty na zakup sprzętu do nauki zdalnej – Małopolska Tarcza Antykryzysowa – Pakiet Edukacyjny</w:t>
      </w:r>
      <w:r w:rsidR="009F0C96">
        <w:rPr>
          <w:rFonts w:asciiTheme="minorHAnsi" w:hAnsiTheme="minorHAnsi" w:cstheme="minorHAnsi"/>
          <w:bCs/>
          <w:lang w:eastAsia="ar-SA"/>
        </w:rPr>
        <w:t>”.</w:t>
      </w:r>
    </w:p>
    <w:p w:rsidR="00B87A58" w:rsidRPr="00310131" w:rsidRDefault="00C1770E" w:rsidP="00F87FEF">
      <w:pPr>
        <w:numPr>
          <w:ilvl w:val="0"/>
          <w:numId w:val="19"/>
        </w:numPr>
        <w:tabs>
          <w:tab w:val="clear" w:pos="595"/>
        </w:tabs>
        <w:ind w:left="426" w:hanging="426"/>
        <w:rPr>
          <w:rFonts w:cs="Calibri"/>
          <w:b/>
        </w:rPr>
      </w:pPr>
      <w:r w:rsidRPr="00D2745E">
        <w:rPr>
          <w:rFonts w:cs="Calibri"/>
        </w:rPr>
        <w:tab/>
      </w:r>
      <w:r w:rsidR="006A3CB5" w:rsidRPr="00D2745E">
        <w:rPr>
          <w:rFonts w:cs="Calibri"/>
        </w:rPr>
        <w:t xml:space="preserve">Wspólny Słownik Zamówień CPV: </w:t>
      </w:r>
      <w:r w:rsidR="005F43DE" w:rsidRPr="00310131">
        <w:rPr>
          <w:rFonts w:cs="Calibri"/>
          <w:b/>
        </w:rPr>
        <w:t>30213100-6</w:t>
      </w:r>
      <w:r w:rsidR="00BF5101" w:rsidRPr="00310131">
        <w:rPr>
          <w:rFonts w:cs="Calibri"/>
          <w:b/>
        </w:rPr>
        <w:t>, 48000000-8</w:t>
      </w:r>
      <w:r w:rsidR="00F211BB" w:rsidRPr="00310131">
        <w:rPr>
          <w:rFonts w:cs="Calibri"/>
          <w:b/>
        </w:rPr>
        <w:t>;</w:t>
      </w:r>
      <w:r w:rsidR="00BF5101" w:rsidRPr="00310131">
        <w:rPr>
          <w:rFonts w:cs="Calibri"/>
          <w:b/>
        </w:rPr>
        <w:t xml:space="preserve"> </w:t>
      </w:r>
      <w:r w:rsidR="00F211BB" w:rsidRPr="00310131">
        <w:rPr>
          <w:rFonts w:cs="Calibri"/>
          <w:b/>
        </w:rPr>
        <w:t>32342100</w:t>
      </w:r>
    </w:p>
    <w:p w:rsidR="00930DD9" w:rsidRPr="00D2745E" w:rsidRDefault="00C1770E" w:rsidP="00F87FEF">
      <w:pPr>
        <w:pStyle w:val="pkt"/>
        <w:numPr>
          <w:ilvl w:val="0"/>
          <w:numId w:val="19"/>
        </w:numPr>
        <w:tabs>
          <w:tab w:val="clear" w:pos="595"/>
        </w:tabs>
        <w:spacing w:before="0" w:after="0"/>
        <w:ind w:left="434" w:hanging="434"/>
        <w:jc w:val="left"/>
        <w:rPr>
          <w:rFonts w:cs="Calibri"/>
          <w:szCs w:val="24"/>
        </w:rPr>
      </w:pPr>
      <w:r w:rsidRPr="00D2745E">
        <w:rPr>
          <w:rFonts w:cs="Calibri"/>
          <w:szCs w:val="24"/>
        </w:rPr>
        <w:tab/>
      </w:r>
      <w:r w:rsidR="00930DD9" w:rsidRPr="00D2745E">
        <w:rPr>
          <w:rFonts w:cs="Calibri"/>
          <w:szCs w:val="24"/>
        </w:rPr>
        <w:t>Zamawiający dopuszcza składani</w:t>
      </w:r>
      <w:r w:rsidR="00403B4D" w:rsidRPr="00D2745E">
        <w:rPr>
          <w:rFonts w:cs="Calibri"/>
          <w:szCs w:val="24"/>
        </w:rPr>
        <w:t>e</w:t>
      </w:r>
      <w:r w:rsidR="00930DD9" w:rsidRPr="00D2745E">
        <w:rPr>
          <w:rFonts w:cs="Calibri"/>
          <w:szCs w:val="24"/>
        </w:rPr>
        <w:t xml:space="preserve"> ofert częściowych</w:t>
      </w:r>
      <w:r w:rsidR="00E745C5" w:rsidRPr="00D2745E">
        <w:rPr>
          <w:rFonts w:cs="Calibri"/>
          <w:szCs w:val="24"/>
        </w:rPr>
        <w:t xml:space="preserve"> za realizację danej części zamówienia</w:t>
      </w:r>
      <w:r w:rsidR="00092859" w:rsidRPr="00D2745E">
        <w:rPr>
          <w:rFonts w:cs="Calibri"/>
          <w:szCs w:val="24"/>
        </w:rPr>
        <w:t>.</w:t>
      </w:r>
    </w:p>
    <w:p w:rsidR="0054168E" w:rsidRPr="00D2745E" w:rsidRDefault="00C1770E" w:rsidP="00F87FEF">
      <w:pPr>
        <w:pStyle w:val="pkt"/>
        <w:numPr>
          <w:ilvl w:val="0"/>
          <w:numId w:val="19"/>
        </w:numPr>
        <w:tabs>
          <w:tab w:val="clear" w:pos="595"/>
        </w:tabs>
        <w:spacing w:before="0" w:after="0"/>
        <w:ind w:left="434" w:hanging="434"/>
        <w:jc w:val="left"/>
        <w:rPr>
          <w:rFonts w:cs="Calibri"/>
          <w:szCs w:val="24"/>
        </w:rPr>
      </w:pPr>
      <w:r w:rsidRPr="00D2745E">
        <w:rPr>
          <w:rFonts w:cs="Calibri"/>
          <w:szCs w:val="24"/>
        </w:rPr>
        <w:tab/>
      </w:r>
      <w:r w:rsidR="00312428" w:rsidRPr="00D2745E">
        <w:rPr>
          <w:rFonts w:cs="Calibri"/>
          <w:szCs w:val="24"/>
        </w:rPr>
        <w:t xml:space="preserve">Zamawiający nie dopuszcza składania ofert </w:t>
      </w:r>
      <w:r w:rsidR="00E011C2" w:rsidRPr="00D2745E">
        <w:rPr>
          <w:rFonts w:cs="Calibri"/>
          <w:szCs w:val="24"/>
        </w:rPr>
        <w:t>wariantowych oraz w postaci katalogów elektronicznych.</w:t>
      </w:r>
    </w:p>
    <w:p w:rsidR="00FF6F4D" w:rsidRPr="00D2745E" w:rsidRDefault="00C1770E" w:rsidP="00F87FEF">
      <w:pPr>
        <w:pStyle w:val="Akapitzlist"/>
        <w:numPr>
          <w:ilvl w:val="0"/>
          <w:numId w:val="19"/>
        </w:numPr>
        <w:tabs>
          <w:tab w:val="clear" w:pos="595"/>
        </w:tabs>
        <w:ind w:left="462" w:hanging="462"/>
        <w:rPr>
          <w:rFonts w:cs="Calibri"/>
        </w:rPr>
      </w:pPr>
      <w:r w:rsidRPr="00D2745E">
        <w:rPr>
          <w:rFonts w:cs="Calibri"/>
        </w:rPr>
        <w:tab/>
      </w:r>
      <w:r w:rsidR="00A52ED6" w:rsidRPr="00D2745E">
        <w:rPr>
          <w:rFonts w:cs="Calibri"/>
        </w:rPr>
        <w:t>Zamawiający</w:t>
      </w:r>
      <w:r w:rsidR="0087701F" w:rsidRPr="00D2745E">
        <w:rPr>
          <w:rFonts w:cs="Calibri"/>
        </w:rPr>
        <w:t xml:space="preserve"> </w:t>
      </w:r>
      <w:r w:rsidR="00AC2B33" w:rsidRPr="00D2745E">
        <w:rPr>
          <w:rFonts w:cs="Calibri"/>
        </w:rPr>
        <w:t xml:space="preserve">nie </w:t>
      </w:r>
      <w:r w:rsidR="0087701F" w:rsidRPr="00D2745E">
        <w:rPr>
          <w:rFonts w:cs="Calibri"/>
        </w:rPr>
        <w:t>przewiduje</w:t>
      </w:r>
      <w:r w:rsidR="00BA4A71" w:rsidRPr="00D2745E">
        <w:rPr>
          <w:rFonts w:cs="Calibri"/>
        </w:rPr>
        <w:t xml:space="preserve"> udziela</w:t>
      </w:r>
      <w:r w:rsidR="0087701F" w:rsidRPr="00D2745E">
        <w:rPr>
          <w:rFonts w:cs="Calibri"/>
        </w:rPr>
        <w:t>nia</w:t>
      </w:r>
      <w:r w:rsidR="00A52ED6" w:rsidRPr="00D2745E">
        <w:rPr>
          <w:rFonts w:cs="Calibri"/>
        </w:rPr>
        <w:t xml:space="preserve"> zamówień, o których mowa w art. </w:t>
      </w:r>
      <w:r w:rsidR="006204E8" w:rsidRPr="00D2745E">
        <w:rPr>
          <w:rFonts w:cs="Calibri"/>
        </w:rPr>
        <w:t>214 ust. 1 pkt 7 i 8.</w:t>
      </w:r>
    </w:p>
    <w:p w:rsidR="006204E8" w:rsidRPr="00D2745E" w:rsidRDefault="003B6DB1" w:rsidP="00F87FEF">
      <w:pPr>
        <w:pStyle w:val="Nagwek3"/>
        <w:rPr>
          <w:rFonts w:cs="Calibri"/>
        </w:rPr>
      </w:pPr>
      <w:bookmarkStart w:id="10" w:name="_Toc63758655"/>
      <w:r w:rsidRPr="00D2745E">
        <w:rPr>
          <w:rFonts w:cs="Calibri"/>
        </w:rPr>
        <w:t>Wizja lokalna</w:t>
      </w:r>
      <w:bookmarkEnd w:id="10"/>
    </w:p>
    <w:p w:rsidR="006204E8" w:rsidRPr="00D2745E" w:rsidRDefault="007E6247" w:rsidP="00F87FEF">
      <w:pPr>
        <w:pStyle w:val="arimr"/>
        <w:widowControl/>
        <w:numPr>
          <w:ilvl w:val="0"/>
          <w:numId w:val="33"/>
        </w:numPr>
        <w:suppressAutoHyphens/>
        <w:snapToGrid/>
        <w:ind w:left="426" w:hanging="426"/>
        <w:rPr>
          <w:rFonts w:cs="Calibri"/>
          <w:szCs w:val="24"/>
          <w:lang w:val="pl-PL"/>
        </w:rPr>
      </w:pPr>
      <w:r w:rsidRPr="00D2745E">
        <w:rPr>
          <w:rFonts w:cs="Calibri"/>
          <w:szCs w:val="24"/>
          <w:lang w:val="pl-PL"/>
        </w:rPr>
        <w:tab/>
      </w:r>
      <w:r w:rsidR="006204E8" w:rsidRPr="00D2745E">
        <w:rPr>
          <w:rFonts w:cs="Calibri"/>
          <w:szCs w:val="24"/>
          <w:lang w:val="pl-PL"/>
        </w:rPr>
        <w:t xml:space="preserve">Zamawiający </w:t>
      </w:r>
      <w:r w:rsidR="00A13EA5" w:rsidRPr="00D2745E">
        <w:rPr>
          <w:rFonts w:cs="Calibri"/>
          <w:szCs w:val="24"/>
          <w:lang w:val="pl-PL"/>
        </w:rPr>
        <w:t>nie przewiduje wizji lokalnej</w:t>
      </w:r>
      <w:r w:rsidR="006204E8" w:rsidRPr="00D2745E">
        <w:rPr>
          <w:rFonts w:cs="Calibri"/>
          <w:szCs w:val="24"/>
          <w:lang w:val="pl-PL"/>
        </w:rPr>
        <w:t xml:space="preserve">. </w:t>
      </w:r>
    </w:p>
    <w:p w:rsidR="00497A91" w:rsidRPr="00D2745E" w:rsidRDefault="003B6DB1" w:rsidP="00F87FEF">
      <w:pPr>
        <w:pStyle w:val="Nagwek3"/>
        <w:rPr>
          <w:rFonts w:cs="Calibri"/>
        </w:rPr>
      </w:pPr>
      <w:bookmarkStart w:id="11" w:name="_Toc63758656"/>
      <w:r w:rsidRPr="00D2745E">
        <w:rPr>
          <w:rFonts w:cs="Calibri"/>
        </w:rPr>
        <w:t>Podwykonawstwo</w:t>
      </w:r>
      <w:bookmarkEnd w:id="11"/>
    </w:p>
    <w:p w:rsidR="0001760D" w:rsidRPr="00D2745E" w:rsidRDefault="007E6247" w:rsidP="00F87FEF">
      <w:pPr>
        <w:pStyle w:val="arimr"/>
        <w:widowControl/>
        <w:numPr>
          <w:ilvl w:val="0"/>
          <w:numId w:val="26"/>
        </w:numPr>
        <w:tabs>
          <w:tab w:val="clear" w:pos="453"/>
        </w:tabs>
        <w:suppressAutoHyphens/>
        <w:snapToGrid/>
        <w:rPr>
          <w:rFonts w:cs="Calibri"/>
          <w:szCs w:val="24"/>
          <w:lang w:val="pl-PL"/>
        </w:rPr>
      </w:pPr>
      <w:r w:rsidRPr="00D2745E">
        <w:rPr>
          <w:rFonts w:cs="Calibri"/>
          <w:szCs w:val="24"/>
          <w:lang w:val="pl-PL"/>
        </w:rPr>
        <w:tab/>
      </w:r>
      <w:r w:rsidR="00582C38" w:rsidRPr="00D2745E">
        <w:rPr>
          <w:rFonts w:cs="Calibri"/>
          <w:szCs w:val="24"/>
          <w:lang w:val="pl-PL"/>
        </w:rPr>
        <w:t xml:space="preserve">Wykonawca </w:t>
      </w:r>
      <w:r w:rsidR="0098023A" w:rsidRPr="00D2745E">
        <w:rPr>
          <w:rFonts w:cs="Calibri"/>
          <w:szCs w:val="24"/>
          <w:lang w:val="pl-PL"/>
        </w:rPr>
        <w:t xml:space="preserve">nie </w:t>
      </w:r>
      <w:r w:rsidR="00582C38" w:rsidRPr="00D2745E">
        <w:rPr>
          <w:rFonts w:cs="Calibri"/>
          <w:szCs w:val="24"/>
          <w:lang w:val="pl-PL"/>
        </w:rPr>
        <w:t>może powierzyć wykonani</w:t>
      </w:r>
      <w:r w:rsidR="0098023A" w:rsidRPr="00D2745E">
        <w:rPr>
          <w:rFonts w:cs="Calibri"/>
          <w:szCs w:val="24"/>
          <w:lang w:val="pl-PL"/>
        </w:rPr>
        <w:t>a</w:t>
      </w:r>
      <w:r w:rsidR="00582C38" w:rsidRPr="00D2745E">
        <w:rPr>
          <w:rFonts w:cs="Calibri"/>
          <w:szCs w:val="24"/>
          <w:lang w:val="pl-PL"/>
        </w:rPr>
        <w:t xml:space="preserve"> części zamówienia podwykonawcy (podwykonawcom). </w:t>
      </w:r>
      <w:bookmarkStart w:id="12" w:name="_Toc63758657"/>
    </w:p>
    <w:p w:rsidR="00E8086A" w:rsidRPr="00D2745E" w:rsidRDefault="003B6DB1" w:rsidP="00F87FEF">
      <w:pPr>
        <w:pStyle w:val="Nagwek3"/>
        <w:rPr>
          <w:rFonts w:cs="Calibri"/>
        </w:rPr>
      </w:pPr>
      <w:r w:rsidRPr="00D2745E">
        <w:rPr>
          <w:rFonts w:cs="Calibri"/>
        </w:rPr>
        <w:t>Termin wykonania zamówienia</w:t>
      </w:r>
      <w:bookmarkEnd w:id="12"/>
    </w:p>
    <w:p w:rsidR="00655480" w:rsidRPr="00D2745E" w:rsidRDefault="0037715A" w:rsidP="00F87FEF">
      <w:pPr>
        <w:pStyle w:val="pkt"/>
        <w:numPr>
          <w:ilvl w:val="0"/>
          <w:numId w:val="32"/>
        </w:numPr>
        <w:spacing w:before="0" w:after="0"/>
        <w:ind w:left="426" w:hanging="426"/>
        <w:jc w:val="left"/>
        <w:rPr>
          <w:rFonts w:cs="Calibri"/>
          <w:szCs w:val="24"/>
        </w:rPr>
      </w:pPr>
      <w:r w:rsidRPr="00D2745E">
        <w:rPr>
          <w:rFonts w:cs="Calibri"/>
          <w:szCs w:val="24"/>
        </w:rPr>
        <w:t>Termin wykonania zamówienia:</w:t>
      </w:r>
      <w:r w:rsidR="008F7F32" w:rsidRPr="00D2745E">
        <w:rPr>
          <w:rFonts w:cs="Calibri"/>
          <w:szCs w:val="24"/>
        </w:rPr>
        <w:t xml:space="preserve"> </w:t>
      </w:r>
      <w:r w:rsidR="002C2C36" w:rsidRPr="00D2745E">
        <w:rPr>
          <w:rFonts w:cs="Calibri"/>
          <w:szCs w:val="24"/>
        </w:rPr>
        <w:t>do-</w:t>
      </w:r>
      <w:r w:rsidR="008F0082" w:rsidRPr="00D2745E">
        <w:rPr>
          <w:rFonts w:cs="Calibri"/>
          <w:szCs w:val="24"/>
        </w:rPr>
        <w:t>30.07.2021r.</w:t>
      </w:r>
    </w:p>
    <w:p w:rsidR="006204E8" w:rsidRPr="00D2745E" w:rsidRDefault="007E6247" w:rsidP="00F87FEF">
      <w:pPr>
        <w:pStyle w:val="pkt"/>
        <w:numPr>
          <w:ilvl w:val="0"/>
          <w:numId w:val="32"/>
        </w:numPr>
        <w:spacing w:before="0" w:after="0"/>
        <w:ind w:left="426" w:hanging="426"/>
        <w:jc w:val="left"/>
        <w:rPr>
          <w:rFonts w:cs="Calibri"/>
          <w:szCs w:val="24"/>
        </w:rPr>
      </w:pPr>
      <w:r w:rsidRPr="00D2745E">
        <w:rPr>
          <w:rFonts w:cs="Calibri"/>
          <w:szCs w:val="24"/>
        </w:rPr>
        <w:tab/>
      </w:r>
      <w:r w:rsidR="006204E8" w:rsidRPr="00D2745E">
        <w:rPr>
          <w:rFonts w:cs="Calibri"/>
          <w:szCs w:val="24"/>
        </w:rPr>
        <w:t>Szczegółowe zagadnienia dotyczące terminu realizacji umowy uregulowane są we</w:t>
      </w:r>
      <w:r w:rsidR="00C36546" w:rsidRPr="00D2745E">
        <w:rPr>
          <w:rFonts w:cs="Calibri"/>
          <w:szCs w:val="24"/>
        </w:rPr>
        <w:t> </w:t>
      </w:r>
      <w:r w:rsidR="006204E8" w:rsidRPr="00D2745E">
        <w:rPr>
          <w:rFonts w:cs="Calibri"/>
          <w:szCs w:val="24"/>
        </w:rPr>
        <w:t xml:space="preserve">wzorze umowy stanowiącej </w:t>
      </w:r>
      <w:r w:rsidR="006204E8" w:rsidRPr="00D2745E">
        <w:rPr>
          <w:rFonts w:cs="Calibri"/>
          <w:b/>
          <w:bCs/>
          <w:szCs w:val="24"/>
        </w:rPr>
        <w:t xml:space="preserve">załącznik nr </w:t>
      </w:r>
      <w:r w:rsidR="00830F1A" w:rsidRPr="00D2745E">
        <w:rPr>
          <w:rFonts w:cs="Calibri"/>
          <w:b/>
          <w:bCs/>
          <w:szCs w:val="24"/>
        </w:rPr>
        <w:t>2</w:t>
      </w:r>
      <w:r w:rsidR="006204E8" w:rsidRPr="00D2745E">
        <w:rPr>
          <w:rFonts w:cs="Calibri"/>
          <w:b/>
          <w:bCs/>
          <w:szCs w:val="24"/>
        </w:rPr>
        <w:t xml:space="preserve"> do SWZ</w:t>
      </w:r>
      <w:r w:rsidR="006204E8" w:rsidRPr="00D2745E">
        <w:rPr>
          <w:rFonts w:cs="Calibri"/>
          <w:szCs w:val="24"/>
        </w:rPr>
        <w:t>.</w:t>
      </w:r>
    </w:p>
    <w:p w:rsidR="00E37F70" w:rsidRPr="00D2745E" w:rsidRDefault="003B6DB1" w:rsidP="00F87FEF">
      <w:pPr>
        <w:pStyle w:val="Nagwek3"/>
        <w:rPr>
          <w:rFonts w:cs="Calibri"/>
        </w:rPr>
      </w:pPr>
      <w:bookmarkStart w:id="13" w:name="_Toc63758658"/>
      <w:r w:rsidRPr="00D2745E">
        <w:rPr>
          <w:rFonts w:cs="Calibri"/>
        </w:rPr>
        <w:t>Warunki udziału w postępowaniu</w:t>
      </w:r>
      <w:bookmarkEnd w:id="13"/>
    </w:p>
    <w:p w:rsidR="008539CF" w:rsidRPr="00D2745E" w:rsidRDefault="007E6247" w:rsidP="00F87FEF">
      <w:pPr>
        <w:pStyle w:val="Teksttreci0"/>
        <w:numPr>
          <w:ilvl w:val="0"/>
          <w:numId w:val="12"/>
        </w:numPr>
        <w:shd w:val="clear" w:color="auto" w:fill="auto"/>
        <w:tabs>
          <w:tab w:val="clear" w:pos="454"/>
        </w:tabs>
        <w:spacing w:line="360" w:lineRule="auto"/>
        <w:ind w:left="426" w:right="20" w:hanging="426"/>
        <w:rPr>
          <w:rStyle w:val="TeksttreciPogrubienie"/>
          <w:rFonts w:ascii="Calibri" w:hAnsi="Calibri" w:cs="Calibri"/>
          <w:b w:val="0"/>
          <w:bCs w:val="0"/>
          <w:sz w:val="24"/>
          <w:szCs w:val="24"/>
          <w:shd w:val="clear" w:color="auto" w:fill="auto"/>
          <w:lang w:val="pl-PL"/>
        </w:rPr>
      </w:pPr>
      <w:r w:rsidRPr="00D2745E">
        <w:rPr>
          <w:rFonts w:ascii="Calibri" w:hAnsi="Calibri" w:cs="Calibri"/>
          <w:sz w:val="24"/>
          <w:szCs w:val="24"/>
          <w:lang w:val="pl-PL"/>
        </w:rPr>
        <w:tab/>
      </w:r>
      <w:r w:rsidR="003544E7" w:rsidRPr="00D2745E">
        <w:rPr>
          <w:rFonts w:ascii="Calibri" w:hAnsi="Calibri" w:cs="Calibri"/>
          <w:sz w:val="24"/>
          <w:szCs w:val="24"/>
          <w:lang w:val="pl-PL"/>
        </w:rPr>
        <w:t>O udzielenie zamówienia mogą ubiegać się Wykonawcy, którzy nie podlegają wykluczeniu</w:t>
      </w:r>
      <w:r w:rsidR="00CA06FA" w:rsidRPr="00D2745E">
        <w:rPr>
          <w:rFonts w:ascii="Calibri" w:hAnsi="Calibri" w:cs="Calibri"/>
          <w:sz w:val="24"/>
          <w:szCs w:val="24"/>
          <w:lang w:val="pl-PL"/>
        </w:rPr>
        <w:t xml:space="preserve"> na zas</w:t>
      </w:r>
      <w:r w:rsidR="00E26154" w:rsidRPr="00D2745E">
        <w:rPr>
          <w:rFonts w:ascii="Calibri" w:hAnsi="Calibri" w:cs="Calibri"/>
          <w:sz w:val="24"/>
          <w:szCs w:val="24"/>
          <w:lang w:val="pl-PL"/>
        </w:rPr>
        <w:t>adach określonych w Rozdziale IX</w:t>
      </w:r>
      <w:r w:rsidR="00CA06FA" w:rsidRPr="00D2745E">
        <w:rPr>
          <w:rFonts w:ascii="Calibri" w:hAnsi="Calibri" w:cs="Calibri"/>
          <w:sz w:val="24"/>
          <w:szCs w:val="24"/>
          <w:lang w:val="pl-PL"/>
        </w:rPr>
        <w:t xml:space="preserve"> SWZ,</w:t>
      </w:r>
      <w:r w:rsidR="003544E7" w:rsidRPr="00D2745E">
        <w:rPr>
          <w:rFonts w:ascii="Calibri" w:hAnsi="Calibri" w:cs="Calibri"/>
          <w:sz w:val="24"/>
          <w:szCs w:val="24"/>
          <w:lang w:val="pl-PL"/>
        </w:rPr>
        <w:t xml:space="preserve"> oraz spełniają określone przez </w:t>
      </w:r>
      <w:r w:rsidR="00334FF0" w:rsidRPr="00D2745E">
        <w:rPr>
          <w:rFonts w:ascii="Calibri" w:hAnsi="Calibri" w:cs="Calibri"/>
          <w:sz w:val="24"/>
          <w:szCs w:val="24"/>
          <w:lang w:val="pl-PL"/>
        </w:rPr>
        <w:t>Z</w:t>
      </w:r>
      <w:r w:rsidR="003544E7" w:rsidRPr="00D2745E">
        <w:rPr>
          <w:rFonts w:ascii="Calibri" w:hAnsi="Calibri" w:cs="Calibri"/>
          <w:sz w:val="24"/>
          <w:szCs w:val="24"/>
          <w:lang w:val="pl-PL"/>
        </w:rPr>
        <w:t>amawiającego warunki</w:t>
      </w:r>
      <w:r w:rsidR="003544E7" w:rsidRPr="00D2745E">
        <w:rPr>
          <w:rStyle w:val="TeksttreciPogrubienie"/>
          <w:rFonts w:ascii="Calibri" w:hAnsi="Calibri" w:cs="Calibri"/>
          <w:sz w:val="24"/>
          <w:szCs w:val="24"/>
          <w:lang w:val="pl-PL"/>
        </w:rPr>
        <w:t xml:space="preserve"> </w:t>
      </w:r>
      <w:r w:rsidR="003544E7" w:rsidRPr="00D2745E">
        <w:rPr>
          <w:rStyle w:val="TeksttreciPogrubienie"/>
          <w:rFonts w:ascii="Calibri" w:hAnsi="Calibri" w:cs="Calibri"/>
          <w:b w:val="0"/>
          <w:sz w:val="24"/>
          <w:szCs w:val="24"/>
          <w:lang w:val="pl-PL"/>
        </w:rPr>
        <w:t>udziału w postępowaniu.</w:t>
      </w:r>
      <w:bookmarkStart w:id="14" w:name="bookmark3"/>
    </w:p>
    <w:p w:rsidR="008539CF" w:rsidRPr="00D2745E" w:rsidRDefault="007E6247" w:rsidP="00F87FEF">
      <w:pPr>
        <w:pStyle w:val="Teksttreci0"/>
        <w:numPr>
          <w:ilvl w:val="0"/>
          <w:numId w:val="12"/>
        </w:numPr>
        <w:shd w:val="clear" w:color="auto" w:fill="auto"/>
        <w:tabs>
          <w:tab w:val="clear" w:pos="454"/>
        </w:tabs>
        <w:spacing w:line="360" w:lineRule="auto"/>
        <w:ind w:left="426" w:right="20" w:hanging="426"/>
        <w:rPr>
          <w:rFonts w:ascii="Calibri" w:hAnsi="Calibri" w:cs="Calibri"/>
          <w:sz w:val="24"/>
          <w:szCs w:val="24"/>
          <w:lang w:val="pl-PL"/>
        </w:rPr>
      </w:pPr>
      <w:r w:rsidRPr="00D2745E">
        <w:rPr>
          <w:rFonts w:ascii="Calibri" w:hAnsi="Calibri" w:cs="Calibri"/>
          <w:sz w:val="24"/>
          <w:szCs w:val="24"/>
          <w:lang w:val="pl-PL"/>
        </w:rPr>
        <w:tab/>
      </w:r>
      <w:r w:rsidR="00374B1F" w:rsidRPr="00D2745E">
        <w:rPr>
          <w:rFonts w:ascii="Calibri" w:hAnsi="Calibri" w:cs="Calibri"/>
          <w:sz w:val="24"/>
          <w:szCs w:val="24"/>
          <w:lang w:val="pl-PL"/>
        </w:rPr>
        <w:t>O udzielenie zamówienia mogą ubiegać się Wykonawcy, którzy spełniają warunki dotyczące:</w:t>
      </w:r>
      <w:bookmarkEnd w:id="14"/>
    </w:p>
    <w:p w:rsidR="005158E1" w:rsidRPr="00D2745E" w:rsidRDefault="007E6247" w:rsidP="00F87FEF">
      <w:pPr>
        <w:pStyle w:val="Teksttreci0"/>
        <w:numPr>
          <w:ilvl w:val="0"/>
          <w:numId w:val="31"/>
        </w:numPr>
        <w:shd w:val="clear" w:color="auto" w:fill="auto"/>
        <w:spacing w:line="360" w:lineRule="auto"/>
        <w:ind w:left="852" w:right="20" w:hanging="426"/>
        <w:rPr>
          <w:rFonts w:ascii="Calibri" w:hAnsi="Calibri" w:cs="Calibri"/>
          <w:b/>
          <w:sz w:val="24"/>
          <w:szCs w:val="24"/>
          <w:lang w:val="pl-PL"/>
        </w:rPr>
      </w:pPr>
      <w:r w:rsidRPr="00D2745E">
        <w:rPr>
          <w:rFonts w:ascii="Calibri" w:hAnsi="Calibri" w:cs="Calibri"/>
          <w:b/>
          <w:sz w:val="24"/>
          <w:szCs w:val="24"/>
          <w:lang w:val="pl-PL"/>
        </w:rPr>
        <w:tab/>
      </w:r>
      <w:r w:rsidR="005158E1" w:rsidRPr="00D2745E">
        <w:rPr>
          <w:rFonts w:ascii="Calibri" w:hAnsi="Calibri" w:cs="Calibri"/>
          <w:b/>
          <w:sz w:val="24"/>
          <w:szCs w:val="24"/>
          <w:lang w:val="pl-PL"/>
        </w:rPr>
        <w:t>zdolności do występowania w obrocie gospodarczym:</w:t>
      </w:r>
    </w:p>
    <w:p w:rsidR="005158E1" w:rsidRPr="0012033F" w:rsidRDefault="0012033F" w:rsidP="0012033F">
      <w:pPr>
        <w:pStyle w:val="Teksttreci0"/>
        <w:shd w:val="clear" w:color="auto" w:fill="auto"/>
        <w:spacing w:line="360" w:lineRule="auto"/>
        <w:ind w:left="851" w:right="20" w:firstLine="0"/>
        <w:rPr>
          <w:rFonts w:ascii="Calibri" w:hAnsi="Calibri" w:cs="Calibri"/>
          <w:sz w:val="24"/>
          <w:szCs w:val="24"/>
          <w:lang w:val="pl-PL"/>
        </w:rPr>
      </w:pPr>
      <w:r w:rsidRPr="00D2745E">
        <w:rPr>
          <w:rFonts w:ascii="Calibri" w:hAnsi="Calibri" w:cs="Calibri"/>
          <w:sz w:val="24"/>
          <w:szCs w:val="24"/>
          <w:lang w:val="pl-PL"/>
        </w:rPr>
        <w:t>Zamawiający nie stawia warunku w powyższym zakresie.</w:t>
      </w:r>
    </w:p>
    <w:p w:rsidR="0004244F" w:rsidRPr="00D2745E" w:rsidRDefault="0004244F" w:rsidP="00F87FEF">
      <w:pPr>
        <w:pStyle w:val="Teksttreci0"/>
        <w:numPr>
          <w:ilvl w:val="0"/>
          <w:numId w:val="31"/>
        </w:numPr>
        <w:shd w:val="clear" w:color="auto" w:fill="auto"/>
        <w:spacing w:line="360" w:lineRule="auto"/>
        <w:ind w:left="852" w:right="20" w:hanging="426"/>
        <w:rPr>
          <w:rFonts w:ascii="Calibri" w:hAnsi="Calibri" w:cs="Calibri"/>
          <w:b/>
          <w:sz w:val="24"/>
          <w:szCs w:val="24"/>
          <w:lang w:val="pl-PL"/>
        </w:rPr>
      </w:pPr>
      <w:r w:rsidRPr="00D2745E">
        <w:rPr>
          <w:rFonts w:ascii="Calibri" w:hAnsi="Calibri" w:cs="Calibri"/>
          <w:b/>
          <w:sz w:val="24"/>
          <w:szCs w:val="24"/>
          <w:lang w:val="pl-PL"/>
        </w:rPr>
        <w:t>uprawnień do prowadzenia określonej działalności gospodarczej lub zawodowej, o ile wynika to z odrębnych przepisów:</w:t>
      </w:r>
    </w:p>
    <w:p w:rsidR="000E1487" w:rsidRPr="00D2745E" w:rsidRDefault="00CB25F9" w:rsidP="00F87FEF">
      <w:pPr>
        <w:pStyle w:val="Teksttreci0"/>
        <w:shd w:val="clear" w:color="auto" w:fill="auto"/>
        <w:spacing w:line="360" w:lineRule="auto"/>
        <w:ind w:left="868" w:right="20" w:firstLine="0"/>
        <w:rPr>
          <w:rFonts w:ascii="Calibri" w:hAnsi="Calibri" w:cs="Calibri"/>
          <w:sz w:val="24"/>
          <w:szCs w:val="24"/>
          <w:lang w:val="pl-PL"/>
        </w:rPr>
      </w:pPr>
      <w:bookmarkStart w:id="15" w:name="_Hlk69737020"/>
      <w:r w:rsidRPr="00D2745E">
        <w:rPr>
          <w:rFonts w:ascii="Calibri" w:hAnsi="Calibri" w:cs="Calibri"/>
          <w:sz w:val="24"/>
          <w:szCs w:val="24"/>
          <w:lang w:val="pl-PL"/>
        </w:rPr>
        <w:t>Zamawiający nie stawia warunku w powyższym zakresie.</w:t>
      </w:r>
    </w:p>
    <w:bookmarkEnd w:id="15"/>
    <w:p w:rsidR="008539CF" w:rsidRPr="00D2745E" w:rsidRDefault="007E6247" w:rsidP="00F87FEF">
      <w:pPr>
        <w:pStyle w:val="Teksttreci0"/>
        <w:numPr>
          <w:ilvl w:val="0"/>
          <w:numId w:val="31"/>
        </w:numPr>
        <w:shd w:val="clear" w:color="auto" w:fill="auto"/>
        <w:spacing w:line="360" w:lineRule="auto"/>
        <w:ind w:left="852" w:right="20" w:hanging="426"/>
        <w:rPr>
          <w:rFonts w:ascii="Calibri" w:hAnsi="Calibri" w:cs="Calibri"/>
          <w:sz w:val="24"/>
          <w:szCs w:val="24"/>
          <w:lang w:val="pl-PL"/>
        </w:rPr>
      </w:pPr>
      <w:r w:rsidRPr="00D2745E">
        <w:rPr>
          <w:rFonts w:ascii="Calibri" w:hAnsi="Calibri" w:cs="Calibri"/>
          <w:b/>
          <w:sz w:val="24"/>
          <w:szCs w:val="24"/>
          <w:lang w:val="pl-PL"/>
        </w:rPr>
        <w:tab/>
      </w:r>
      <w:r w:rsidR="005E7E59" w:rsidRPr="00D2745E">
        <w:rPr>
          <w:rFonts w:ascii="Calibri" w:hAnsi="Calibri" w:cs="Calibri"/>
          <w:b/>
          <w:sz w:val="24"/>
          <w:szCs w:val="24"/>
          <w:lang w:val="pl-PL"/>
        </w:rPr>
        <w:t>sytuacji ekonomicznej lub finansowej:</w:t>
      </w:r>
    </w:p>
    <w:p w:rsidR="00DB6441" w:rsidRPr="00D2745E" w:rsidRDefault="00035151" w:rsidP="00F87FEF">
      <w:pPr>
        <w:pStyle w:val="Teksttreci0"/>
        <w:shd w:val="clear" w:color="auto" w:fill="auto"/>
        <w:spacing w:line="360" w:lineRule="auto"/>
        <w:ind w:left="868" w:right="20" w:firstLine="0"/>
        <w:rPr>
          <w:rFonts w:ascii="Calibri" w:hAnsi="Calibri" w:cs="Calibri"/>
          <w:sz w:val="24"/>
          <w:szCs w:val="24"/>
          <w:lang w:val="pl-PL"/>
        </w:rPr>
      </w:pPr>
      <w:r w:rsidRPr="00D2745E">
        <w:rPr>
          <w:rFonts w:ascii="Calibri" w:hAnsi="Calibri" w:cs="Calibri"/>
          <w:sz w:val="24"/>
          <w:szCs w:val="24"/>
          <w:lang w:val="pl-PL"/>
        </w:rPr>
        <w:t xml:space="preserve">Zamawiający </w:t>
      </w:r>
      <w:r w:rsidR="00D345D1" w:rsidRPr="00D2745E">
        <w:rPr>
          <w:rFonts w:ascii="Calibri" w:hAnsi="Calibri" w:cs="Calibri"/>
          <w:sz w:val="24"/>
          <w:szCs w:val="24"/>
          <w:lang w:val="pl-PL"/>
        </w:rPr>
        <w:t>nie stawia warunku w tym zakresie.</w:t>
      </w:r>
    </w:p>
    <w:p w:rsidR="00141FCB" w:rsidRPr="00D2745E" w:rsidRDefault="00547D88" w:rsidP="00F87FEF">
      <w:pPr>
        <w:pStyle w:val="Teksttreci0"/>
        <w:numPr>
          <w:ilvl w:val="0"/>
          <w:numId w:val="31"/>
        </w:numPr>
        <w:shd w:val="clear" w:color="auto" w:fill="auto"/>
        <w:spacing w:line="360" w:lineRule="auto"/>
        <w:ind w:left="852" w:right="20" w:hanging="426"/>
        <w:rPr>
          <w:rFonts w:ascii="Calibri" w:hAnsi="Calibri" w:cs="Calibri"/>
          <w:b/>
          <w:sz w:val="24"/>
          <w:szCs w:val="24"/>
          <w:lang w:val="pl-PL"/>
        </w:rPr>
      </w:pPr>
      <w:r w:rsidRPr="00D2745E">
        <w:rPr>
          <w:rFonts w:ascii="Calibri" w:hAnsi="Calibri" w:cs="Calibri"/>
          <w:b/>
          <w:sz w:val="24"/>
          <w:szCs w:val="24"/>
          <w:lang w:val="pl-PL"/>
        </w:rPr>
        <w:lastRenderedPageBreak/>
        <w:tab/>
      </w:r>
      <w:r w:rsidR="005E7E59" w:rsidRPr="00D2745E">
        <w:rPr>
          <w:rFonts w:ascii="Calibri" w:hAnsi="Calibri" w:cs="Calibri"/>
          <w:b/>
          <w:sz w:val="24"/>
          <w:szCs w:val="24"/>
          <w:lang w:val="pl-PL"/>
        </w:rPr>
        <w:t>zdolności technicznej lub zawodowej:</w:t>
      </w:r>
    </w:p>
    <w:p w:rsidR="00700DB1" w:rsidRPr="00D2745E" w:rsidRDefault="00700DB1" w:rsidP="00F87FEF">
      <w:pPr>
        <w:pStyle w:val="Teksttreci0"/>
        <w:shd w:val="clear" w:color="auto" w:fill="auto"/>
        <w:spacing w:line="360" w:lineRule="auto"/>
        <w:ind w:right="20" w:firstLine="851"/>
        <w:rPr>
          <w:rFonts w:ascii="Calibri" w:hAnsi="Calibri" w:cs="Calibri"/>
          <w:sz w:val="24"/>
          <w:szCs w:val="24"/>
          <w:lang w:val="pl-PL"/>
        </w:rPr>
      </w:pPr>
      <w:bookmarkStart w:id="16" w:name="_Toc63758659"/>
      <w:r w:rsidRPr="00D2745E">
        <w:rPr>
          <w:rFonts w:ascii="Calibri" w:hAnsi="Calibri" w:cs="Calibri"/>
          <w:sz w:val="24"/>
          <w:szCs w:val="24"/>
          <w:lang w:val="pl-PL"/>
        </w:rPr>
        <w:t>Zamawiający nie stawia warunku w powyższym zakresie.</w:t>
      </w:r>
    </w:p>
    <w:p w:rsidR="00FE528B" w:rsidRPr="00D2745E" w:rsidRDefault="00E6187E" w:rsidP="00F87FEF">
      <w:pPr>
        <w:pStyle w:val="Nagwek3"/>
        <w:rPr>
          <w:rFonts w:cs="Calibri"/>
          <w:iCs/>
        </w:rPr>
      </w:pPr>
      <w:r w:rsidRPr="00D2745E">
        <w:rPr>
          <w:rFonts w:cs="Calibri"/>
        </w:rPr>
        <w:t>Podstawy wykluczenia z postępowania</w:t>
      </w:r>
      <w:bookmarkEnd w:id="16"/>
    </w:p>
    <w:p w:rsidR="008B65FD" w:rsidRPr="00D2745E" w:rsidRDefault="00557955" w:rsidP="00F87FEF">
      <w:pPr>
        <w:pStyle w:val="Default"/>
        <w:numPr>
          <w:ilvl w:val="0"/>
          <w:numId w:val="36"/>
        </w:numPr>
        <w:tabs>
          <w:tab w:val="clear" w:pos="1009"/>
          <w:tab w:val="num" w:pos="851"/>
        </w:tabs>
        <w:spacing w:line="360" w:lineRule="auto"/>
        <w:ind w:hanging="583"/>
        <w:jc w:val="both"/>
        <w:rPr>
          <w:rFonts w:ascii="Calibri" w:hAnsi="Calibri" w:cs="Calibri"/>
          <w:bCs/>
          <w:iCs/>
          <w:color w:val="auto"/>
        </w:rPr>
      </w:pPr>
      <w:r w:rsidRPr="00D2745E">
        <w:rPr>
          <w:rFonts w:ascii="Calibri" w:hAnsi="Calibri" w:cs="Calibri"/>
        </w:rPr>
        <w:t xml:space="preserve"> </w:t>
      </w:r>
      <w:r w:rsidR="00FB0A07" w:rsidRPr="00D2745E">
        <w:rPr>
          <w:rFonts w:ascii="Calibri" w:hAnsi="Calibri" w:cs="Calibri"/>
        </w:rPr>
        <w:t xml:space="preserve">Z </w:t>
      </w:r>
      <w:r w:rsidR="008B65FD" w:rsidRPr="00D2745E">
        <w:rPr>
          <w:rFonts w:ascii="Calibri" w:hAnsi="Calibri" w:cs="Calibri"/>
        </w:rPr>
        <w:t>postępowania o udzielenie zamówienia wyklucza się Wykonawców, w stosunku do których zachodzi którakolwiek z okoliczności wskazanych:</w:t>
      </w:r>
    </w:p>
    <w:p w:rsidR="008B65FD" w:rsidRPr="00D2745E" w:rsidRDefault="008B65FD" w:rsidP="00F87FEF">
      <w:pPr>
        <w:pStyle w:val="Teksttreci0"/>
        <w:numPr>
          <w:ilvl w:val="0"/>
          <w:numId w:val="37"/>
        </w:numPr>
        <w:shd w:val="clear" w:color="auto" w:fill="auto"/>
        <w:spacing w:line="360" w:lineRule="auto"/>
        <w:ind w:firstLine="349"/>
        <w:rPr>
          <w:rFonts w:ascii="Calibri" w:hAnsi="Calibri" w:cs="Calibri"/>
          <w:sz w:val="24"/>
          <w:szCs w:val="24"/>
          <w:lang w:val="pl-PL"/>
        </w:rPr>
      </w:pPr>
      <w:r w:rsidRPr="00D2745E">
        <w:rPr>
          <w:rFonts w:ascii="Calibri" w:hAnsi="Calibri" w:cs="Calibri"/>
          <w:sz w:val="24"/>
          <w:szCs w:val="24"/>
          <w:lang w:val="pl-PL"/>
        </w:rPr>
        <w:tab/>
        <w:t xml:space="preserve">w art. 108 ust. 1 </w:t>
      </w:r>
      <w:proofErr w:type="spellStart"/>
      <w:r w:rsidRPr="00D2745E">
        <w:rPr>
          <w:rFonts w:ascii="Calibri" w:hAnsi="Calibri" w:cs="Calibri"/>
          <w:sz w:val="24"/>
          <w:szCs w:val="24"/>
          <w:lang w:val="pl-PL"/>
        </w:rPr>
        <w:t>pzp</w:t>
      </w:r>
      <w:proofErr w:type="spellEnd"/>
      <w:r w:rsidRPr="00D2745E">
        <w:rPr>
          <w:rFonts w:ascii="Calibri" w:hAnsi="Calibri" w:cs="Calibri"/>
          <w:sz w:val="24"/>
          <w:szCs w:val="24"/>
          <w:lang w:val="pl-PL"/>
        </w:rPr>
        <w:t>.;</w:t>
      </w:r>
    </w:p>
    <w:p w:rsidR="008B65FD" w:rsidRPr="00D2745E" w:rsidRDefault="008B65FD" w:rsidP="00F87FEF">
      <w:pPr>
        <w:pStyle w:val="Teksttreci0"/>
        <w:numPr>
          <w:ilvl w:val="0"/>
          <w:numId w:val="37"/>
        </w:numPr>
        <w:shd w:val="clear" w:color="auto" w:fill="auto"/>
        <w:spacing w:line="360" w:lineRule="auto"/>
        <w:ind w:firstLine="349"/>
        <w:rPr>
          <w:rFonts w:ascii="Calibri" w:hAnsi="Calibri" w:cs="Calibri"/>
          <w:bCs/>
          <w:kern w:val="32"/>
          <w:szCs w:val="24"/>
        </w:rPr>
      </w:pPr>
      <w:r w:rsidRPr="00D2745E">
        <w:rPr>
          <w:rFonts w:ascii="Calibri" w:hAnsi="Calibri" w:cs="Calibri"/>
          <w:sz w:val="24"/>
          <w:szCs w:val="24"/>
          <w:lang w:val="pl-PL"/>
        </w:rPr>
        <w:tab/>
        <w:t>w art. 109 ust. 1 pkt. 1</w:t>
      </w:r>
    </w:p>
    <w:p w:rsidR="00FE528B" w:rsidRPr="00D2745E" w:rsidRDefault="00FE528B" w:rsidP="00F87FEF">
      <w:pPr>
        <w:pStyle w:val="Default"/>
        <w:numPr>
          <w:ilvl w:val="0"/>
          <w:numId w:val="36"/>
        </w:numPr>
        <w:tabs>
          <w:tab w:val="clear" w:pos="1009"/>
          <w:tab w:val="num" w:pos="1276"/>
        </w:tabs>
        <w:spacing w:line="360" w:lineRule="auto"/>
        <w:ind w:hanging="583"/>
        <w:jc w:val="both"/>
        <w:rPr>
          <w:rFonts w:ascii="Calibri" w:hAnsi="Calibri" w:cs="Calibri"/>
          <w:bCs/>
          <w:iCs/>
          <w:color w:val="auto"/>
        </w:rPr>
      </w:pPr>
      <w:r w:rsidRPr="00D2745E">
        <w:rPr>
          <w:rFonts w:ascii="Calibri" w:hAnsi="Calibri" w:cs="Calibri"/>
          <w:bCs/>
          <w:iCs/>
          <w:color w:val="auto"/>
        </w:rPr>
        <w:t>Wykonawca może zostać wykluczony przez zamawiającego na każdym etapie postępowania o udzielenie zamówienia.</w:t>
      </w:r>
    </w:p>
    <w:p w:rsidR="00FE528B" w:rsidRPr="00D2745E" w:rsidRDefault="00FE528B" w:rsidP="00F87FEF">
      <w:pPr>
        <w:pStyle w:val="Default"/>
        <w:numPr>
          <w:ilvl w:val="0"/>
          <w:numId w:val="36"/>
        </w:numPr>
        <w:spacing w:line="360" w:lineRule="auto"/>
        <w:ind w:hanging="583"/>
        <w:jc w:val="both"/>
        <w:rPr>
          <w:rFonts w:ascii="Calibri" w:hAnsi="Calibri" w:cs="Calibri"/>
          <w:bCs/>
          <w:color w:val="auto"/>
        </w:rPr>
      </w:pPr>
      <w:r w:rsidRPr="00D2745E">
        <w:rPr>
          <w:rFonts w:ascii="Calibri" w:hAnsi="Calibri" w:cs="Calibri"/>
          <w:bCs/>
          <w:color w:val="auto"/>
        </w:rPr>
        <w:t>Zamawiający w niniejszym postępowaniu wymaga, aby wykonawcy wykazując brak podstaw do wykluczenia złożyli wymagane oświadczeni</w:t>
      </w:r>
      <w:r w:rsidR="00C05013" w:rsidRPr="00D2745E">
        <w:rPr>
          <w:rFonts w:ascii="Calibri" w:hAnsi="Calibri" w:cs="Calibri"/>
          <w:bCs/>
          <w:color w:val="auto"/>
        </w:rPr>
        <w:t>e</w:t>
      </w:r>
      <w:r w:rsidRPr="00D2745E">
        <w:rPr>
          <w:rFonts w:ascii="Calibri" w:hAnsi="Calibri" w:cs="Calibri"/>
          <w:bCs/>
          <w:color w:val="auto"/>
        </w:rPr>
        <w:t xml:space="preserve"> do oferty na podstawie art. 125 ust. 1 ustawy </w:t>
      </w:r>
      <w:proofErr w:type="spellStart"/>
      <w:r w:rsidRPr="00D2745E">
        <w:rPr>
          <w:rFonts w:ascii="Calibri" w:hAnsi="Calibri" w:cs="Calibri"/>
          <w:bCs/>
          <w:color w:val="auto"/>
        </w:rPr>
        <w:t>Pzp</w:t>
      </w:r>
      <w:proofErr w:type="spellEnd"/>
      <w:r w:rsidRPr="00D2745E">
        <w:rPr>
          <w:rFonts w:ascii="Calibri" w:hAnsi="Calibri" w:cs="Calibri"/>
          <w:bCs/>
          <w:color w:val="auto"/>
        </w:rPr>
        <w:t xml:space="preserve"> </w:t>
      </w:r>
      <w:r w:rsidRPr="00D2745E">
        <w:rPr>
          <w:rFonts w:ascii="Calibri" w:hAnsi="Calibri" w:cs="Calibri"/>
          <w:b/>
          <w:bCs/>
          <w:color w:val="auto"/>
        </w:rPr>
        <w:t>w terminie składania ofert</w:t>
      </w:r>
      <w:r w:rsidRPr="00D2745E">
        <w:rPr>
          <w:rFonts w:ascii="Calibri" w:hAnsi="Calibri" w:cs="Calibri"/>
          <w:bCs/>
          <w:color w:val="auto"/>
        </w:rPr>
        <w:t xml:space="preserve"> każdy z</w:t>
      </w:r>
      <w:r w:rsidR="006E2427" w:rsidRPr="00D2745E">
        <w:rPr>
          <w:rFonts w:ascii="Calibri" w:hAnsi="Calibri" w:cs="Calibri"/>
          <w:bCs/>
          <w:color w:val="auto"/>
        </w:rPr>
        <w:t> </w:t>
      </w:r>
      <w:r w:rsidRPr="00D2745E">
        <w:rPr>
          <w:rFonts w:ascii="Calibri" w:hAnsi="Calibri" w:cs="Calibri"/>
          <w:bCs/>
          <w:color w:val="auto"/>
        </w:rPr>
        <w:t>wykonawców składa oświadczenie o braku podstaw do wykluczenia z postępowania (</w:t>
      </w:r>
      <w:r w:rsidRPr="00D2745E">
        <w:rPr>
          <w:rFonts w:ascii="Calibri" w:hAnsi="Calibri" w:cs="Calibri"/>
          <w:b/>
          <w:bCs/>
          <w:color w:val="auto"/>
        </w:rPr>
        <w:t xml:space="preserve">załącznik nr </w:t>
      </w:r>
      <w:r w:rsidR="00C222B0" w:rsidRPr="00D2745E">
        <w:rPr>
          <w:rFonts w:ascii="Calibri" w:hAnsi="Calibri" w:cs="Calibri"/>
          <w:b/>
          <w:bCs/>
          <w:color w:val="auto"/>
        </w:rPr>
        <w:t>3</w:t>
      </w:r>
      <w:r w:rsidRPr="00D2745E">
        <w:rPr>
          <w:rFonts w:ascii="Calibri" w:hAnsi="Calibri" w:cs="Calibri"/>
          <w:b/>
          <w:bCs/>
          <w:color w:val="auto"/>
        </w:rPr>
        <w:t xml:space="preserve"> do</w:t>
      </w:r>
      <w:r w:rsidR="001D09D9" w:rsidRPr="00D2745E">
        <w:rPr>
          <w:rFonts w:ascii="Calibri" w:hAnsi="Calibri" w:cs="Calibri"/>
          <w:b/>
          <w:bCs/>
          <w:color w:val="auto"/>
        </w:rPr>
        <w:t> </w:t>
      </w:r>
      <w:r w:rsidRPr="00D2745E">
        <w:rPr>
          <w:rFonts w:ascii="Calibri" w:hAnsi="Calibri" w:cs="Calibri"/>
          <w:b/>
          <w:color w:val="auto"/>
        </w:rPr>
        <w:t>SWZ</w:t>
      </w:r>
      <w:r w:rsidRPr="00D2745E">
        <w:rPr>
          <w:rFonts w:ascii="Calibri" w:hAnsi="Calibri" w:cs="Calibri"/>
          <w:bCs/>
          <w:color w:val="auto"/>
        </w:rPr>
        <w:t xml:space="preserve">). </w:t>
      </w:r>
    </w:p>
    <w:p w:rsidR="00FB0A07" w:rsidRPr="00D2745E" w:rsidRDefault="002240A5" w:rsidP="00F87FEF">
      <w:pPr>
        <w:pStyle w:val="Teksttreci0"/>
        <w:numPr>
          <w:ilvl w:val="0"/>
          <w:numId w:val="36"/>
        </w:numPr>
        <w:shd w:val="clear" w:color="auto" w:fill="auto"/>
        <w:spacing w:line="360" w:lineRule="auto"/>
        <w:ind w:left="426" w:firstLine="0"/>
        <w:rPr>
          <w:rFonts w:ascii="Calibri" w:hAnsi="Calibri" w:cs="Calibri"/>
          <w:sz w:val="24"/>
          <w:szCs w:val="24"/>
          <w:lang w:val="pl-PL"/>
        </w:rPr>
      </w:pPr>
      <w:r w:rsidRPr="00D2745E">
        <w:rPr>
          <w:rFonts w:ascii="Calibri" w:hAnsi="Calibri" w:cs="Calibri"/>
          <w:sz w:val="24"/>
          <w:szCs w:val="24"/>
          <w:lang w:val="pl-PL"/>
        </w:rPr>
        <w:tab/>
      </w:r>
      <w:r w:rsidR="00FB0A07" w:rsidRPr="00D2745E">
        <w:rPr>
          <w:rFonts w:ascii="Calibri" w:hAnsi="Calibri" w:cs="Calibri"/>
          <w:sz w:val="24"/>
          <w:szCs w:val="24"/>
          <w:lang w:val="pl-PL"/>
        </w:rPr>
        <w:t xml:space="preserve">Wykluczenie </w:t>
      </w:r>
      <w:r w:rsidR="001A1386" w:rsidRPr="00D2745E">
        <w:rPr>
          <w:rFonts w:ascii="Calibri" w:hAnsi="Calibri" w:cs="Calibri"/>
          <w:sz w:val="24"/>
          <w:szCs w:val="24"/>
          <w:lang w:val="pl-PL"/>
        </w:rPr>
        <w:t>W</w:t>
      </w:r>
      <w:r w:rsidR="00FB0A07" w:rsidRPr="00D2745E">
        <w:rPr>
          <w:rFonts w:ascii="Calibri" w:hAnsi="Calibri" w:cs="Calibri"/>
          <w:sz w:val="24"/>
          <w:szCs w:val="24"/>
          <w:lang w:val="pl-PL"/>
        </w:rPr>
        <w:t xml:space="preserve">ykonawcy następuje zgodnie z art. </w:t>
      </w:r>
      <w:r w:rsidR="008F0365" w:rsidRPr="00D2745E">
        <w:rPr>
          <w:rFonts w:ascii="Calibri" w:hAnsi="Calibri" w:cs="Calibri"/>
          <w:sz w:val="24"/>
          <w:szCs w:val="24"/>
          <w:lang w:val="pl-PL"/>
        </w:rPr>
        <w:t xml:space="preserve">111 </w:t>
      </w:r>
      <w:proofErr w:type="spellStart"/>
      <w:r w:rsidR="00CE22F4" w:rsidRPr="00D2745E">
        <w:rPr>
          <w:rFonts w:ascii="Calibri" w:hAnsi="Calibri" w:cs="Calibri"/>
          <w:sz w:val="24"/>
          <w:szCs w:val="24"/>
          <w:lang w:val="pl-PL"/>
        </w:rPr>
        <w:t>p.z.p</w:t>
      </w:r>
      <w:proofErr w:type="spellEnd"/>
      <w:r w:rsidR="00CE22F4" w:rsidRPr="00D2745E">
        <w:rPr>
          <w:rFonts w:ascii="Calibri" w:hAnsi="Calibri" w:cs="Calibri"/>
          <w:sz w:val="24"/>
          <w:szCs w:val="24"/>
          <w:lang w:val="pl-PL"/>
        </w:rPr>
        <w:t xml:space="preserve">. </w:t>
      </w:r>
    </w:p>
    <w:p w:rsidR="003B377F" w:rsidRPr="00D2745E" w:rsidRDefault="00E6187E" w:rsidP="00F87FEF">
      <w:pPr>
        <w:pStyle w:val="Nagwek3"/>
        <w:rPr>
          <w:rFonts w:cs="Calibri"/>
        </w:rPr>
      </w:pPr>
      <w:bookmarkStart w:id="17" w:name="_Toc63758660"/>
      <w:r w:rsidRPr="00D2745E">
        <w:rPr>
          <w:rFonts w:cs="Calibri"/>
        </w:rPr>
        <w:t>Oświadczenia i dokumenty, jakie zobowiązani są dostarczyć wykonawcy w</w:t>
      </w:r>
      <w:r w:rsidR="00E934B8" w:rsidRPr="00D2745E">
        <w:rPr>
          <w:rFonts w:cs="Calibri"/>
        </w:rPr>
        <w:t> </w:t>
      </w:r>
      <w:r w:rsidRPr="00D2745E">
        <w:rPr>
          <w:rFonts w:cs="Calibri"/>
        </w:rPr>
        <w:t>celu potwierdzenia spełniania warunków udziału w postępowaniu oraz wykazania</w:t>
      </w:r>
      <w:r w:rsidR="00FA7F11" w:rsidRPr="00D2745E">
        <w:rPr>
          <w:rFonts w:cs="Calibri"/>
        </w:rPr>
        <w:t xml:space="preserve"> </w:t>
      </w:r>
      <w:r w:rsidRPr="00D2745E">
        <w:rPr>
          <w:rFonts w:cs="Calibri"/>
        </w:rPr>
        <w:t>braku podstaw wykluczenia (podmiotowe środki dowodowe)</w:t>
      </w:r>
      <w:bookmarkEnd w:id="17"/>
    </w:p>
    <w:p w:rsidR="00D02E57" w:rsidRPr="00D2745E" w:rsidRDefault="002240A5" w:rsidP="00F87FEF">
      <w:pPr>
        <w:pStyle w:val="Akapitzlist"/>
        <w:numPr>
          <w:ilvl w:val="0"/>
          <w:numId w:val="24"/>
        </w:numPr>
        <w:ind w:left="284" w:hanging="426"/>
        <w:rPr>
          <w:rFonts w:cs="Calibri"/>
        </w:rPr>
      </w:pPr>
      <w:r w:rsidRPr="00D2745E">
        <w:rPr>
          <w:rFonts w:cs="Calibri"/>
        </w:rPr>
        <w:tab/>
      </w:r>
      <w:r w:rsidR="00E3032A" w:rsidRPr="00D2745E">
        <w:rPr>
          <w:rFonts w:cs="Calibri"/>
        </w:rPr>
        <w:t>Do oferty Wykonawca zobowiązany jest dołączyć aktualne na dzień składania ofert</w:t>
      </w:r>
      <w:r w:rsidR="00A52DBF" w:rsidRPr="00D2745E">
        <w:rPr>
          <w:rFonts w:cs="Calibri"/>
        </w:rPr>
        <w:t xml:space="preserve"> </w:t>
      </w:r>
      <w:r w:rsidR="00881CE8" w:rsidRPr="00D2745E">
        <w:rPr>
          <w:rFonts w:cs="Calibri"/>
        </w:rPr>
        <w:t xml:space="preserve">oświadczenie </w:t>
      </w:r>
      <w:bookmarkStart w:id="18" w:name="_Hlk74130170"/>
      <w:bookmarkStart w:id="19" w:name="_Hlk66083412"/>
      <w:bookmarkStart w:id="20" w:name="_Hlk74129806"/>
      <w:r w:rsidR="002161B0" w:rsidRPr="00D2745E">
        <w:rPr>
          <w:rFonts w:cs="Calibri"/>
        </w:rPr>
        <w:t xml:space="preserve">z art. 125 ust. 1 </w:t>
      </w:r>
      <w:proofErr w:type="spellStart"/>
      <w:r w:rsidR="002161B0" w:rsidRPr="00D2745E">
        <w:rPr>
          <w:rFonts w:cs="Calibri"/>
        </w:rPr>
        <w:t>pzp</w:t>
      </w:r>
      <w:proofErr w:type="spellEnd"/>
      <w:r w:rsidR="002161B0" w:rsidRPr="00D2745E">
        <w:rPr>
          <w:rFonts w:cs="Calibri"/>
        </w:rPr>
        <w:t xml:space="preserve"> </w:t>
      </w:r>
      <w:bookmarkEnd w:id="18"/>
      <w:bookmarkEnd w:id="19"/>
      <w:r w:rsidR="00881CE8" w:rsidRPr="00D2745E">
        <w:rPr>
          <w:rFonts w:cs="Calibri"/>
        </w:rPr>
        <w:t>o</w:t>
      </w:r>
      <w:r w:rsidR="001C12DF" w:rsidRPr="00D2745E">
        <w:rPr>
          <w:rFonts w:cs="Calibri"/>
        </w:rPr>
        <w:t> </w:t>
      </w:r>
      <w:r w:rsidR="00881CE8" w:rsidRPr="00D2745E">
        <w:rPr>
          <w:rFonts w:cs="Calibri"/>
        </w:rPr>
        <w:t>braku podstaw do</w:t>
      </w:r>
      <w:r w:rsidR="00594653" w:rsidRPr="00D2745E">
        <w:rPr>
          <w:rFonts w:cs="Calibri"/>
        </w:rPr>
        <w:t> </w:t>
      </w:r>
      <w:r w:rsidR="00881CE8" w:rsidRPr="00D2745E">
        <w:rPr>
          <w:rFonts w:cs="Calibri"/>
        </w:rPr>
        <w:t xml:space="preserve">wykluczenia z postępowania </w:t>
      </w:r>
      <w:bookmarkEnd w:id="20"/>
      <w:r w:rsidR="0054004B" w:rsidRPr="00D2745E">
        <w:rPr>
          <w:rFonts w:cs="Calibri"/>
        </w:rPr>
        <w:t>(</w:t>
      </w:r>
      <w:bookmarkStart w:id="21" w:name="_Hlk69887595"/>
      <w:r w:rsidR="00BD1389" w:rsidRPr="00D2745E">
        <w:rPr>
          <w:rFonts w:cs="Calibri"/>
          <w:b/>
        </w:rPr>
        <w:t>Załącznik</w:t>
      </w:r>
      <w:r w:rsidR="0054004B" w:rsidRPr="00D2745E">
        <w:rPr>
          <w:rFonts w:cs="Calibri"/>
          <w:b/>
        </w:rPr>
        <w:t xml:space="preserve"> </w:t>
      </w:r>
      <w:r w:rsidR="00BD1389" w:rsidRPr="00D2745E">
        <w:rPr>
          <w:rFonts w:cs="Calibri"/>
          <w:b/>
        </w:rPr>
        <w:t>nr</w:t>
      </w:r>
      <w:r w:rsidR="00D32541" w:rsidRPr="00D2745E">
        <w:rPr>
          <w:rFonts w:cs="Calibri"/>
          <w:b/>
        </w:rPr>
        <w:t xml:space="preserve"> </w:t>
      </w:r>
      <w:r w:rsidR="00C222B0" w:rsidRPr="00D2745E">
        <w:rPr>
          <w:rFonts w:cs="Calibri"/>
          <w:b/>
        </w:rPr>
        <w:t>3</w:t>
      </w:r>
      <w:r w:rsidR="00D32541" w:rsidRPr="00D2745E">
        <w:rPr>
          <w:rFonts w:cs="Calibri"/>
          <w:b/>
        </w:rPr>
        <w:t xml:space="preserve"> do SWZ</w:t>
      </w:r>
      <w:r w:rsidR="0054004B" w:rsidRPr="00D2745E">
        <w:rPr>
          <w:rFonts w:cs="Calibri"/>
          <w:b/>
        </w:rPr>
        <w:t>)</w:t>
      </w:r>
      <w:bookmarkEnd w:id="21"/>
      <w:r w:rsidR="00881CE8" w:rsidRPr="00D2745E">
        <w:rPr>
          <w:rFonts w:cs="Calibri"/>
        </w:rPr>
        <w:t>;</w:t>
      </w:r>
    </w:p>
    <w:p w:rsidR="00120D7F" w:rsidRPr="00D2745E" w:rsidRDefault="00933EC0" w:rsidP="00F87FEF">
      <w:pPr>
        <w:pStyle w:val="Akapitzlist"/>
        <w:numPr>
          <w:ilvl w:val="0"/>
          <w:numId w:val="24"/>
        </w:numPr>
        <w:ind w:left="284" w:hanging="426"/>
        <w:rPr>
          <w:rFonts w:cs="Calibri"/>
          <w:b/>
        </w:rPr>
      </w:pPr>
      <w:r w:rsidRPr="00D2745E">
        <w:rPr>
          <w:rFonts w:cs="Calibri"/>
          <w:b/>
        </w:rPr>
        <w:tab/>
      </w:r>
      <w:r w:rsidR="00E731AF" w:rsidRPr="00D2745E">
        <w:rPr>
          <w:rFonts w:cs="Calibri"/>
          <w:b/>
        </w:rPr>
        <w:t>Podmiotowe środki dowodowe</w:t>
      </w:r>
      <w:r w:rsidR="00120D7F" w:rsidRPr="00D2745E">
        <w:rPr>
          <w:rFonts w:cs="Calibri"/>
          <w:b/>
        </w:rPr>
        <w:t>:</w:t>
      </w:r>
    </w:p>
    <w:p w:rsidR="001F1401" w:rsidRPr="00607C8B" w:rsidRDefault="00607C8B" w:rsidP="00607C8B">
      <w:pPr>
        <w:pStyle w:val="Akapitzlist"/>
        <w:ind w:left="284"/>
        <w:rPr>
          <w:rFonts w:cs="Calibri"/>
        </w:rPr>
      </w:pPr>
      <w:r w:rsidRPr="00607C8B">
        <w:rPr>
          <w:rFonts w:cs="Calibri"/>
        </w:rPr>
        <w:t>Zamawiający nie wymaga złożenia podmiotowych środków dowodowych</w:t>
      </w:r>
      <w:r w:rsidR="0012069B">
        <w:rPr>
          <w:rFonts w:cs="Calibri"/>
        </w:rPr>
        <w:t>.</w:t>
      </w:r>
    </w:p>
    <w:p w:rsidR="00C135CB" w:rsidRPr="00D2745E" w:rsidRDefault="00071560" w:rsidP="00F87FEF">
      <w:pPr>
        <w:pStyle w:val="Nagwek3"/>
        <w:rPr>
          <w:rFonts w:cs="Calibri"/>
        </w:rPr>
      </w:pPr>
      <w:bookmarkStart w:id="22" w:name="_Toc63758661"/>
      <w:r w:rsidRPr="00D2745E">
        <w:rPr>
          <w:rFonts w:cs="Calibri"/>
        </w:rPr>
        <w:t>Poleganie na zasobach innych podmiotów</w:t>
      </w:r>
      <w:bookmarkEnd w:id="22"/>
    </w:p>
    <w:p w:rsidR="0047236E" w:rsidRPr="00D2745E" w:rsidRDefault="003F7649" w:rsidP="00F87FEF">
      <w:pPr>
        <w:pStyle w:val="Teksttreci40"/>
        <w:numPr>
          <w:ilvl w:val="3"/>
          <w:numId w:val="36"/>
        </w:numPr>
        <w:shd w:val="clear" w:color="auto" w:fill="auto"/>
        <w:spacing w:before="0" w:after="0" w:line="360" w:lineRule="auto"/>
        <w:ind w:left="426" w:right="20" w:hanging="426"/>
        <w:jc w:val="left"/>
        <w:rPr>
          <w:rFonts w:ascii="Calibri" w:hAnsi="Calibri" w:cs="Calibri"/>
          <w:sz w:val="24"/>
          <w:szCs w:val="24"/>
          <w:lang w:val="pl-PL"/>
        </w:rPr>
      </w:pPr>
      <w:r w:rsidRPr="00D2745E">
        <w:rPr>
          <w:rFonts w:ascii="Calibri" w:hAnsi="Calibri" w:cs="Calibri"/>
          <w:sz w:val="24"/>
          <w:szCs w:val="24"/>
          <w:lang w:val="pl-PL"/>
        </w:rPr>
        <w:tab/>
      </w:r>
      <w:r w:rsidR="00B20F54" w:rsidRPr="00D2745E">
        <w:rPr>
          <w:rFonts w:ascii="Calibri" w:hAnsi="Calibri" w:cs="Calibri"/>
          <w:sz w:val="24"/>
          <w:szCs w:val="24"/>
          <w:lang w:val="pl-PL"/>
        </w:rPr>
        <w:t xml:space="preserve">Wykonawca </w:t>
      </w:r>
      <w:r w:rsidR="00EF1F12" w:rsidRPr="00D2745E">
        <w:rPr>
          <w:rFonts w:ascii="Calibri" w:hAnsi="Calibri" w:cs="Calibri"/>
          <w:sz w:val="24"/>
          <w:szCs w:val="24"/>
          <w:lang w:val="pl-PL"/>
        </w:rPr>
        <w:t xml:space="preserve">nie </w:t>
      </w:r>
      <w:r w:rsidR="00B20F54" w:rsidRPr="00D2745E">
        <w:rPr>
          <w:rFonts w:ascii="Calibri" w:hAnsi="Calibri" w:cs="Calibr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D2745E" w:rsidRDefault="00071560" w:rsidP="00F87FEF">
      <w:pPr>
        <w:pStyle w:val="Nagwek3"/>
        <w:rPr>
          <w:rFonts w:cs="Calibri"/>
        </w:rPr>
      </w:pPr>
      <w:bookmarkStart w:id="23" w:name="_Toc63758662"/>
      <w:r w:rsidRPr="00D2745E">
        <w:rPr>
          <w:rFonts w:cs="Calibri"/>
        </w:rPr>
        <w:lastRenderedPageBreak/>
        <w:t>Informacja dla wykonawców wspólnie ubiegających się o udzielenie zamówienia (spółki cywilne/ konsorcja)</w:t>
      </w:r>
      <w:bookmarkEnd w:id="23"/>
    </w:p>
    <w:p w:rsidR="003F6529" w:rsidRPr="00D2745E" w:rsidRDefault="003F7649" w:rsidP="00F87FEF">
      <w:pPr>
        <w:pStyle w:val="Akapitzlist"/>
        <w:numPr>
          <w:ilvl w:val="0"/>
          <w:numId w:val="21"/>
        </w:numPr>
        <w:tabs>
          <w:tab w:val="clear" w:pos="1009"/>
        </w:tabs>
        <w:ind w:left="426" w:hanging="426"/>
        <w:contextualSpacing/>
        <w:rPr>
          <w:rFonts w:cs="Calibri"/>
        </w:rPr>
      </w:pPr>
      <w:r w:rsidRPr="00D2745E">
        <w:rPr>
          <w:rFonts w:cs="Calibri"/>
        </w:rPr>
        <w:tab/>
      </w:r>
      <w:r w:rsidR="00592248" w:rsidRPr="00D2745E">
        <w:rPr>
          <w:rFonts w:cs="Calibri"/>
        </w:rPr>
        <w:t>Wykonawcy mogą wspólnie ubiegać się o udzielenie zamówienia. W takim przypadku Wykonawcy ustanawiają pełnomocnika</w:t>
      </w:r>
      <w:r w:rsidR="0055240B" w:rsidRPr="00D2745E">
        <w:rPr>
          <w:rFonts w:cs="Calibri"/>
        </w:rPr>
        <w:t xml:space="preserve"> do reprezentowania ich w </w:t>
      </w:r>
      <w:r w:rsidR="00BD1389" w:rsidRPr="00D2745E">
        <w:rPr>
          <w:rFonts w:cs="Calibri"/>
        </w:rPr>
        <w:t>postępowaniu albo</w:t>
      </w:r>
      <w:r w:rsidR="0055240B" w:rsidRPr="00D2745E">
        <w:rPr>
          <w:rFonts w:cs="Calibri"/>
        </w:rPr>
        <w:t xml:space="preserve"> do reprez</w:t>
      </w:r>
      <w:r w:rsidR="007C7451" w:rsidRPr="00D2745E">
        <w:rPr>
          <w:rFonts w:cs="Calibri"/>
        </w:rPr>
        <w:t>en</w:t>
      </w:r>
      <w:r w:rsidR="0055240B" w:rsidRPr="00D2745E">
        <w:rPr>
          <w:rFonts w:cs="Calibri"/>
        </w:rPr>
        <w:t xml:space="preserve">towania i zawarcia umowy w sprawie zamówienia </w:t>
      </w:r>
      <w:r w:rsidR="007C7451" w:rsidRPr="00D2745E">
        <w:rPr>
          <w:rFonts w:cs="Calibri"/>
        </w:rPr>
        <w:t>publicznego. Pełnomocnictwo</w:t>
      </w:r>
      <w:r w:rsidR="00592248" w:rsidRPr="00D2745E">
        <w:rPr>
          <w:rFonts w:cs="Calibri"/>
          <w:b/>
        </w:rPr>
        <w:t xml:space="preserve"> </w:t>
      </w:r>
      <w:r w:rsidR="00592248" w:rsidRPr="00D2745E">
        <w:rPr>
          <w:rFonts w:cs="Calibri"/>
        </w:rPr>
        <w:t>winno być załączone</w:t>
      </w:r>
      <w:r w:rsidR="0055240B" w:rsidRPr="00D2745E">
        <w:rPr>
          <w:rFonts w:cs="Calibri"/>
        </w:rPr>
        <w:t xml:space="preserve"> do oferty</w:t>
      </w:r>
      <w:r w:rsidR="00862DB9" w:rsidRPr="00D2745E">
        <w:rPr>
          <w:rFonts w:cs="Calibri"/>
        </w:rPr>
        <w:t xml:space="preserve">. </w:t>
      </w:r>
    </w:p>
    <w:p w:rsidR="00BA73FC" w:rsidRPr="00D2745E" w:rsidRDefault="003F7649" w:rsidP="00F87FEF">
      <w:pPr>
        <w:pStyle w:val="Akapitzlist"/>
        <w:numPr>
          <w:ilvl w:val="0"/>
          <w:numId w:val="21"/>
        </w:numPr>
        <w:tabs>
          <w:tab w:val="clear" w:pos="1009"/>
        </w:tabs>
        <w:ind w:left="426" w:hanging="426"/>
        <w:contextualSpacing/>
        <w:rPr>
          <w:rFonts w:cs="Calibri"/>
        </w:rPr>
      </w:pPr>
      <w:r w:rsidRPr="00D2745E">
        <w:rPr>
          <w:rFonts w:cs="Calibri"/>
        </w:rPr>
        <w:tab/>
      </w:r>
      <w:r w:rsidR="005919F8" w:rsidRPr="00D2745E">
        <w:rPr>
          <w:rFonts w:cs="Calibri"/>
        </w:rPr>
        <w:t xml:space="preserve">W przypadku Wykonawców wspólnie ubiegających się o udzielenie zamówienia, </w:t>
      </w:r>
      <w:r w:rsidR="00BD1389" w:rsidRPr="00D2745E">
        <w:rPr>
          <w:rFonts w:cs="Calibri"/>
        </w:rPr>
        <w:t>oświadczenia, o</w:t>
      </w:r>
      <w:r w:rsidR="00D55929" w:rsidRPr="00D2745E">
        <w:rPr>
          <w:rFonts w:cs="Calibri"/>
        </w:rPr>
        <w:t xml:space="preserve"> których mowa w Rozdziale X</w:t>
      </w:r>
      <w:r w:rsidR="007163F2" w:rsidRPr="00D2745E">
        <w:rPr>
          <w:rFonts w:cs="Calibri"/>
        </w:rPr>
        <w:t xml:space="preserve"> ust. </w:t>
      </w:r>
      <w:r w:rsidR="00B1605F" w:rsidRPr="00D2745E">
        <w:rPr>
          <w:rFonts w:cs="Calibri"/>
        </w:rPr>
        <w:t>1</w:t>
      </w:r>
      <w:r w:rsidR="007163F2" w:rsidRPr="00D2745E">
        <w:rPr>
          <w:rFonts w:cs="Calibri"/>
        </w:rPr>
        <w:t xml:space="preserve"> SWZ,</w:t>
      </w:r>
      <w:r w:rsidR="00DF5E25" w:rsidRPr="00D2745E">
        <w:rPr>
          <w:rFonts w:cs="Calibr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D2745E" w:rsidRDefault="003F7649" w:rsidP="00F87FEF">
      <w:pPr>
        <w:pStyle w:val="Akapitzlist"/>
        <w:numPr>
          <w:ilvl w:val="0"/>
          <w:numId w:val="21"/>
        </w:numPr>
        <w:tabs>
          <w:tab w:val="clear" w:pos="1009"/>
        </w:tabs>
        <w:ind w:left="426" w:hanging="426"/>
        <w:contextualSpacing/>
        <w:rPr>
          <w:rFonts w:cs="Calibri"/>
        </w:rPr>
      </w:pPr>
      <w:r w:rsidRPr="00D2745E">
        <w:rPr>
          <w:rFonts w:cs="Calibri"/>
        </w:rPr>
        <w:tab/>
      </w:r>
      <w:r w:rsidR="00BA73FC" w:rsidRPr="00D2745E">
        <w:rPr>
          <w:rFonts w:cs="Calibri"/>
        </w:rPr>
        <w:t xml:space="preserve">Wykonawcy wspólnie ubiegający się o udzielenie zamówienia dołączają do oferty oświadczenie, z którego wynika, które </w:t>
      </w:r>
      <w:r w:rsidR="00031A13" w:rsidRPr="00D2745E">
        <w:rPr>
          <w:rFonts w:cs="Calibri"/>
        </w:rPr>
        <w:t>części zamówienia</w:t>
      </w:r>
      <w:r w:rsidR="00BA73FC" w:rsidRPr="00D2745E">
        <w:rPr>
          <w:rFonts w:cs="Calibri"/>
        </w:rPr>
        <w:t xml:space="preserve"> wykonają poszczególni wykonawcy.</w:t>
      </w:r>
    </w:p>
    <w:p w:rsidR="00974EE8" w:rsidRPr="00D2745E" w:rsidRDefault="003F7649" w:rsidP="00F87FEF">
      <w:pPr>
        <w:pStyle w:val="Akapitzlist"/>
        <w:numPr>
          <w:ilvl w:val="0"/>
          <w:numId w:val="21"/>
        </w:numPr>
        <w:tabs>
          <w:tab w:val="clear" w:pos="1009"/>
        </w:tabs>
        <w:ind w:left="426" w:hanging="426"/>
        <w:contextualSpacing/>
        <w:rPr>
          <w:rFonts w:cs="Calibri"/>
        </w:rPr>
      </w:pPr>
      <w:r w:rsidRPr="00D2745E">
        <w:rPr>
          <w:rFonts w:cs="Calibri"/>
        </w:rPr>
        <w:tab/>
      </w:r>
      <w:r w:rsidR="007163F2" w:rsidRPr="00D2745E">
        <w:rPr>
          <w:rFonts w:cs="Calibri"/>
        </w:rPr>
        <w:t>Oświadczenia i dokumenty potwierdzające brak podstaw do wykluczenia z</w:t>
      </w:r>
      <w:r w:rsidR="00915AB1" w:rsidRPr="00D2745E">
        <w:rPr>
          <w:rFonts w:cs="Calibri"/>
        </w:rPr>
        <w:t> </w:t>
      </w:r>
      <w:r w:rsidR="007163F2" w:rsidRPr="00D2745E">
        <w:rPr>
          <w:rFonts w:cs="Calibri"/>
        </w:rPr>
        <w:t>postępowania</w:t>
      </w:r>
      <w:r w:rsidR="00CF0BA5" w:rsidRPr="00D2745E">
        <w:rPr>
          <w:rFonts w:cs="Calibri"/>
        </w:rPr>
        <w:t xml:space="preserve"> </w:t>
      </w:r>
      <w:r w:rsidR="007163F2" w:rsidRPr="00D2745E">
        <w:rPr>
          <w:rFonts w:cs="Calibri"/>
        </w:rPr>
        <w:t>składa każdy z Wykonawców wspólnie ubiegających się o zamówienie.</w:t>
      </w:r>
      <w:bookmarkStart w:id="24" w:name="bookmark11"/>
    </w:p>
    <w:p w:rsidR="00974EE8" w:rsidRPr="00D2745E" w:rsidRDefault="00F12C25" w:rsidP="00F87FEF">
      <w:pPr>
        <w:pStyle w:val="Nagwek3"/>
        <w:rPr>
          <w:rFonts w:cs="Calibri"/>
        </w:rPr>
      </w:pPr>
      <w:bookmarkStart w:id="25" w:name="_Toc63758663"/>
      <w:r w:rsidRPr="00D2745E">
        <w:rPr>
          <w:rFonts w:cs="Calibri"/>
        </w:rPr>
        <w:t xml:space="preserve">Sposób komunikacji oraz </w:t>
      </w:r>
      <w:bookmarkEnd w:id="24"/>
      <w:r w:rsidRPr="00D2745E">
        <w:rPr>
          <w:rFonts w:cs="Calibri"/>
        </w:rPr>
        <w:t xml:space="preserve">wyjaśnienia treści </w:t>
      </w:r>
      <w:bookmarkEnd w:id="25"/>
      <w:r w:rsidR="00A33578" w:rsidRPr="00D2745E">
        <w:rPr>
          <w:rFonts w:cs="Calibri"/>
        </w:rPr>
        <w:t>SWZ</w:t>
      </w:r>
    </w:p>
    <w:p w:rsidR="0025493A" w:rsidRPr="00D2745E" w:rsidRDefault="003F7649" w:rsidP="00F87FEF">
      <w:pPr>
        <w:pStyle w:val="Akapitzlist"/>
        <w:numPr>
          <w:ilvl w:val="1"/>
          <w:numId w:val="17"/>
        </w:numPr>
        <w:ind w:left="448" w:right="91" w:hanging="448"/>
        <w:rPr>
          <w:rFonts w:cs="Calibri"/>
          <w:bCs/>
        </w:rPr>
      </w:pPr>
      <w:r w:rsidRPr="00D2745E">
        <w:rPr>
          <w:rFonts w:cs="Calibri"/>
          <w:bCs/>
        </w:rPr>
        <w:tab/>
      </w:r>
      <w:r w:rsidR="001560B9" w:rsidRPr="00D2745E">
        <w:rPr>
          <w:rFonts w:cs="Calibri"/>
          <w:bCs/>
        </w:rPr>
        <w:t>Komunikacja w postępowaniu o udzielenie zamówienia, w tym składanie ofert, wniosków o dopuszczenie do udziału w postępowaniu, wymiana informacji oraz przekazywanie dokumentów lub oświadczeń między zamawiającym a</w:t>
      </w:r>
      <w:r w:rsidR="003C6E97" w:rsidRPr="00D2745E">
        <w:rPr>
          <w:rFonts w:cs="Calibri"/>
          <w:bCs/>
        </w:rPr>
        <w:t> </w:t>
      </w:r>
      <w:r w:rsidR="001560B9" w:rsidRPr="00D2745E">
        <w:rPr>
          <w:rFonts w:cs="Calibri"/>
          <w:bCs/>
        </w:rPr>
        <w:t>wykonawcą, z</w:t>
      </w:r>
      <w:r w:rsidR="00DE36DB" w:rsidRPr="00D2745E">
        <w:rPr>
          <w:rFonts w:cs="Calibri"/>
          <w:bCs/>
        </w:rPr>
        <w:t> </w:t>
      </w:r>
      <w:r w:rsidR="001560B9" w:rsidRPr="00D2745E">
        <w:rPr>
          <w:rFonts w:cs="Calibri"/>
          <w:bCs/>
        </w:rPr>
        <w:t xml:space="preserve">uwzględnieniem wyjątków określonych w ustawie </w:t>
      </w:r>
      <w:proofErr w:type="spellStart"/>
      <w:r w:rsidR="00F34ED9" w:rsidRPr="00D2745E">
        <w:rPr>
          <w:rFonts w:cs="Calibri"/>
          <w:bCs/>
        </w:rPr>
        <w:t>p.z.p</w:t>
      </w:r>
      <w:proofErr w:type="spellEnd"/>
      <w:r w:rsidR="00F34ED9" w:rsidRPr="00D2745E">
        <w:rPr>
          <w:rFonts w:cs="Calibri"/>
          <w:bCs/>
        </w:rPr>
        <w:t>.</w:t>
      </w:r>
      <w:r w:rsidR="001560B9" w:rsidRPr="00D2745E">
        <w:rPr>
          <w:rFonts w:cs="Calibri"/>
          <w:bCs/>
        </w:rPr>
        <w:t xml:space="preserve">, odbywa się przy użyciu środków komunikacji elektronicznej. </w:t>
      </w:r>
      <w:r w:rsidR="004D7E91" w:rsidRPr="00D2745E">
        <w:rPr>
          <w:rFonts w:cs="Calibri"/>
          <w:bCs/>
        </w:rPr>
        <w:t>Przez środki komunikacji elektronicznej rozumie się środki komunikacji elektronicznej zdefiniowane w ustawie z</w:t>
      </w:r>
      <w:r w:rsidR="003C6E97" w:rsidRPr="00D2745E">
        <w:rPr>
          <w:rFonts w:cs="Calibri"/>
          <w:bCs/>
        </w:rPr>
        <w:t> </w:t>
      </w:r>
      <w:r w:rsidR="004D7E91" w:rsidRPr="00D2745E">
        <w:rPr>
          <w:rFonts w:cs="Calibri"/>
          <w:bCs/>
        </w:rPr>
        <w:t>dnia 18 lipca 2002 r. o</w:t>
      </w:r>
      <w:r w:rsidR="00DE36DB" w:rsidRPr="00D2745E">
        <w:rPr>
          <w:rFonts w:cs="Calibri"/>
          <w:bCs/>
        </w:rPr>
        <w:t> </w:t>
      </w:r>
      <w:r w:rsidR="004D7E91" w:rsidRPr="00D2745E">
        <w:rPr>
          <w:rFonts w:cs="Calibri"/>
          <w:bCs/>
        </w:rPr>
        <w:t xml:space="preserve">świadczeniu usług drogą elektroniczną (Dz. U. z 2019 r. poz. 123 i 730). </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Osobami uprawnionymi do kontaktu z Wykonawcami są:</w:t>
      </w:r>
      <w:r w:rsidRPr="00D2745E">
        <w:rPr>
          <w:rFonts w:cs="Calibri"/>
          <w:lang w:eastAsia="zh-CN"/>
        </w:rPr>
        <w:t xml:space="preserve"> w części proceduralnej - </w:t>
      </w:r>
      <w:r w:rsidRPr="00916F66">
        <w:rPr>
          <w:rFonts w:cs="Calibri"/>
          <w:lang w:eastAsia="zh-CN"/>
        </w:rPr>
        <w:t xml:space="preserve">Magdalena </w:t>
      </w:r>
      <w:proofErr w:type="spellStart"/>
      <w:r w:rsidRPr="00916F66">
        <w:rPr>
          <w:rFonts w:cs="Calibri"/>
          <w:lang w:eastAsia="zh-CN"/>
        </w:rPr>
        <w:t>Oczkowicz</w:t>
      </w:r>
      <w:proofErr w:type="spellEnd"/>
      <w:r w:rsidRPr="00916F66">
        <w:rPr>
          <w:rFonts w:cs="Calibri"/>
          <w:lang w:eastAsia="zh-CN"/>
        </w:rPr>
        <w:t xml:space="preserve"> </w:t>
      </w:r>
      <w:r w:rsidRPr="00916F66">
        <w:rPr>
          <w:rFonts w:cs="Calibri"/>
        </w:rPr>
        <w:t>i Michał</w:t>
      </w:r>
      <w:r w:rsidRPr="00916F66">
        <w:rPr>
          <w:rFonts w:cs="Calibri"/>
          <w:lang w:eastAsia="zh-CN"/>
        </w:rPr>
        <w:t xml:space="preserve"> Rak; w części merytorycznej </w:t>
      </w:r>
      <w:r w:rsidR="008E3D24" w:rsidRPr="00916F66">
        <w:rPr>
          <w:rFonts w:cs="Calibri"/>
          <w:lang w:eastAsia="zh-CN"/>
        </w:rPr>
        <w:t xml:space="preserve">dotyczącej </w:t>
      </w:r>
      <w:r w:rsidR="00916F66" w:rsidRPr="00916F66">
        <w:rPr>
          <w:rFonts w:cs="Calibri"/>
          <w:lang w:eastAsia="zh-CN"/>
        </w:rPr>
        <w:t xml:space="preserve">przedmiotu zamówienia określonego w </w:t>
      </w:r>
      <w:r w:rsidR="00474491" w:rsidRPr="00916F66">
        <w:rPr>
          <w:rFonts w:cs="Calibri"/>
          <w:lang w:eastAsia="zh-CN"/>
        </w:rPr>
        <w:t>częś</w:t>
      </w:r>
      <w:r w:rsidR="00F21BC9" w:rsidRPr="00916F66">
        <w:rPr>
          <w:rFonts w:cs="Calibri"/>
          <w:lang w:eastAsia="zh-CN"/>
        </w:rPr>
        <w:t>ci</w:t>
      </w:r>
      <w:r w:rsidR="00474491" w:rsidRPr="00916F66">
        <w:rPr>
          <w:rFonts w:cs="Calibri"/>
          <w:lang w:eastAsia="zh-CN"/>
        </w:rPr>
        <w:t xml:space="preserve"> </w:t>
      </w:r>
      <w:r w:rsidR="00916F66" w:rsidRPr="00916F66">
        <w:rPr>
          <w:rFonts w:cs="Calibri"/>
          <w:lang w:eastAsia="zh-CN"/>
        </w:rPr>
        <w:t xml:space="preserve">I jest </w:t>
      </w:r>
      <w:r w:rsidR="00366C91" w:rsidRPr="00916F66">
        <w:rPr>
          <w:rFonts w:cs="Calibri"/>
          <w:lang w:eastAsia="zh-CN"/>
        </w:rPr>
        <w:t>Sylwia Radecka</w:t>
      </w:r>
      <w:r w:rsidR="00474491" w:rsidRPr="00916F66">
        <w:rPr>
          <w:rFonts w:cs="Calibri"/>
          <w:lang w:eastAsia="zh-CN"/>
        </w:rPr>
        <w:t xml:space="preserve">; </w:t>
      </w:r>
      <w:r w:rsidR="00916F66" w:rsidRPr="00916F66">
        <w:rPr>
          <w:rFonts w:cs="Calibri"/>
          <w:lang w:eastAsia="zh-CN"/>
        </w:rPr>
        <w:t xml:space="preserve">w części merytorycznej dotyczącej przedmiotu zamówienia określonego w części </w:t>
      </w:r>
      <w:proofErr w:type="gramStart"/>
      <w:r w:rsidR="00474491" w:rsidRPr="00916F66">
        <w:rPr>
          <w:rFonts w:cs="Calibri"/>
          <w:lang w:eastAsia="zh-CN"/>
        </w:rPr>
        <w:t>II,III</w:t>
      </w:r>
      <w:proofErr w:type="gramEnd"/>
      <w:r w:rsidR="00474491" w:rsidRPr="00916F66">
        <w:rPr>
          <w:rFonts w:cs="Calibri"/>
          <w:lang w:eastAsia="zh-CN"/>
        </w:rPr>
        <w:t>,IV</w:t>
      </w:r>
      <w:r w:rsidR="00916F66" w:rsidRPr="00916F66">
        <w:rPr>
          <w:rFonts w:cs="Calibri"/>
          <w:lang w:eastAsia="zh-CN"/>
        </w:rPr>
        <w:t xml:space="preserve"> jest</w:t>
      </w:r>
      <w:r w:rsidR="00474491" w:rsidRPr="00916F66">
        <w:rPr>
          <w:rFonts w:cs="Calibri"/>
          <w:lang w:eastAsia="zh-CN"/>
        </w:rPr>
        <w:t xml:space="preserve"> </w:t>
      </w:r>
      <w:r w:rsidR="000C3EA1" w:rsidRPr="00916F66">
        <w:rPr>
          <w:rFonts w:cs="Calibri"/>
          <w:lang w:eastAsia="zh-CN"/>
        </w:rPr>
        <w:t>Leonard</w:t>
      </w:r>
      <w:r w:rsidR="00474491" w:rsidRPr="00916F66">
        <w:rPr>
          <w:rFonts w:cs="Calibri"/>
          <w:lang w:eastAsia="zh-CN"/>
        </w:rPr>
        <w:t xml:space="preserve"> </w:t>
      </w:r>
      <w:r w:rsidR="000C3EA1" w:rsidRPr="00916F66">
        <w:rPr>
          <w:rFonts w:cs="Calibri"/>
          <w:lang w:eastAsia="zh-CN"/>
        </w:rPr>
        <w:t>Mazur.</w:t>
      </w:r>
    </w:p>
    <w:p w:rsidR="00525507" w:rsidRPr="00D2745E" w:rsidRDefault="00F82FB8" w:rsidP="00F87FEF">
      <w:pPr>
        <w:pStyle w:val="Akapitzlist"/>
        <w:numPr>
          <w:ilvl w:val="1"/>
          <w:numId w:val="17"/>
        </w:numPr>
        <w:ind w:left="448" w:right="91" w:hanging="448"/>
        <w:rPr>
          <w:rStyle w:val="Hipercze"/>
          <w:rFonts w:cs="Calibri"/>
          <w:bCs/>
          <w:u w:val="none"/>
        </w:rPr>
      </w:pPr>
      <w:r w:rsidRPr="00D2745E">
        <w:rPr>
          <w:rFonts w:eastAsia="Verdana" w:cs="Calibri"/>
          <w:lang w:eastAsia="zh-CN"/>
        </w:rPr>
        <w:t xml:space="preserve">Postępowanie prowadzone jest w języku polskim w formie elektronicznej za pośrednictwem Platformy Zakupowej (dalej jako „Platforma”) pod adresem: </w:t>
      </w:r>
      <w:hyperlink r:id="rId10" w:history="1">
        <w:r w:rsidRPr="00D2745E">
          <w:rPr>
            <w:rStyle w:val="Hipercze"/>
            <w:rFonts w:cs="Calibri"/>
            <w:color w:val="000000" w:themeColor="text1"/>
          </w:rPr>
          <w:t>https://platformazakupowa.pl/sp_miechow</w:t>
        </w:r>
      </w:hyperlink>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D2745E">
        <w:rPr>
          <w:rFonts w:eastAsia="Verdana" w:cs="Calibr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Korespondencja, której zgodnie z obowiązującymi przepisami adresatem jest konkretny Wykonawca będzie przekazywana w formie elektronicznej za pośrednictwem Platformy do tego konkretnego Wykonawcy.</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 xml:space="preserve">W sytuacjach awaryjnych np. w przypadku braku działania platformy zakupowej </w:t>
      </w:r>
      <w:hyperlink r:id="rId11" w:history="1">
        <w:r w:rsidRPr="00D2745E">
          <w:rPr>
            <w:rStyle w:val="Hipercze"/>
            <w:rFonts w:cs="Calibri"/>
            <w:color w:val="000000" w:themeColor="text1"/>
          </w:rPr>
          <w:t>https://platformazakupowa.pl/sp_miechow</w:t>
        </w:r>
      </w:hyperlink>
      <w:r w:rsidRPr="00D2745E">
        <w:rPr>
          <w:rFonts w:cs="Calibri"/>
        </w:rPr>
        <w:t xml:space="preserve"> </w:t>
      </w:r>
      <w:r w:rsidRPr="00D2745E">
        <w:rPr>
          <w:rFonts w:eastAsia="Verdana" w:cs="Calibri"/>
          <w:lang w:eastAsia="zh-CN"/>
        </w:rPr>
        <w:t xml:space="preserve">Zamawiający może również komunikować się z Wykonawcami za pomocą poczty elektronicznej </w:t>
      </w:r>
      <w:hyperlink r:id="rId12" w:history="1">
        <w:r w:rsidR="00E85CA5" w:rsidRPr="00D2745E">
          <w:rPr>
            <w:rStyle w:val="Hipercze"/>
            <w:rFonts w:eastAsia="Verdana" w:cs="Calibri"/>
            <w:color w:val="000000" w:themeColor="text1"/>
            <w:lang w:eastAsia="zh-CN"/>
          </w:rPr>
          <w:t>przetargi@powiat.miechow.pl</w:t>
        </w:r>
      </w:hyperlink>
      <w:r w:rsidRPr="00D2745E">
        <w:rPr>
          <w:rFonts w:eastAsia="Verdana" w:cs="Calibri"/>
          <w:lang w:eastAsia="zh-CN"/>
        </w:rPr>
        <w:t>.</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 xml:space="preserve">Zamawiający, zgodnie z § 3 ust. </w:t>
      </w:r>
      <w:r w:rsidR="00547E81" w:rsidRPr="00D2745E">
        <w:rPr>
          <w:rFonts w:eastAsia="Verdana" w:cs="Calibri"/>
          <w:lang w:eastAsia="zh-CN"/>
        </w:rPr>
        <w:t>1</w:t>
      </w:r>
      <w:r w:rsidRPr="00D2745E">
        <w:rPr>
          <w:rFonts w:eastAsia="Verdana" w:cs="Calibri"/>
          <w:lang w:eastAsia="zh-CN"/>
        </w:rPr>
        <w:t xml:space="preserve"> </w:t>
      </w:r>
      <w:r w:rsidR="00D019FD" w:rsidRPr="00D2745E">
        <w:rPr>
          <w:rFonts w:cs="Calibri"/>
        </w:rPr>
        <w:t>rozporządzenia</w:t>
      </w:r>
      <w:r w:rsidR="00E85CA5" w:rsidRPr="00D2745E">
        <w:rPr>
          <w:rFonts w:cs="Calibri"/>
        </w:rPr>
        <w:t xml:space="preserve"> P</w:t>
      </w:r>
      <w:r w:rsidR="00D019FD" w:rsidRPr="00D2745E">
        <w:rPr>
          <w:rFonts w:cs="Calibri"/>
        </w:rPr>
        <w:t>rezesa Rady Ministrów z dnia 30 grudnia 2020 r.</w:t>
      </w:r>
      <w:r w:rsidR="00706CF2" w:rsidRPr="00D2745E">
        <w:rPr>
          <w:rFonts w:cs="Calibri"/>
        </w:rPr>
        <w:t xml:space="preserve"> w</w:t>
      </w:r>
      <w:r w:rsidR="00D019FD" w:rsidRPr="00D2745E">
        <w:rPr>
          <w:rFonts w:cs="Calibri"/>
        </w:rPr>
        <w:t xml:space="preserve"> sprawie sposobu sporządzania i przekazywania informacji oraz wymagań technicznych dla dokumentów elektronicznych oraz środków komunikacji elektronicznej w postępowaniu o udzielenie zamówienia publicznego</w:t>
      </w:r>
      <w:r w:rsidR="00DE36DB" w:rsidRPr="00D2745E">
        <w:rPr>
          <w:rFonts w:cs="Calibri"/>
        </w:rPr>
        <w:t xml:space="preserve"> </w:t>
      </w:r>
      <w:r w:rsidRPr="00D2745E">
        <w:rPr>
          <w:rFonts w:eastAsia="Verdana" w:cs="Calibri"/>
          <w:lang w:eastAsia="zh-CN"/>
        </w:rPr>
        <w:t>(Dz. U. z 20</w:t>
      </w:r>
      <w:r w:rsidR="00E85CA5" w:rsidRPr="00D2745E">
        <w:rPr>
          <w:rFonts w:eastAsia="Verdana" w:cs="Calibri"/>
          <w:lang w:eastAsia="zh-CN"/>
        </w:rPr>
        <w:t>20</w:t>
      </w:r>
      <w:r w:rsidRPr="00D2745E">
        <w:rPr>
          <w:rFonts w:eastAsia="Verdana" w:cs="Calibri"/>
          <w:lang w:eastAsia="zh-CN"/>
        </w:rPr>
        <w:t xml:space="preserve"> r. poz. </w:t>
      </w:r>
      <w:r w:rsidR="00E85CA5" w:rsidRPr="00D2745E">
        <w:rPr>
          <w:rFonts w:eastAsia="Verdana" w:cs="Calibri"/>
          <w:lang w:eastAsia="zh-CN"/>
        </w:rPr>
        <w:t>2452</w:t>
      </w:r>
      <w:r w:rsidRPr="00D2745E">
        <w:rPr>
          <w:rFonts w:eastAsia="Verdana" w:cs="Calibri"/>
          <w:lang w:eastAsia="zh-CN"/>
        </w:rPr>
        <w:t xml:space="preserve"> </w:t>
      </w:r>
      <w:proofErr w:type="gramStart"/>
      <w:r w:rsidRPr="00D2745E">
        <w:rPr>
          <w:rFonts w:eastAsia="Verdana" w:cs="Calibri"/>
          <w:lang w:eastAsia="zh-CN"/>
        </w:rPr>
        <w:t>z )</w:t>
      </w:r>
      <w:proofErr w:type="gramEnd"/>
      <w:r w:rsidRPr="00D2745E">
        <w:rPr>
          <w:rFonts w:eastAsia="Verdana" w:cs="Calibri"/>
          <w:lang w:eastAsia="zh-CN"/>
        </w:rPr>
        <w:t xml:space="preserve"> określa niezbędne wymagania sprzętowo - aplikacyjne umożliwiające pracę na Platformie Zakupowej, tj.:</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 xml:space="preserve">stały dostęp do sieci Internet o gwarantowanej przepustowości nie mniejszej niż 512 </w:t>
      </w:r>
      <w:proofErr w:type="spellStart"/>
      <w:r w:rsidRPr="00D2745E">
        <w:rPr>
          <w:rFonts w:eastAsia="Verdana" w:cs="Calibri"/>
          <w:lang w:eastAsia="zh-CN"/>
        </w:rPr>
        <w:t>kb</w:t>
      </w:r>
      <w:proofErr w:type="spellEnd"/>
      <w:r w:rsidRPr="00D2745E">
        <w:rPr>
          <w:rFonts w:eastAsia="Verdana" w:cs="Calibri"/>
          <w:lang w:eastAsia="zh-CN"/>
        </w:rPr>
        <w:t>/s,</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komputer klasy PC lub MAC, o następującej konfiguracji: pamięć min. 2 GB Ram, procesor Intel IV 2 GHZ lub jego nowsza wersja, jeden z systemów operacyjnych - MS Windows 7, Mac Os x 10 4, Linux, lub ich nowsze wersje.</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zainstalowana dowolna przeglądarka internetowa, w przypadku Internet Explorer minimalnie wersja 10,</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włączona obsługa JavaScript,</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lastRenderedPageBreak/>
        <w:t xml:space="preserve">zainstalowany program Adobe </w:t>
      </w:r>
      <w:proofErr w:type="spellStart"/>
      <w:r w:rsidRPr="00D2745E">
        <w:rPr>
          <w:rFonts w:eastAsia="Verdana" w:cs="Calibri"/>
          <w:lang w:eastAsia="zh-CN"/>
        </w:rPr>
        <w:t>Acrobat</w:t>
      </w:r>
      <w:proofErr w:type="spellEnd"/>
      <w:r w:rsidRPr="00D2745E">
        <w:rPr>
          <w:rFonts w:eastAsia="Verdana" w:cs="Calibri"/>
          <w:lang w:eastAsia="zh-CN"/>
        </w:rPr>
        <w:t xml:space="preserve"> </w:t>
      </w:r>
      <w:proofErr w:type="gramStart"/>
      <w:r w:rsidRPr="00D2745E">
        <w:rPr>
          <w:rFonts w:eastAsia="Verdana" w:cs="Calibri"/>
          <w:lang w:eastAsia="zh-CN"/>
        </w:rPr>
        <w:t>Reader,</w:t>
      </w:r>
      <w:proofErr w:type="gramEnd"/>
      <w:r w:rsidRPr="00D2745E">
        <w:rPr>
          <w:rFonts w:eastAsia="Verdana" w:cs="Calibri"/>
          <w:lang w:eastAsia="zh-CN"/>
        </w:rPr>
        <w:t xml:space="preserve"> lub inny obsługujący format plików .pdf.</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Zalecane formaty przesyłanych danych, tj. plików o wielkości do 75 MB. - Zalecany format: .pdf.</w:t>
      </w:r>
    </w:p>
    <w:p w:rsidR="00F82FB8" w:rsidRPr="00D2745E" w:rsidRDefault="00F82FB8" w:rsidP="00F87FEF">
      <w:pPr>
        <w:numPr>
          <w:ilvl w:val="1"/>
          <w:numId w:val="39"/>
        </w:numPr>
        <w:tabs>
          <w:tab w:val="left" w:pos="851"/>
        </w:tabs>
        <w:suppressAutoHyphens/>
        <w:ind w:left="851" w:firstLine="0"/>
        <w:rPr>
          <w:rFonts w:eastAsia="Verdana" w:cs="Calibri"/>
          <w:lang w:eastAsia="zh-CN"/>
        </w:rPr>
      </w:pPr>
      <w:r w:rsidRPr="00D2745E">
        <w:rPr>
          <w:rFonts w:eastAsia="Verdana" w:cs="Calibri"/>
          <w:lang w:eastAsia="zh-CN"/>
        </w:rPr>
        <w:t>Zalecany format kwalifikowanego podpisu elektronicznego:</w:t>
      </w:r>
    </w:p>
    <w:p w:rsidR="00F82FB8" w:rsidRPr="00D2745E" w:rsidRDefault="00F82FB8" w:rsidP="00F87FEF">
      <w:pPr>
        <w:numPr>
          <w:ilvl w:val="1"/>
          <w:numId w:val="40"/>
        </w:numPr>
        <w:tabs>
          <w:tab w:val="left" w:pos="851"/>
        </w:tabs>
        <w:suppressAutoHyphens/>
        <w:ind w:left="851" w:firstLine="0"/>
        <w:rPr>
          <w:rFonts w:eastAsia="Verdana" w:cs="Calibri"/>
          <w:lang w:eastAsia="zh-CN"/>
        </w:rPr>
      </w:pPr>
      <w:r w:rsidRPr="00D2745E">
        <w:rPr>
          <w:rFonts w:eastAsia="Verdana" w:cs="Calibri"/>
          <w:lang w:eastAsia="zh-CN"/>
        </w:rPr>
        <w:t xml:space="preserve">dokumenty w formacie .pdf zaleca się podpisywać formatem </w:t>
      </w:r>
      <w:proofErr w:type="spellStart"/>
      <w:r w:rsidRPr="00D2745E">
        <w:rPr>
          <w:rFonts w:eastAsia="Verdana" w:cs="Calibri"/>
          <w:lang w:eastAsia="zh-CN"/>
        </w:rPr>
        <w:t>PAdES</w:t>
      </w:r>
      <w:proofErr w:type="spellEnd"/>
      <w:r w:rsidRPr="00D2745E">
        <w:rPr>
          <w:rFonts w:eastAsia="Verdana" w:cs="Calibri"/>
          <w:lang w:eastAsia="zh-CN"/>
        </w:rPr>
        <w:t>;</w:t>
      </w:r>
    </w:p>
    <w:p w:rsidR="000D32B6" w:rsidRPr="00D2745E" w:rsidRDefault="00F82FB8" w:rsidP="00F87FEF">
      <w:pPr>
        <w:numPr>
          <w:ilvl w:val="1"/>
          <w:numId w:val="40"/>
        </w:numPr>
        <w:tabs>
          <w:tab w:val="left" w:pos="851"/>
        </w:tabs>
        <w:suppressAutoHyphens/>
        <w:ind w:left="851" w:firstLine="0"/>
        <w:rPr>
          <w:rFonts w:eastAsia="Verdana" w:cs="Calibri"/>
          <w:lang w:eastAsia="zh-CN"/>
        </w:rPr>
      </w:pPr>
      <w:r w:rsidRPr="00D2745E">
        <w:rPr>
          <w:rFonts w:eastAsia="Verdana" w:cs="Calibri"/>
          <w:lang w:eastAsia="zh-CN"/>
        </w:rPr>
        <w:t xml:space="preserve">dopuszcza się podpisanie dokumentów w formacie innym niż .pdf, wtedy zaleca się użyć formatu </w:t>
      </w:r>
      <w:proofErr w:type="spellStart"/>
      <w:r w:rsidRPr="00D2745E">
        <w:rPr>
          <w:rFonts w:eastAsia="Verdana" w:cs="Calibri"/>
          <w:lang w:eastAsia="zh-CN"/>
        </w:rPr>
        <w:t>XAdES</w:t>
      </w:r>
      <w:proofErr w:type="spellEnd"/>
      <w:r w:rsidRPr="00D2745E">
        <w:rPr>
          <w:rFonts w:eastAsia="Verdana" w:cs="Calibri"/>
          <w:lang w:eastAsia="zh-CN"/>
        </w:rPr>
        <w:t>.</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D2745E">
          <w:rPr>
            <w:rFonts w:eastAsia="Verdana" w:cs="Calibri"/>
            <w:lang w:eastAsia="zh-CN"/>
          </w:rPr>
          <w:t xml:space="preserve"> </w:t>
        </w:r>
      </w:hyperlink>
      <w:hyperlink r:id="rId14">
        <w:r w:rsidRPr="00D2745E">
          <w:rPr>
            <w:rFonts w:eastAsia="Verdana" w:cs="Calibri"/>
            <w:u w:val="single"/>
            <w:lang w:eastAsia="zh-CN"/>
          </w:rPr>
          <w:t>https://platformazakupowa.pl/strona/1-regulamin</w:t>
        </w:r>
      </w:hyperlink>
      <w:r w:rsidRPr="00D2745E">
        <w:rPr>
          <w:rFonts w:eastAsia="Verdana" w:cs="Calibri"/>
          <w:lang w:eastAsia="zh-CN"/>
        </w:rPr>
        <w:t xml:space="preserve"> w zakładce „Regulamin" oraz uznaje go za wiążący.</w:t>
      </w:r>
    </w:p>
    <w:p w:rsidR="00F82FB8" w:rsidRPr="00D2745E" w:rsidRDefault="00F82FB8" w:rsidP="00F87FEF">
      <w:pPr>
        <w:pStyle w:val="Akapitzlist"/>
        <w:numPr>
          <w:ilvl w:val="1"/>
          <w:numId w:val="17"/>
        </w:numPr>
        <w:ind w:left="448" w:right="91" w:hanging="448"/>
        <w:rPr>
          <w:rFonts w:cs="Calibri"/>
          <w:bCs/>
        </w:rPr>
      </w:pPr>
      <w:r w:rsidRPr="00D2745E">
        <w:rPr>
          <w:rFonts w:eastAsia="Verdana" w:cs="Calibr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D2745E">
          <w:rPr>
            <w:rFonts w:eastAsia="Verdana" w:cs="Calibri"/>
            <w:u w:val="single"/>
            <w:lang w:eastAsia="zh-CN"/>
          </w:rPr>
          <w:t>https://platformazakupowa.pl/strona/45-instrukcje</w:t>
        </w:r>
      </w:hyperlink>
    </w:p>
    <w:p w:rsidR="00F82FB8" w:rsidRPr="00D2745E" w:rsidRDefault="00F82FB8" w:rsidP="00F87FEF">
      <w:pPr>
        <w:pStyle w:val="Akapitzlist"/>
        <w:numPr>
          <w:ilvl w:val="1"/>
          <w:numId w:val="17"/>
        </w:numPr>
        <w:ind w:left="448" w:right="91" w:hanging="448"/>
        <w:rPr>
          <w:rFonts w:cs="Calibri"/>
          <w:bCs/>
        </w:rPr>
      </w:pPr>
      <w:bookmarkStart w:id="26" w:name="_Hlk37919885"/>
      <w:r w:rsidRPr="00D2745E">
        <w:rPr>
          <w:rFonts w:cs="Calibri"/>
          <w:b/>
        </w:rPr>
        <w:t xml:space="preserve">Wyjaśnienie treści </w:t>
      </w:r>
      <w:proofErr w:type="spellStart"/>
      <w:r w:rsidRPr="00D2745E">
        <w:rPr>
          <w:rFonts w:cs="Calibri"/>
          <w:b/>
        </w:rPr>
        <w:t>swz</w:t>
      </w:r>
      <w:proofErr w:type="spellEnd"/>
      <w:r w:rsidRPr="00D2745E">
        <w:rPr>
          <w:rFonts w:cs="Calibri"/>
          <w:b/>
        </w:rPr>
        <w:t>:</w:t>
      </w:r>
    </w:p>
    <w:bookmarkEnd w:id="26"/>
    <w:p w:rsidR="00F82FB8" w:rsidRPr="00D2745E" w:rsidRDefault="00F82FB8" w:rsidP="00F87FEF">
      <w:pPr>
        <w:pStyle w:val="Standard"/>
        <w:widowControl/>
        <w:numPr>
          <w:ilvl w:val="5"/>
          <w:numId w:val="38"/>
        </w:numPr>
        <w:spacing w:line="360" w:lineRule="auto"/>
        <w:ind w:left="567" w:firstLine="0"/>
        <w:rPr>
          <w:rFonts w:ascii="Calibri" w:eastAsia="Calibri" w:hAnsi="Calibri" w:cs="Calibri"/>
        </w:rPr>
      </w:pPr>
      <w:r w:rsidRPr="00D2745E">
        <w:rPr>
          <w:rFonts w:ascii="Calibri" w:eastAsia="Calibri" w:hAnsi="Calibri" w:cs="Calibri"/>
        </w:rPr>
        <w:t xml:space="preserve">Wykonawca może zwrócić się do Zamawiającego o wyjaśnienie treści </w:t>
      </w:r>
      <w:proofErr w:type="spellStart"/>
      <w:r w:rsidRPr="00D2745E">
        <w:rPr>
          <w:rFonts w:ascii="Calibri" w:eastAsia="Calibri" w:hAnsi="Calibri" w:cs="Calibri"/>
        </w:rPr>
        <w:t>swz</w:t>
      </w:r>
      <w:proofErr w:type="spellEnd"/>
      <w:r w:rsidRPr="00D2745E">
        <w:rPr>
          <w:rFonts w:ascii="Calibri" w:eastAsia="Calibri" w:hAnsi="Calibri" w:cs="Calibri"/>
        </w:rPr>
        <w:t>. Zamawiający udzieli wyjaśnień niezwłocznie, nie później niż na 6 dni przed upływem terminu składania ofert, z zastrzeżeniem pkt. b.</w:t>
      </w:r>
    </w:p>
    <w:p w:rsidR="00F82FB8" w:rsidRPr="00D2745E" w:rsidRDefault="00F82FB8" w:rsidP="00F87FEF">
      <w:pPr>
        <w:pStyle w:val="Standard"/>
        <w:widowControl/>
        <w:numPr>
          <w:ilvl w:val="5"/>
          <w:numId w:val="38"/>
        </w:numPr>
        <w:tabs>
          <w:tab w:val="left" w:pos="709"/>
        </w:tabs>
        <w:spacing w:line="360" w:lineRule="auto"/>
        <w:ind w:left="567" w:firstLine="0"/>
        <w:rPr>
          <w:rFonts w:ascii="Calibri" w:eastAsia="Calibri" w:hAnsi="Calibri" w:cs="Calibri"/>
        </w:rPr>
      </w:pPr>
      <w:r w:rsidRPr="00D2745E">
        <w:rPr>
          <w:rFonts w:ascii="Calibri" w:eastAsia="Calibri" w:hAnsi="Calibri" w:cs="Calibri"/>
        </w:rPr>
        <w:t xml:space="preserve">Jeżeli wniosek o wyjaśnienie treści </w:t>
      </w:r>
      <w:proofErr w:type="spellStart"/>
      <w:r w:rsidRPr="00D2745E">
        <w:rPr>
          <w:rFonts w:ascii="Calibri" w:eastAsia="Calibri" w:hAnsi="Calibri" w:cs="Calibri"/>
        </w:rPr>
        <w:t>swz</w:t>
      </w:r>
      <w:proofErr w:type="spellEnd"/>
      <w:r w:rsidRPr="00D2745E">
        <w:rPr>
          <w:rFonts w:ascii="Calibri" w:eastAsia="Calibri" w:hAnsi="Calibri" w:cs="Calibri"/>
        </w:rPr>
        <w:t xml:space="preserve"> nie wpłynie do Zamawiającego później niż do końca dnia, w którym upływa połowa wyznaczonego (Rozdział </w:t>
      </w:r>
      <w:r w:rsidR="00FF214E" w:rsidRPr="00D2745E">
        <w:rPr>
          <w:rFonts w:ascii="Calibri" w:eastAsia="Calibri" w:hAnsi="Calibri" w:cs="Calibri"/>
        </w:rPr>
        <w:t>X</w:t>
      </w:r>
      <w:r w:rsidRPr="00D2745E">
        <w:rPr>
          <w:rFonts w:ascii="Calibri" w:eastAsia="Calibri" w:hAnsi="Calibri" w:cs="Calibri"/>
        </w:rPr>
        <w:t>VII</w:t>
      </w:r>
      <w:r w:rsidR="00FF214E" w:rsidRPr="00D2745E">
        <w:rPr>
          <w:rFonts w:ascii="Calibri" w:eastAsia="Calibri" w:hAnsi="Calibri" w:cs="Calibri"/>
        </w:rPr>
        <w:t>I</w:t>
      </w:r>
      <w:r w:rsidRPr="00D2745E">
        <w:rPr>
          <w:rFonts w:ascii="Calibri" w:eastAsia="Calibri" w:hAnsi="Calibri" w:cs="Calibri"/>
        </w:rPr>
        <w:t xml:space="preserve"> niniejszej </w:t>
      </w:r>
      <w:proofErr w:type="spellStart"/>
      <w:r w:rsidRPr="00D2745E">
        <w:rPr>
          <w:rFonts w:ascii="Calibri" w:eastAsia="Calibri" w:hAnsi="Calibri" w:cs="Calibri"/>
        </w:rPr>
        <w:t>swz</w:t>
      </w:r>
      <w:proofErr w:type="spellEnd"/>
      <w:r w:rsidRPr="00D2745E">
        <w:rPr>
          <w:rFonts w:ascii="Calibri" w:eastAsia="Calibri" w:hAnsi="Calibri" w:cs="Calibri"/>
        </w:rPr>
        <w:t>) terminu składania ofert lub dotyczy udzielonych wyjaśnień, Zamawiający może udzielić wyjaśnień lub pozostawić wniosek bez rozpoznania.</w:t>
      </w:r>
    </w:p>
    <w:p w:rsidR="00F82FB8" w:rsidRPr="00D2745E" w:rsidRDefault="00F82FB8" w:rsidP="00F87FEF">
      <w:pPr>
        <w:pStyle w:val="Standard"/>
        <w:widowControl/>
        <w:numPr>
          <w:ilvl w:val="5"/>
          <w:numId w:val="38"/>
        </w:numPr>
        <w:spacing w:line="360" w:lineRule="auto"/>
        <w:ind w:left="567" w:firstLine="0"/>
        <w:rPr>
          <w:rFonts w:ascii="Calibri" w:eastAsia="Calibri" w:hAnsi="Calibri" w:cs="Calibri"/>
        </w:rPr>
      </w:pPr>
      <w:r w:rsidRPr="00D2745E">
        <w:rPr>
          <w:rFonts w:ascii="Calibri" w:eastAsia="Calibri" w:hAnsi="Calibri" w:cs="Calibri"/>
        </w:rPr>
        <w:t>Ewentualna zmiana terminu składania ofert nie powoduje przesunięcia terminu, o</w:t>
      </w:r>
      <w:r w:rsidR="00A04B37" w:rsidRPr="00D2745E">
        <w:rPr>
          <w:rFonts w:ascii="Calibri" w:eastAsia="Calibri" w:hAnsi="Calibri" w:cs="Calibri"/>
        </w:rPr>
        <w:t> </w:t>
      </w:r>
      <w:r w:rsidRPr="00D2745E">
        <w:rPr>
          <w:rFonts w:ascii="Calibri" w:eastAsia="Calibri" w:hAnsi="Calibri" w:cs="Calibri"/>
        </w:rPr>
        <w:t xml:space="preserve">którym mowa w pkt. b), po upłynięciu którego Zamawiający może pozostawić wniosek o wyjaśnienie treści </w:t>
      </w:r>
      <w:proofErr w:type="spellStart"/>
      <w:r w:rsidRPr="00D2745E">
        <w:rPr>
          <w:rFonts w:ascii="Calibri" w:eastAsia="Calibri" w:hAnsi="Calibri" w:cs="Calibri"/>
        </w:rPr>
        <w:t>swz</w:t>
      </w:r>
      <w:proofErr w:type="spellEnd"/>
      <w:r w:rsidRPr="00D2745E">
        <w:rPr>
          <w:rFonts w:ascii="Calibri" w:eastAsia="Calibri" w:hAnsi="Calibri" w:cs="Calibri"/>
        </w:rPr>
        <w:t xml:space="preserve"> bez rozpoznania.</w:t>
      </w:r>
    </w:p>
    <w:p w:rsidR="00F82FB8" w:rsidRPr="00D2745E" w:rsidRDefault="00F82FB8" w:rsidP="00F87FEF">
      <w:pPr>
        <w:pStyle w:val="Standard"/>
        <w:widowControl/>
        <w:numPr>
          <w:ilvl w:val="5"/>
          <w:numId w:val="38"/>
        </w:numPr>
        <w:tabs>
          <w:tab w:val="left" w:pos="993"/>
        </w:tabs>
        <w:spacing w:line="360" w:lineRule="auto"/>
        <w:ind w:left="709" w:firstLine="0"/>
        <w:rPr>
          <w:rFonts w:ascii="Calibri" w:hAnsi="Calibri" w:cs="Calibri"/>
        </w:rPr>
      </w:pPr>
      <w:r w:rsidRPr="00D2745E">
        <w:rPr>
          <w:rFonts w:ascii="Calibri" w:eastAsia="Calibri" w:hAnsi="Calibri" w:cs="Calibri"/>
        </w:rPr>
        <w:t xml:space="preserve">Treść zapytań oraz udzielone wyjaśnienia zostaną jednocześnie przekazane wszystkim Wykonawcom, którym przekazano </w:t>
      </w:r>
      <w:proofErr w:type="spellStart"/>
      <w:r w:rsidRPr="00D2745E">
        <w:rPr>
          <w:rFonts w:ascii="Calibri" w:eastAsia="Calibri" w:hAnsi="Calibri" w:cs="Calibri"/>
        </w:rPr>
        <w:t>swz</w:t>
      </w:r>
      <w:proofErr w:type="spellEnd"/>
      <w:r w:rsidRPr="00D2745E">
        <w:rPr>
          <w:rFonts w:ascii="Calibri" w:eastAsia="Calibri" w:hAnsi="Calibri" w:cs="Calibri"/>
        </w:rPr>
        <w:t xml:space="preserve">, bez ujawnienia źródła zapytania </w:t>
      </w:r>
    </w:p>
    <w:p w:rsidR="00F82FB8" w:rsidRPr="00D2745E" w:rsidRDefault="00F82FB8" w:rsidP="00F87FEF">
      <w:pPr>
        <w:pStyle w:val="Standard"/>
        <w:widowControl/>
        <w:numPr>
          <w:ilvl w:val="5"/>
          <w:numId w:val="38"/>
        </w:numPr>
        <w:tabs>
          <w:tab w:val="left" w:pos="1134"/>
        </w:tabs>
        <w:spacing w:line="360" w:lineRule="auto"/>
        <w:ind w:left="709" w:firstLine="0"/>
        <w:rPr>
          <w:rFonts w:ascii="Calibri" w:hAnsi="Calibri" w:cs="Calibri"/>
        </w:rPr>
      </w:pPr>
      <w:r w:rsidRPr="00D2745E">
        <w:rPr>
          <w:rFonts w:ascii="Calibri" w:eastAsia="Calibri" w:hAnsi="Calibri" w:cs="Calibri"/>
        </w:rPr>
        <w:lastRenderedPageBreak/>
        <w:t xml:space="preserve">Zamawiający może zwołać zebranie wszystkich wykonawców w celu wyjaśnień wątpliwości dotyczących treści </w:t>
      </w:r>
      <w:proofErr w:type="spellStart"/>
      <w:r w:rsidRPr="00D2745E">
        <w:rPr>
          <w:rFonts w:ascii="Calibri" w:eastAsia="Calibri" w:hAnsi="Calibri" w:cs="Calibri"/>
        </w:rPr>
        <w:t>swz</w:t>
      </w:r>
      <w:proofErr w:type="spellEnd"/>
      <w:r w:rsidRPr="00D2745E">
        <w:rPr>
          <w:rFonts w:ascii="Calibri" w:eastAsia="Calibri" w:hAnsi="Calibri" w:cs="Calibri"/>
        </w:rPr>
        <w:t xml:space="preserve">. Informację o terminie zebrania udostępni na </w:t>
      </w:r>
      <w:r w:rsidR="006C431C" w:rsidRPr="00D2745E">
        <w:rPr>
          <w:rFonts w:ascii="Calibri" w:eastAsia="Calibri" w:hAnsi="Calibri" w:cs="Calibri"/>
        </w:rPr>
        <w:t>platformie.</w:t>
      </w:r>
    </w:p>
    <w:p w:rsidR="00F82FB8" w:rsidRPr="00D2745E" w:rsidRDefault="00F82FB8" w:rsidP="00F87FEF">
      <w:pPr>
        <w:pStyle w:val="Standard"/>
        <w:widowControl/>
        <w:numPr>
          <w:ilvl w:val="5"/>
          <w:numId w:val="38"/>
        </w:numPr>
        <w:tabs>
          <w:tab w:val="left" w:pos="1134"/>
        </w:tabs>
        <w:spacing w:line="360" w:lineRule="auto"/>
        <w:ind w:left="709" w:firstLine="0"/>
        <w:rPr>
          <w:rFonts w:ascii="Calibri" w:eastAsia="Calibri" w:hAnsi="Calibri" w:cs="Calibri"/>
        </w:rPr>
      </w:pPr>
      <w:r w:rsidRPr="00D2745E">
        <w:rPr>
          <w:rFonts w:ascii="Calibri" w:eastAsia="Calibri" w:hAnsi="Calibri" w:cs="Calibri"/>
        </w:rPr>
        <w:t>Nie udziela się żadnych ustnych i telefonicznych informacji, wyjaśnień czy odpowiedzi na kierowane do Zamawiającego zapytania w sprawach wymagających zachowania pisemności postępowania.</w:t>
      </w:r>
    </w:p>
    <w:p w:rsidR="00F82FB8" w:rsidRPr="00D2745E" w:rsidRDefault="00F82FB8" w:rsidP="00F87FEF">
      <w:pPr>
        <w:pStyle w:val="Standard"/>
        <w:widowControl/>
        <w:numPr>
          <w:ilvl w:val="5"/>
          <w:numId w:val="38"/>
        </w:numPr>
        <w:tabs>
          <w:tab w:val="left" w:pos="1134"/>
        </w:tabs>
        <w:spacing w:line="360" w:lineRule="auto"/>
        <w:ind w:left="709" w:firstLine="0"/>
        <w:rPr>
          <w:rFonts w:ascii="Calibri" w:eastAsia="Calibri" w:hAnsi="Calibri" w:cs="Calibri"/>
        </w:rPr>
      </w:pPr>
      <w:r w:rsidRPr="00D2745E">
        <w:rPr>
          <w:rFonts w:ascii="Calibri" w:hAnsi="Calibri" w:cs="Calibri"/>
        </w:rPr>
        <w:t xml:space="preserve">W uzasadnionych przypadkach Zamawiający może przed upływem terminu składania ofert zmodyfikować treść </w:t>
      </w:r>
      <w:proofErr w:type="spellStart"/>
      <w:r w:rsidRPr="00D2745E">
        <w:rPr>
          <w:rFonts w:ascii="Calibri" w:hAnsi="Calibri" w:cs="Calibri"/>
        </w:rPr>
        <w:t>swz</w:t>
      </w:r>
      <w:proofErr w:type="spellEnd"/>
      <w:r w:rsidRPr="00D2745E">
        <w:rPr>
          <w:rFonts w:ascii="Calibri" w:hAnsi="Calibri" w:cs="Calibri"/>
        </w:rPr>
        <w:t xml:space="preserve"> na zasadach określonych w ustawie </w:t>
      </w:r>
      <w:proofErr w:type="spellStart"/>
      <w:r w:rsidRPr="00D2745E">
        <w:rPr>
          <w:rFonts w:ascii="Calibri" w:hAnsi="Calibri" w:cs="Calibri"/>
        </w:rPr>
        <w:t>Pzp</w:t>
      </w:r>
      <w:proofErr w:type="spellEnd"/>
      <w:r w:rsidRPr="00D2745E">
        <w:rPr>
          <w:rFonts w:ascii="Calibri" w:hAnsi="Calibri" w:cs="Calibri"/>
        </w:rPr>
        <w:t>.</w:t>
      </w:r>
    </w:p>
    <w:p w:rsidR="00974EE8" w:rsidRPr="00D2745E" w:rsidRDefault="005B472B" w:rsidP="00F87FEF">
      <w:pPr>
        <w:pStyle w:val="Akapitzlist"/>
        <w:numPr>
          <w:ilvl w:val="1"/>
          <w:numId w:val="17"/>
        </w:numPr>
        <w:ind w:left="448" w:right="92" w:hanging="448"/>
        <w:rPr>
          <w:rFonts w:cs="Calibri"/>
        </w:rPr>
      </w:pPr>
      <w:r w:rsidRPr="00D2745E">
        <w:rPr>
          <w:rFonts w:cs="Calibri"/>
        </w:rPr>
        <w:tab/>
      </w:r>
      <w:r w:rsidR="00E60549" w:rsidRPr="00D2745E">
        <w:rPr>
          <w:rFonts w:cs="Calibri"/>
        </w:rPr>
        <w:t>W korespondencji kierowanej do Zamawiającego Wykonawcy powinni posługiwać się numerem przedmiotowego postępowania.</w:t>
      </w:r>
      <w:r w:rsidR="00DC047F" w:rsidRPr="00D2745E">
        <w:rPr>
          <w:rFonts w:cs="Calibri"/>
        </w:rPr>
        <w:t xml:space="preserve"> </w:t>
      </w:r>
    </w:p>
    <w:p w:rsidR="00A23336" w:rsidRPr="00D2745E" w:rsidRDefault="005B472B" w:rsidP="00F87FEF">
      <w:pPr>
        <w:pStyle w:val="Akapitzlist"/>
        <w:numPr>
          <w:ilvl w:val="1"/>
          <w:numId w:val="17"/>
        </w:numPr>
        <w:ind w:left="448" w:right="92" w:hanging="448"/>
        <w:rPr>
          <w:rFonts w:cs="Calibri"/>
        </w:rPr>
      </w:pPr>
      <w:r w:rsidRPr="00D2745E">
        <w:rPr>
          <w:rFonts w:cs="Calibri"/>
        </w:rPr>
        <w:tab/>
      </w:r>
      <w:r w:rsidR="00371F60" w:rsidRPr="00D2745E">
        <w:rPr>
          <w:rFonts w:cs="Calibri"/>
        </w:rPr>
        <w:t>Wykonawca może zwrócić się do zamawiającego z wnioskiem o wyjaśnienie treści SWZ.</w:t>
      </w:r>
    </w:p>
    <w:p w:rsidR="00A23336" w:rsidRPr="00D2745E" w:rsidRDefault="00371F60" w:rsidP="00F87FEF">
      <w:pPr>
        <w:pStyle w:val="Akapitzlist"/>
        <w:numPr>
          <w:ilvl w:val="1"/>
          <w:numId w:val="17"/>
        </w:numPr>
        <w:ind w:left="448" w:right="92" w:hanging="448"/>
        <w:rPr>
          <w:rFonts w:cs="Calibri"/>
        </w:rPr>
      </w:pPr>
      <w:r w:rsidRPr="00D2745E">
        <w:rPr>
          <w:rFonts w:cs="Calibri"/>
        </w:rPr>
        <w:tab/>
        <w:t xml:space="preserve">Zamawiający jest obowiązany udzielić wyjaśnień niezwłocznie, jednak nie później niż na 2 dni przed upływem terminu składania odpowiednio ofert, pod </w:t>
      </w:r>
      <w:proofErr w:type="gramStart"/>
      <w:r w:rsidRPr="00D2745E">
        <w:rPr>
          <w:rFonts w:cs="Calibri"/>
        </w:rPr>
        <w:t>warunkiem</w:t>
      </w:r>
      <w:proofErr w:type="gramEnd"/>
      <w:r w:rsidRPr="00D2745E">
        <w:rPr>
          <w:rFonts w:cs="Calibri"/>
        </w:rPr>
        <w:t xml:space="preserve"> że wniosek o wyjaśnienie treści SWZ wpłynął do zamawiającego nie później niż na 4 dni przed upływem terminu składania odpowiednio ofert</w:t>
      </w:r>
      <w:r w:rsidR="00A23336" w:rsidRPr="00D2745E">
        <w:rPr>
          <w:rFonts w:cs="Calibri"/>
        </w:rPr>
        <w:t xml:space="preserve">. </w:t>
      </w:r>
    </w:p>
    <w:p w:rsidR="00920DBE" w:rsidRPr="00D2745E" w:rsidRDefault="00371F60" w:rsidP="00F87FEF">
      <w:pPr>
        <w:pStyle w:val="Akapitzlist"/>
        <w:numPr>
          <w:ilvl w:val="1"/>
          <w:numId w:val="17"/>
        </w:numPr>
        <w:ind w:left="448" w:right="92" w:hanging="448"/>
        <w:rPr>
          <w:rFonts w:cs="Calibri"/>
        </w:rPr>
      </w:pPr>
      <w:r w:rsidRPr="00D2745E">
        <w:rPr>
          <w:rFonts w:cs="Calibri"/>
        </w:rPr>
        <w:tab/>
        <w:t xml:space="preserve">Jeżeli zamawiający nie udzieli wyjaśnień w terminie, o którym mowa w ust. </w:t>
      </w:r>
      <w:r w:rsidR="00A23336" w:rsidRPr="00D2745E">
        <w:rPr>
          <w:rFonts w:cs="Calibri"/>
        </w:rPr>
        <w:t>11</w:t>
      </w:r>
      <w:r w:rsidRPr="00D2745E">
        <w:rPr>
          <w:rFonts w:cs="Calibri"/>
        </w:rPr>
        <w:t>, przedł</w:t>
      </w:r>
      <w:r w:rsidR="00A23336" w:rsidRPr="00D2745E">
        <w:rPr>
          <w:rFonts w:cs="Calibri"/>
        </w:rPr>
        <w:t>uża termin składania</w:t>
      </w:r>
      <w:r w:rsidRPr="00D2745E">
        <w:rPr>
          <w:rFonts w:cs="Calibri"/>
        </w:rPr>
        <w:t xml:space="preserve"> ofert o czas niezbędny do zapoznania się wszystkich zainteresowanych wykonawców z wyjaśnieniami niezbędnymi do należytego przygotowania i złożenia ofert.</w:t>
      </w:r>
      <w:r w:rsidR="00920DBE" w:rsidRPr="00D2745E">
        <w:rPr>
          <w:rFonts w:cs="Calibri"/>
        </w:rPr>
        <w:t xml:space="preserve"> </w:t>
      </w:r>
      <w:r w:rsidRPr="00D2745E">
        <w:rPr>
          <w:rFonts w:cs="Calibri"/>
        </w:rPr>
        <w:t xml:space="preserve">W </w:t>
      </w:r>
      <w:proofErr w:type="gramStart"/>
      <w:r w:rsidRPr="00D2745E">
        <w:rPr>
          <w:rFonts w:cs="Calibri"/>
        </w:rPr>
        <w:t>przypadku</w:t>
      </w:r>
      <w:proofErr w:type="gramEnd"/>
      <w:r w:rsidRPr="00D2745E">
        <w:rPr>
          <w:rFonts w:cs="Calibri"/>
        </w:rPr>
        <w:t xml:space="preserve"> gdy wniosek o wyjaśnienie treści SWZ nie wpłynął w terminie, o którym mowa w ust. </w:t>
      </w:r>
      <w:r w:rsidR="00920DBE" w:rsidRPr="00D2745E">
        <w:rPr>
          <w:rFonts w:cs="Calibri"/>
        </w:rPr>
        <w:t>11</w:t>
      </w:r>
      <w:r w:rsidRPr="00D2745E">
        <w:rPr>
          <w:rFonts w:cs="Calibri"/>
        </w:rPr>
        <w:t>, zamawiający nie ma obowiązku udzielania wyjaśnień SWZ oraz obowiązku przedłużenia terminu składania ofert.</w:t>
      </w:r>
    </w:p>
    <w:p w:rsidR="00371F60" w:rsidRPr="00D2745E" w:rsidRDefault="00371F60" w:rsidP="00F87FEF">
      <w:pPr>
        <w:pStyle w:val="Akapitzlist"/>
        <w:numPr>
          <w:ilvl w:val="1"/>
          <w:numId w:val="17"/>
        </w:numPr>
        <w:ind w:left="448" w:right="92" w:hanging="448"/>
        <w:rPr>
          <w:rFonts w:cs="Calibri"/>
        </w:rPr>
      </w:pPr>
      <w:r w:rsidRPr="00D2745E">
        <w:rPr>
          <w:rFonts w:cs="Calibri"/>
        </w:rPr>
        <w:tab/>
        <w:t xml:space="preserve">Przedłużenie terminu składania ofert, o których mowa w ust. </w:t>
      </w:r>
      <w:r w:rsidR="00920DBE" w:rsidRPr="00D2745E">
        <w:rPr>
          <w:rFonts w:cs="Calibri"/>
        </w:rPr>
        <w:t>12</w:t>
      </w:r>
      <w:r w:rsidRPr="00D2745E">
        <w:rPr>
          <w:rFonts w:cs="Calibri"/>
        </w:rPr>
        <w:t>, nie wpływa na bieg terminu składania wniosku o wyjaśnienie treści SWZ.</w:t>
      </w:r>
    </w:p>
    <w:p w:rsidR="0034764B" w:rsidRPr="00D2745E" w:rsidRDefault="00F12C25" w:rsidP="00F87FEF">
      <w:pPr>
        <w:pStyle w:val="Nagwek3"/>
        <w:rPr>
          <w:rFonts w:cs="Calibri"/>
        </w:rPr>
      </w:pPr>
      <w:bookmarkStart w:id="27" w:name="bookmark12"/>
      <w:bookmarkStart w:id="28" w:name="_Toc63758664"/>
      <w:r w:rsidRPr="00D2745E">
        <w:rPr>
          <w:rFonts w:cs="Calibri"/>
        </w:rPr>
        <w:t>Opis sposobu przygotowania ofer</w:t>
      </w:r>
      <w:bookmarkEnd w:id="27"/>
      <w:r w:rsidRPr="00D2745E">
        <w:rPr>
          <w:rFonts w:cs="Calibri"/>
        </w:rPr>
        <w:t>t oraz wymagania formalne dotyczące składanych oświadczeń i dokumentów</w:t>
      </w:r>
      <w:bookmarkEnd w:id="28"/>
    </w:p>
    <w:p w:rsidR="0034764B" w:rsidRPr="00D2745E" w:rsidRDefault="004214EF" w:rsidP="00F87FEF">
      <w:pPr>
        <w:pStyle w:val="Akapitzlist"/>
        <w:numPr>
          <w:ilvl w:val="0"/>
          <w:numId w:val="18"/>
        </w:numPr>
        <w:tabs>
          <w:tab w:val="clear" w:pos="1706"/>
        </w:tabs>
        <w:ind w:left="426" w:hanging="426"/>
        <w:rPr>
          <w:rFonts w:eastAsia="Verdana" w:cs="Calibri"/>
        </w:rPr>
      </w:pPr>
      <w:r w:rsidRPr="00D2745E">
        <w:rPr>
          <w:rFonts w:eastAsia="Verdana" w:cs="Calibri"/>
        </w:rPr>
        <w:tab/>
      </w:r>
      <w:r w:rsidR="0034764B" w:rsidRPr="00D2745E">
        <w:rPr>
          <w:rFonts w:eastAsia="Verdana" w:cs="Calibri"/>
        </w:rPr>
        <w:t>Wykonawca może złożyć tylko jedną ofertę.</w:t>
      </w:r>
    </w:p>
    <w:p w:rsidR="0034764B" w:rsidRPr="00D2745E" w:rsidRDefault="004214EF" w:rsidP="00F87FEF">
      <w:pPr>
        <w:numPr>
          <w:ilvl w:val="0"/>
          <w:numId w:val="18"/>
        </w:numPr>
        <w:tabs>
          <w:tab w:val="clear" w:pos="1706"/>
        </w:tabs>
        <w:ind w:left="426" w:hanging="426"/>
        <w:rPr>
          <w:rFonts w:eastAsia="Verdana" w:cs="Calibri"/>
        </w:rPr>
      </w:pPr>
      <w:r w:rsidRPr="00D2745E">
        <w:rPr>
          <w:rFonts w:eastAsia="Verdana" w:cs="Calibri"/>
        </w:rPr>
        <w:tab/>
      </w:r>
      <w:r w:rsidR="00801FBF" w:rsidRPr="00D2745E">
        <w:rPr>
          <w:rFonts w:eastAsia="Verdana" w:cs="Calibri"/>
        </w:rPr>
        <w:t>Treść oferty musi odpowiadać treści SWZ.</w:t>
      </w:r>
    </w:p>
    <w:p w:rsidR="00227CC8" w:rsidRPr="00D2745E" w:rsidRDefault="004214EF" w:rsidP="00F87FEF">
      <w:pPr>
        <w:numPr>
          <w:ilvl w:val="0"/>
          <w:numId w:val="18"/>
        </w:numPr>
        <w:tabs>
          <w:tab w:val="clear" w:pos="1706"/>
        </w:tabs>
        <w:ind w:left="426" w:right="20" w:hanging="426"/>
        <w:rPr>
          <w:rFonts w:eastAsia="Verdana" w:cs="Calibri"/>
          <w:b/>
        </w:rPr>
      </w:pPr>
      <w:r w:rsidRPr="00D2745E">
        <w:rPr>
          <w:rFonts w:eastAsia="Verdana" w:cs="Calibri"/>
        </w:rPr>
        <w:tab/>
      </w:r>
      <w:r w:rsidR="0034764B" w:rsidRPr="00D2745E">
        <w:rPr>
          <w:rFonts w:eastAsia="Verdana" w:cs="Calibri"/>
        </w:rPr>
        <w:t xml:space="preserve">Ofertę </w:t>
      </w:r>
      <w:r w:rsidR="00801FBF" w:rsidRPr="00D2745E">
        <w:rPr>
          <w:rFonts w:eastAsia="Verdana" w:cs="Calibri"/>
        </w:rPr>
        <w:t xml:space="preserve">składa się na Formularzu Ofertowym – zgodnie z </w:t>
      </w:r>
      <w:r w:rsidR="00D32541" w:rsidRPr="00D2745E">
        <w:rPr>
          <w:rFonts w:eastAsia="Verdana" w:cs="Calibri"/>
          <w:b/>
        </w:rPr>
        <w:t>Załącznikiem nr 1 do SWZ</w:t>
      </w:r>
      <w:r w:rsidR="00801FBF" w:rsidRPr="00D2745E">
        <w:rPr>
          <w:rFonts w:eastAsia="Verdana" w:cs="Calibri"/>
        </w:rPr>
        <w:t>. Wraz z ofertą Wykonawca jest zobowiązany złożyć:</w:t>
      </w:r>
    </w:p>
    <w:p w:rsidR="00AA6BB9" w:rsidRPr="006D321D" w:rsidRDefault="00955D34" w:rsidP="00F87FEF">
      <w:pPr>
        <w:pStyle w:val="Akapitzlist"/>
        <w:numPr>
          <w:ilvl w:val="0"/>
          <w:numId w:val="25"/>
        </w:numPr>
        <w:ind w:left="852" w:right="20" w:hanging="426"/>
        <w:rPr>
          <w:rFonts w:eastAsia="Verdana" w:cs="Calibri"/>
          <w:b/>
        </w:rPr>
      </w:pPr>
      <w:bookmarkStart w:id="29" w:name="_Hlk70079328"/>
      <w:bookmarkStart w:id="30" w:name="_Hlk70079311"/>
      <w:r w:rsidRPr="006D321D">
        <w:rPr>
          <w:rFonts w:eastAsia="Verdana" w:cs="Calibri"/>
          <w:b/>
        </w:rPr>
        <w:t>Z</w:t>
      </w:r>
      <w:r w:rsidR="00227CC8" w:rsidRPr="006D321D">
        <w:rPr>
          <w:rFonts w:eastAsia="Verdana" w:cs="Calibri"/>
          <w:b/>
        </w:rPr>
        <w:t xml:space="preserve">ałącznik </w:t>
      </w:r>
      <w:r w:rsidR="00AA1394" w:rsidRPr="006D321D">
        <w:rPr>
          <w:rFonts w:eastAsia="Verdana" w:cs="Calibri"/>
          <w:b/>
        </w:rPr>
        <w:t>1.1</w:t>
      </w:r>
      <w:bookmarkEnd w:id="29"/>
      <w:r w:rsidR="00AA6BB9" w:rsidRPr="006D321D">
        <w:rPr>
          <w:rFonts w:eastAsia="Calibri" w:cs="Calibri"/>
        </w:rPr>
        <w:t xml:space="preserve"> - </w:t>
      </w:r>
      <w:r w:rsidR="00AA6BB9" w:rsidRPr="006D321D">
        <w:rPr>
          <w:rFonts w:cs="Calibri"/>
        </w:rPr>
        <w:t xml:space="preserve">Dokument potwierdzający, że oferowane urządzenia spełniają wymagania zawarte w SIWZ– w przypadku składania oferty na Część I, </w:t>
      </w:r>
    </w:p>
    <w:p w:rsidR="00AA6BB9" w:rsidRPr="006D321D" w:rsidRDefault="00AA6BB9" w:rsidP="00F87FEF">
      <w:pPr>
        <w:pStyle w:val="Standard"/>
        <w:numPr>
          <w:ilvl w:val="0"/>
          <w:numId w:val="25"/>
        </w:numPr>
        <w:autoSpaceDN/>
        <w:spacing w:line="360" w:lineRule="auto"/>
        <w:ind w:left="851" w:hanging="425"/>
        <w:rPr>
          <w:rFonts w:ascii="Calibri" w:eastAsia="Calibri" w:hAnsi="Calibri" w:cs="Calibri"/>
        </w:rPr>
      </w:pPr>
      <w:r w:rsidRPr="006D321D">
        <w:rPr>
          <w:rFonts w:ascii="Calibri" w:eastAsia="Calibri" w:hAnsi="Calibri" w:cs="Calibri"/>
          <w:b/>
        </w:rPr>
        <w:lastRenderedPageBreak/>
        <w:t>Załącznik nr 1.2</w:t>
      </w:r>
      <w:r w:rsidRPr="006D321D">
        <w:rPr>
          <w:rFonts w:ascii="Calibri" w:eastAsia="Calibri" w:hAnsi="Calibri" w:cs="Calibri"/>
        </w:rPr>
        <w:t xml:space="preserve"> - </w:t>
      </w:r>
      <w:r w:rsidRPr="006D321D">
        <w:rPr>
          <w:rFonts w:ascii="Calibri" w:hAnsi="Calibri" w:cs="Calibri"/>
        </w:rPr>
        <w:t xml:space="preserve">Dokument potwierdzający, że oferowane urządzenia spełniają wymagania zawarte w SIWZ– w przypadku składania oferty na Część II, </w:t>
      </w:r>
    </w:p>
    <w:p w:rsidR="006D321D" w:rsidRPr="006D321D" w:rsidRDefault="006D321D" w:rsidP="006D321D">
      <w:pPr>
        <w:pStyle w:val="Akapitzlist"/>
        <w:numPr>
          <w:ilvl w:val="0"/>
          <w:numId w:val="25"/>
        </w:numPr>
        <w:ind w:left="852" w:right="20" w:hanging="426"/>
        <w:rPr>
          <w:rFonts w:eastAsia="Verdana" w:cs="Calibri"/>
          <w:b/>
        </w:rPr>
      </w:pPr>
      <w:r w:rsidRPr="006D321D">
        <w:rPr>
          <w:rFonts w:eastAsia="Verdana" w:cs="Calibri"/>
          <w:b/>
        </w:rPr>
        <w:t>Załącznik 1.3</w:t>
      </w:r>
      <w:r w:rsidRPr="006D321D">
        <w:rPr>
          <w:rFonts w:eastAsia="Calibri" w:cs="Calibri"/>
        </w:rPr>
        <w:t xml:space="preserve"> - </w:t>
      </w:r>
      <w:r w:rsidRPr="006D321D">
        <w:rPr>
          <w:rFonts w:cs="Calibri"/>
        </w:rPr>
        <w:t xml:space="preserve">Dokument potwierdzający, że oferowane urządzenia spełniają wymagania zawarte w SIWZ– w przypadku składania oferty na Część III, </w:t>
      </w:r>
    </w:p>
    <w:p w:rsidR="006D321D" w:rsidRPr="00F70455" w:rsidRDefault="006D321D" w:rsidP="006D321D">
      <w:pPr>
        <w:pStyle w:val="Standard"/>
        <w:numPr>
          <w:ilvl w:val="0"/>
          <w:numId w:val="25"/>
        </w:numPr>
        <w:autoSpaceDN/>
        <w:spacing w:line="360" w:lineRule="auto"/>
        <w:ind w:left="851" w:hanging="425"/>
        <w:rPr>
          <w:rFonts w:ascii="Calibri" w:eastAsia="Calibri" w:hAnsi="Calibri" w:cs="Calibri"/>
        </w:rPr>
      </w:pPr>
      <w:r w:rsidRPr="006D321D">
        <w:rPr>
          <w:rFonts w:ascii="Calibri" w:eastAsia="Calibri" w:hAnsi="Calibri" w:cs="Calibri"/>
          <w:b/>
        </w:rPr>
        <w:t>Załącznik nr 1.4</w:t>
      </w:r>
      <w:r w:rsidRPr="006D321D">
        <w:rPr>
          <w:rFonts w:ascii="Calibri" w:eastAsia="Calibri" w:hAnsi="Calibri" w:cs="Calibri"/>
        </w:rPr>
        <w:t xml:space="preserve"> - </w:t>
      </w:r>
      <w:r w:rsidRPr="006D321D">
        <w:rPr>
          <w:rFonts w:ascii="Calibri" w:hAnsi="Calibri" w:cs="Calibri"/>
        </w:rPr>
        <w:t>Dokument potwierdzający, że oferowane urządzenia spełniają wymagania zawarte w SIWZ– w przypadku składania oferty na Część I</w:t>
      </w:r>
      <w:r w:rsidR="00185704">
        <w:rPr>
          <w:rFonts w:ascii="Calibri" w:hAnsi="Calibri" w:cs="Calibri"/>
        </w:rPr>
        <w:t>V</w:t>
      </w:r>
      <w:bookmarkStart w:id="31" w:name="_GoBack"/>
      <w:bookmarkEnd w:id="31"/>
      <w:r w:rsidRPr="00F70455">
        <w:rPr>
          <w:rFonts w:ascii="Calibri" w:hAnsi="Calibri" w:cs="Calibri"/>
        </w:rPr>
        <w:t xml:space="preserve">, </w:t>
      </w:r>
    </w:p>
    <w:p w:rsidR="00AA1394" w:rsidRPr="00F70455" w:rsidRDefault="00AA1394" w:rsidP="00F87FEF">
      <w:pPr>
        <w:pStyle w:val="Akapitzlist"/>
        <w:numPr>
          <w:ilvl w:val="0"/>
          <w:numId w:val="25"/>
        </w:numPr>
        <w:ind w:left="852" w:right="20" w:hanging="426"/>
        <w:rPr>
          <w:rFonts w:eastAsia="Verdana" w:cs="Calibri"/>
          <w:b/>
        </w:rPr>
      </w:pPr>
      <w:r w:rsidRPr="00F70455">
        <w:rPr>
          <w:rFonts w:eastAsia="Verdana" w:cs="Calibri"/>
          <w:b/>
        </w:rPr>
        <w:t>Załącznik 2</w:t>
      </w:r>
      <w:r w:rsidRPr="00F70455">
        <w:rPr>
          <w:rFonts w:eastAsia="Verdana" w:cs="Calibri"/>
        </w:rPr>
        <w:t xml:space="preserve"> </w:t>
      </w:r>
      <w:r w:rsidR="00F70455" w:rsidRPr="00F70455">
        <w:rPr>
          <w:rFonts w:eastAsia="Verdana" w:cs="Calibri"/>
        </w:rPr>
        <w:t xml:space="preserve">parafowany </w:t>
      </w:r>
      <w:r w:rsidRPr="00F70455">
        <w:rPr>
          <w:rFonts w:eastAsia="Verdana" w:cs="Calibri"/>
        </w:rPr>
        <w:t>wzór istotnych postanowień umowy</w:t>
      </w:r>
    </w:p>
    <w:bookmarkEnd w:id="30"/>
    <w:p w:rsidR="0092561F" w:rsidRDefault="0092561F" w:rsidP="00F87FEF">
      <w:pPr>
        <w:pStyle w:val="Akapitzlist"/>
        <w:numPr>
          <w:ilvl w:val="0"/>
          <w:numId w:val="25"/>
        </w:numPr>
        <w:tabs>
          <w:tab w:val="left" w:pos="851"/>
        </w:tabs>
        <w:ind w:left="1134" w:hanging="708"/>
        <w:rPr>
          <w:rFonts w:cs="Calibri"/>
        </w:rPr>
      </w:pPr>
      <w:r w:rsidRPr="00D2745E">
        <w:rPr>
          <w:rFonts w:cs="Calibri"/>
          <w:b/>
        </w:rPr>
        <w:t xml:space="preserve">Załącznik </w:t>
      </w:r>
      <w:r w:rsidR="00955D34" w:rsidRPr="00D2745E">
        <w:rPr>
          <w:rFonts w:cs="Calibri"/>
          <w:b/>
        </w:rPr>
        <w:t>3</w:t>
      </w:r>
      <w:r w:rsidRPr="00D2745E">
        <w:rPr>
          <w:rFonts w:cs="Calibri"/>
          <w:b/>
        </w:rPr>
        <w:t xml:space="preserve"> </w:t>
      </w:r>
      <w:r w:rsidRPr="00D2745E">
        <w:rPr>
          <w:rFonts w:cs="Calibri"/>
        </w:rPr>
        <w:t xml:space="preserve">Oświadczenie wykonawcy o braku podstaw do przesłanek wykluczenia </w:t>
      </w:r>
      <w:r w:rsidR="00594653" w:rsidRPr="00D2745E">
        <w:rPr>
          <w:rFonts w:cs="Calibri"/>
        </w:rPr>
        <w:t>z </w:t>
      </w:r>
      <w:r w:rsidRPr="00D2745E">
        <w:rPr>
          <w:rFonts w:cs="Calibri"/>
        </w:rPr>
        <w:t>postępowania</w:t>
      </w:r>
      <w:r w:rsidR="00660E85">
        <w:rPr>
          <w:rFonts w:cs="Calibri"/>
        </w:rPr>
        <w:t xml:space="preserve"> </w:t>
      </w:r>
      <w:r w:rsidR="00660E85" w:rsidRPr="00D2745E">
        <w:rPr>
          <w:rFonts w:cs="Calibri"/>
          <w:bCs/>
        </w:rPr>
        <w:t xml:space="preserve">na podstawie art. 125 ust. 1 ustawy </w:t>
      </w:r>
      <w:proofErr w:type="spellStart"/>
      <w:r w:rsidR="00660E85" w:rsidRPr="00D2745E">
        <w:rPr>
          <w:rFonts w:cs="Calibri"/>
          <w:bCs/>
        </w:rPr>
        <w:t>Pzp</w:t>
      </w:r>
      <w:proofErr w:type="spellEnd"/>
      <w:r w:rsidR="00660BDF">
        <w:rPr>
          <w:rFonts w:cs="Calibri"/>
          <w:bCs/>
        </w:rPr>
        <w:t>.</w:t>
      </w:r>
    </w:p>
    <w:p w:rsidR="00E84975" w:rsidRPr="00D2745E" w:rsidRDefault="003F4068" w:rsidP="00F87FEF">
      <w:pPr>
        <w:pStyle w:val="Akapitzlist"/>
        <w:numPr>
          <w:ilvl w:val="0"/>
          <w:numId w:val="25"/>
        </w:numPr>
        <w:ind w:left="852" w:right="20" w:hanging="426"/>
        <w:rPr>
          <w:rFonts w:eastAsia="Verdana" w:cs="Calibri"/>
          <w:b/>
        </w:rPr>
      </w:pPr>
      <w:r w:rsidRPr="00D2745E">
        <w:rPr>
          <w:rFonts w:eastAsia="Verdana" w:cs="Calibri"/>
        </w:rPr>
        <w:t xml:space="preserve">dokumenty, z których wynika prawo do podpisania oferty; </w:t>
      </w:r>
      <w:r w:rsidR="00801FBF" w:rsidRPr="00D2745E">
        <w:rPr>
          <w:rFonts w:eastAsia="Verdana" w:cs="Calibri"/>
        </w:rPr>
        <w:t xml:space="preserve">odpowiednie pełnomocnictwa (jeżeli dotyczy). </w:t>
      </w:r>
    </w:p>
    <w:p w:rsidR="00C42E9B"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34764B" w:rsidRPr="00D2745E">
        <w:rPr>
          <w:rFonts w:eastAsia="Verdana"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D2745E">
        <w:rPr>
          <w:rFonts w:eastAsia="Verdana" w:cs="Calibri"/>
        </w:rPr>
        <w:t xml:space="preserve"> </w:t>
      </w:r>
    </w:p>
    <w:p w:rsidR="0034764B"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34764B" w:rsidRPr="00D2745E">
        <w:rPr>
          <w:rFonts w:eastAsia="Verdana" w:cs="Calibri"/>
        </w:rPr>
        <w:t xml:space="preserve">Oferta oraz pozostałe oświadczenia i dokumenty, dla których Zamawiający określił wzory w formie formularzy zamieszczonych </w:t>
      </w:r>
      <w:r w:rsidR="00141D3A" w:rsidRPr="00D2745E">
        <w:rPr>
          <w:rFonts w:eastAsia="Verdana" w:cs="Calibri"/>
        </w:rPr>
        <w:t xml:space="preserve">w załącznikach do </w:t>
      </w:r>
      <w:r w:rsidR="0034764B" w:rsidRPr="00D2745E">
        <w:rPr>
          <w:rFonts w:eastAsia="Verdana" w:cs="Calibri"/>
        </w:rPr>
        <w:t>SWZ, powinny być sporządzone zgodnie z tymi wzorami, co do treści oraz opisu kolumn i wierszy</w:t>
      </w:r>
      <w:r w:rsidR="00B07FC3" w:rsidRPr="00D2745E">
        <w:rPr>
          <w:rFonts w:eastAsia="Verdana" w:cs="Calibri"/>
        </w:rPr>
        <w:t>.</w:t>
      </w:r>
    </w:p>
    <w:p w:rsidR="0024411C"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b/>
        </w:rPr>
        <w:tab/>
      </w:r>
      <w:r w:rsidR="003D14EF" w:rsidRPr="00D2745E">
        <w:rPr>
          <w:rFonts w:eastAsia="Verdana" w:cs="Calibri"/>
          <w:b/>
        </w:rPr>
        <w:t>Ofertę składa się pod rygorem nieważności w formie elektronicznej lub w postaci elektronicznej opatrzonej podpisem zaufanym lub podpisem osobistym</w:t>
      </w:r>
      <w:r w:rsidR="00EF4D9B" w:rsidRPr="00D2745E">
        <w:rPr>
          <w:rFonts w:eastAsia="Verdana" w:cs="Calibri"/>
          <w:b/>
        </w:rPr>
        <w:t>.</w:t>
      </w:r>
    </w:p>
    <w:p w:rsidR="0034764B"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34764B" w:rsidRPr="00D2745E">
        <w:rPr>
          <w:rFonts w:eastAsia="Verdana" w:cs="Calibri"/>
        </w:rPr>
        <w:t>Oferta powinna być sporządzona w języku polskim. Każdy dokument składający się na ofertę powinien być czytelny</w:t>
      </w:r>
      <w:r w:rsidR="00141D3A" w:rsidRPr="00D2745E">
        <w:rPr>
          <w:rFonts w:eastAsia="Verdana" w:cs="Calibri"/>
        </w:rPr>
        <w:t>.</w:t>
      </w:r>
    </w:p>
    <w:p w:rsidR="00590C70"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CB06F2" w:rsidRPr="00D2745E">
        <w:rPr>
          <w:rFonts w:eastAsia="Verdana" w:cs="Calibri"/>
        </w:rPr>
        <w:t>Jeśli oferta zawiera informacje stanowiące tajemnicę przedsiębiorstwa w rozumieniu ustawy z dnia 16 kwietnia 1993 r. o zwalczaniu nieuczciwej konkurencji (Dz. U. z 201</w:t>
      </w:r>
      <w:r w:rsidR="00D026A6" w:rsidRPr="00D2745E">
        <w:rPr>
          <w:rFonts w:eastAsia="Verdana" w:cs="Calibri"/>
        </w:rPr>
        <w:t>9</w:t>
      </w:r>
      <w:r w:rsidR="00CB06F2" w:rsidRPr="00D2745E">
        <w:rPr>
          <w:rFonts w:eastAsia="Verdana" w:cs="Calibri"/>
        </w:rPr>
        <w:t xml:space="preserve"> r. poz. </w:t>
      </w:r>
      <w:r w:rsidR="00D026A6" w:rsidRPr="00D2745E">
        <w:rPr>
          <w:rFonts w:eastAsia="Verdana" w:cs="Calibri"/>
        </w:rPr>
        <w:t>1010</w:t>
      </w:r>
      <w:r w:rsidR="00480DDF" w:rsidRPr="00D2745E">
        <w:rPr>
          <w:rFonts w:eastAsia="Verdana" w:cs="Calibri"/>
        </w:rPr>
        <w:t xml:space="preserve"> ze zm.</w:t>
      </w:r>
      <w:r w:rsidR="00CB06F2" w:rsidRPr="00D2745E">
        <w:rPr>
          <w:rFonts w:eastAsia="Verdana" w:cs="Calibri"/>
        </w:rPr>
        <w:t xml:space="preserve">), Wykonawca powinien nie później niż w terminie składania ofert, zastrzec, że nie mogą one być udostępnione oraz wykazać, iż zastrzeżone informacje stanowią tajemnicę </w:t>
      </w:r>
      <w:proofErr w:type="gramStart"/>
      <w:r w:rsidR="00CB06F2" w:rsidRPr="00D2745E">
        <w:rPr>
          <w:rFonts w:eastAsia="Verdana" w:cs="Calibri"/>
        </w:rPr>
        <w:t>przedsiębiorstwa.</w:t>
      </w:r>
      <w:r w:rsidR="007B5CCF" w:rsidRPr="00D2745E">
        <w:rPr>
          <w:rFonts w:eastAsia="Verdana" w:cs="Calibri"/>
        </w:rPr>
        <w:t>.</w:t>
      </w:r>
      <w:proofErr w:type="gramEnd"/>
      <w:r w:rsidR="007B5CCF" w:rsidRPr="00D2745E">
        <w:rPr>
          <w:rFonts w:eastAsia="Verdana" w:cs="Calibri"/>
        </w:rPr>
        <w:t xml:space="preserve"> </w:t>
      </w:r>
    </w:p>
    <w:p w:rsidR="007B5CCF"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7B5CCF" w:rsidRPr="00D2745E">
        <w:rPr>
          <w:rFonts w:eastAsia="Verdana" w:cs="Calibri"/>
        </w:rPr>
        <w:t>W celu złożenia oferty należy</w:t>
      </w:r>
      <w:r w:rsidR="00590C70" w:rsidRPr="00D2745E">
        <w:rPr>
          <w:rFonts w:eastAsia="Verdana" w:cs="Calibri"/>
        </w:rPr>
        <w:t xml:space="preserve"> </w:t>
      </w:r>
      <w:r w:rsidR="00DD68DE" w:rsidRPr="00D2745E">
        <w:rPr>
          <w:rFonts w:eastAsia="Verdana" w:cs="Calibri"/>
        </w:rPr>
        <w:t>w</w:t>
      </w:r>
      <w:r w:rsidR="00C76EFE" w:rsidRPr="00D2745E">
        <w:rPr>
          <w:rFonts w:eastAsia="Verdana" w:cs="Calibri"/>
        </w:rPr>
        <w:t>e</w:t>
      </w:r>
      <w:r w:rsidR="0012127F" w:rsidRPr="00D2745E">
        <w:rPr>
          <w:rFonts w:eastAsia="Verdana" w:cs="Calibri"/>
        </w:rPr>
        <w:t>jść</w:t>
      </w:r>
      <w:r w:rsidR="007B5CCF" w:rsidRPr="00D2745E">
        <w:rPr>
          <w:rFonts w:eastAsia="Verdana" w:cs="Calibri"/>
        </w:rPr>
        <w:t xml:space="preserve"> na Platformie </w:t>
      </w:r>
      <w:r w:rsidR="00761BA8" w:rsidRPr="00D2745E">
        <w:rPr>
          <w:rFonts w:eastAsia="Verdana" w:cs="Calibri"/>
        </w:rPr>
        <w:t xml:space="preserve">i postępować zgodnie z instrukcjami </w:t>
      </w:r>
      <w:r w:rsidR="00DE366E" w:rsidRPr="00D2745E">
        <w:rPr>
          <w:rFonts w:eastAsia="Verdana" w:cs="Calibri"/>
        </w:rPr>
        <w:t xml:space="preserve">dostępnymi u dostawcy rozwiązania informatycznego pod adresem </w:t>
      </w:r>
      <w:hyperlink r:id="rId16">
        <w:r w:rsidR="00CD25C4" w:rsidRPr="00D2745E">
          <w:rPr>
            <w:rFonts w:eastAsia="Verdana" w:cs="Calibri"/>
            <w:u w:val="single"/>
            <w:lang w:eastAsia="zh-CN"/>
          </w:rPr>
          <w:t>https://platformazakupowa.pl/strona/45-instrukcje</w:t>
        </w:r>
      </w:hyperlink>
      <w:r w:rsidR="00DE366E" w:rsidRPr="00D2745E">
        <w:rPr>
          <w:rFonts w:eastAsia="Verdana" w:cs="Calibri"/>
        </w:rPr>
        <w:t xml:space="preserve"> </w:t>
      </w:r>
    </w:p>
    <w:p w:rsidR="00A16ADB" w:rsidRPr="00D2745E" w:rsidRDefault="00BF093D" w:rsidP="00F87FEF">
      <w:pPr>
        <w:numPr>
          <w:ilvl w:val="0"/>
          <w:numId w:val="18"/>
        </w:numPr>
        <w:tabs>
          <w:tab w:val="clear" w:pos="1706"/>
        </w:tabs>
        <w:ind w:left="426" w:right="23" w:hanging="440"/>
        <w:rPr>
          <w:rFonts w:eastAsia="Verdana" w:cs="Calibri"/>
        </w:rPr>
      </w:pPr>
      <w:r w:rsidRPr="00D2745E">
        <w:rPr>
          <w:rFonts w:eastAsia="Verdana" w:cs="Calibri"/>
        </w:rPr>
        <w:tab/>
      </w:r>
      <w:r w:rsidR="0034764B" w:rsidRPr="00D2745E">
        <w:rPr>
          <w:rFonts w:eastAsia="Verdana" w:cs="Calibri"/>
        </w:rPr>
        <w:t>Przed upływem terminu składania ofert, Wykonawca może wprowadzić zmiany do złożonej oferty lub wycofać ofertę</w:t>
      </w:r>
      <w:r w:rsidR="00C61D07">
        <w:rPr>
          <w:rFonts w:eastAsia="Verdana" w:cs="Calibri"/>
        </w:rPr>
        <w:t>.</w:t>
      </w:r>
    </w:p>
    <w:p w:rsidR="00A16ADB" w:rsidRPr="00D2745E" w:rsidRDefault="00BF093D" w:rsidP="00F87FEF">
      <w:pPr>
        <w:numPr>
          <w:ilvl w:val="0"/>
          <w:numId w:val="18"/>
        </w:numPr>
        <w:tabs>
          <w:tab w:val="clear" w:pos="1706"/>
        </w:tabs>
        <w:ind w:left="434" w:right="23" w:hanging="426"/>
        <w:rPr>
          <w:rFonts w:eastAsia="Verdana" w:cs="Calibri"/>
        </w:rPr>
      </w:pPr>
      <w:r w:rsidRPr="00D2745E">
        <w:rPr>
          <w:rFonts w:eastAsia="Verdana" w:cs="Calibri"/>
        </w:rPr>
        <w:lastRenderedPageBreak/>
        <w:tab/>
      </w:r>
      <w:r w:rsidR="00A16ADB" w:rsidRPr="00D2745E">
        <w:rPr>
          <w:rFonts w:eastAsia="Verdana" w:cs="Calibri"/>
        </w:rPr>
        <w:t>Podmiotowe środki dowodowe lub inne dokumenty, w tym dokumenty potwierdzające umocowanie do reprezentowania, sporządzone w języku obcym przekazuje się wraz z</w:t>
      </w:r>
      <w:r w:rsidR="003C6E97" w:rsidRPr="00D2745E">
        <w:rPr>
          <w:rFonts w:eastAsia="Verdana" w:cs="Calibri"/>
        </w:rPr>
        <w:t> </w:t>
      </w:r>
      <w:r w:rsidR="00A16ADB" w:rsidRPr="00D2745E">
        <w:rPr>
          <w:rFonts w:eastAsia="Verdana" w:cs="Calibri"/>
        </w:rPr>
        <w:t>tłumaczeniem na język polski.</w:t>
      </w:r>
    </w:p>
    <w:p w:rsidR="005851F8" w:rsidRPr="00D2745E" w:rsidRDefault="00BF093D" w:rsidP="00F87FEF">
      <w:pPr>
        <w:numPr>
          <w:ilvl w:val="0"/>
          <w:numId w:val="18"/>
        </w:numPr>
        <w:tabs>
          <w:tab w:val="clear" w:pos="1706"/>
        </w:tabs>
        <w:ind w:left="434" w:right="23" w:hanging="426"/>
        <w:rPr>
          <w:rFonts w:eastAsia="Verdana" w:cs="Calibri"/>
        </w:rPr>
      </w:pPr>
      <w:r w:rsidRPr="00D2745E">
        <w:rPr>
          <w:rFonts w:eastAsia="Verdana" w:cs="Calibri"/>
        </w:rPr>
        <w:tab/>
      </w:r>
      <w:r w:rsidR="00BA2DE7" w:rsidRPr="00D2745E">
        <w:rPr>
          <w:rFonts w:eastAsia="Verdana" w:cs="Calibri"/>
        </w:rPr>
        <w:t>Wszystkie koszty związane z uczestnictwem w postępowaniu, w szczególności z</w:t>
      </w:r>
      <w:r w:rsidR="003C6E97" w:rsidRPr="00D2745E">
        <w:rPr>
          <w:rFonts w:eastAsia="Verdana" w:cs="Calibri"/>
        </w:rPr>
        <w:t> </w:t>
      </w:r>
      <w:r w:rsidR="00BA2DE7" w:rsidRPr="00D2745E">
        <w:rPr>
          <w:rFonts w:eastAsia="Verdana" w:cs="Calibri"/>
        </w:rPr>
        <w:t>przygotowaniem i złożeniem ofert</w:t>
      </w:r>
      <w:r w:rsidR="001B4C60" w:rsidRPr="00D2745E">
        <w:rPr>
          <w:rFonts w:eastAsia="Verdana" w:cs="Calibri"/>
        </w:rPr>
        <w:t>y</w:t>
      </w:r>
      <w:r w:rsidR="00C76D87" w:rsidRPr="00D2745E">
        <w:rPr>
          <w:rFonts w:eastAsia="Verdana" w:cs="Calibri"/>
        </w:rPr>
        <w:t xml:space="preserve"> </w:t>
      </w:r>
      <w:r w:rsidR="00BA2DE7" w:rsidRPr="00D2745E">
        <w:rPr>
          <w:rFonts w:eastAsia="Verdana" w:cs="Calibri"/>
        </w:rPr>
        <w:t>ponosi Wykonawca składający ofertę.</w:t>
      </w:r>
      <w:r w:rsidR="00215D36" w:rsidRPr="00D2745E">
        <w:rPr>
          <w:rFonts w:eastAsia="Verdana" w:cs="Calibri"/>
        </w:rPr>
        <w:t xml:space="preserve"> Zamawiający nie przewiduje zwrotu kosztów udziału w postępowaniu.</w:t>
      </w:r>
    </w:p>
    <w:p w:rsidR="00CB6F17" w:rsidRPr="00D2745E" w:rsidRDefault="00CB6F17" w:rsidP="00F87FEF">
      <w:pPr>
        <w:pStyle w:val="Nagwek3"/>
        <w:rPr>
          <w:rFonts w:cs="Calibri"/>
        </w:rPr>
      </w:pPr>
      <w:bookmarkStart w:id="32" w:name="_Toc63758665"/>
      <w:bookmarkStart w:id="33" w:name="_Toc63758666"/>
      <w:r w:rsidRPr="00D2745E">
        <w:rPr>
          <w:rFonts w:cs="Calibri"/>
        </w:rPr>
        <w:t>Sposób obliczenia ceny oferty</w:t>
      </w:r>
      <w:bookmarkEnd w:id="32"/>
    </w:p>
    <w:p w:rsidR="00CB6F17" w:rsidRPr="00D2745E" w:rsidRDefault="00CB6F17" w:rsidP="00F87FEF">
      <w:pPr>
        <w:numPr>
          <w:ilvl w:val="0"/>
          <w:numId w:val="22"/>
        </w:numPr>
        <w:suppressAutoHyphens/>
        <w:ind w:left="426" w:hanging="426"/>
        <w:rPr>
          <w:rFonts w:cs="Calibri"/>
        </w:rPr>
      </w:pPr>
      <w:r w:rsidRPr="00D2745E">
        <w:rPr>
          <w:rFonts w:cs="Calibri"/>
        </w:rPr>
        <w:tab/>
        <w:t xml:space="preserve">Wykonawca podaje cenę za realizację przedmiotu zamówienia zgodnie ze wzorem Formularza Ofertowego, stanowiącego </w:t>
      </w:r>
      <w:r w:rsidRPr="00D2745E">
        <w:rPr>
          <w:rFonts w:cs="Calibri"/>
          <w:b/>
        </w:rPr>
        <w:t xml:space="preserve">Załącznik nr 1 do SWZ. </w:t>
      </w:r>
    </w:p>
    <w:p w:rsidR="00552FBA" w:rsidRPr="00D2745E" w:rsidRDefault="00885760" w:rsidP="00F87FEF">
      <w:pPr>
        <w:pStyle w:val="Nagwek3"/>
        <w:rPr>
          <w:rFonts w:cs="Calibri"/>
        </w:rPr>
      </w:pPr>
      <w:r w:rsidRPr="00D2745E">
        <w:rPr>
          <w:rFonts w:cs="Calibri"/>
        </w:rPr>
        <w:t>Wymagania dotyczące wadium</w:t>
      </w:r>
      <w:bookmarkEnd w:id="33"/>
    </w:p>
    <w:p w:rsidR="003E42FE" w:rsidRPr="00D2745E" w:rsidRDefault="008C7806" w:rsidP="00F87FEF">
      <w:pPr>
        <w:numPr>
          <w:ilvl w:val="3"/>
          <w:numId w:val="7"/>
        </w:numPr>
        <w:tabs>
          <w:tab w:val="clear" w:pos="2880"/>
          <w:tab w:val="num" w:pos="284"/>
        </w:tabs>
        <w:ind w:left="284" w:hanging="426"/>
        <w:rPr>
          <w:rFonts w:cs="Calibri"/>
        </w:rPr>
      </w:pPr>
      <w:r w:rsidRPr="00D2745E">
        <w:rPr>
          <w:rFonts w:cs="Calibri"/>
        </w:rPr>
        <w:t>Zamawiający nie wymaga wadium</w:t>
      </w:r>
      <w:r w:rsidR="004E392C" w:rsidRPr="00D2745E">
        <w:rPr>
          <w:rFonts w:cs="Calibri"/>
        </w:rPr>
        <w:t>;</w:t>
      </w:r>
    </w:p>
    <w:p w:rsidR="00552FBA" w:rsidRPr="00D2745E" w:rsidRDefault="007F76E7" w:rsidP="00F87FEF">
      <w:pPr>
        <w:pStyle w:val="Nagwek3"/>
        <w:rPr>
          <w:rFonts w:cs="Calibri"/>
        </w:rPr>
      </w:pPr>
      <w:bookmarkStart w:id="34" w:name="_Toc63758667"/>
      <w:r w:rsidRPr="00D2745E">
        <w:rPr>
          <w:rFonts w:cs="Calibri"/>
        </w:rPr>
        <w:t>Termin związania ofertą</w:t>
      </w:r>
      <w:bookmarkEnd w:id="34"/>
    </w:p>
    <w:p w:rsidR="006204E8" w:rsidRPr="00D2745E" w:rsidRDefault="00710865" w:rsidP="00F87FEF">
      <w:pPr>
        <w:numPr>
          <w:ilvl w:val="0"/>
          <w:numId w:val="9"/>
        </w:numPr>
        <w:tabs>
          <w:tab w:val="clear" w:pos="1800"/>
        </w:tabs>
        <w:ind w:left="426" w:hanging="426"/>
        <w:rPr>
          <w:rFonts w:cs="Calibri"/>
        </w:rPr>
      </w:pPr>
      <w:r w:rsidRPr="00D2745E">
        <w:rPr>
          <w:rFonts w:cs="Calibri"/>
        </w:rPr>
        <w:tab/>
      </w:r>
      <w:r w:rsidR="00552FBA" w:rsidRPr="00D2745E">
        <w:rPr>
          <w:rFonts w:cs="Calibri"/>
        </w:rPr>
        <w:t xml:space="preserve">Wykonawca będzie związany ofertą przez okres </w:t>
      </w:r>
      <w:r w:rsidR="0040693A" w:rsidRPr="00D2745E">
        <w:rPr>
          <w:rFonts w:cs="Calibri"/>
          <w:b/>
        </w:rPr>
        <w:t>3</w:t>
      </w:r>
      <w:r w:rsidR="006611FC" w:rsidRPr="00D2745E">
        <w:rPr>
          <w:rFonts w:cs="Calibri"/>
          <w:b/>
        </w:rPr>
        <w:t>0</w:t>
      </w:r>
      <w:r w:rsidR="00552FBA" w:rsidRPr="00D2745E">
        <w:rPr>
          <w:rFonts w:cs="Calibri"/>
          <w:b/>
        </w:rPr>
        <w:t xml:space="preserve"> dni</w:t>
      </w:r>
      <w:r w:rsidR="00DF41AC" w:rsidRPr="00D2745E">
        <w:rPr>
          <w:rFonts w:cs="Calibri"/>
        </w:rPr>
        <w:t xml:space="preserve">. </w:t>
      </w:r>
      <w:r w:rsidR="00552FBA" w:rsidRPr="00D2745E">
        <w:rPr>
          <w:rFonts w:cs="Calibri"/>
        </w:rPr>
        <w:t>Bieg terminu związania ofertą rozpoczyna się wraz z up</w:t>
      </w:r>
      <w:r w:rsidR="00AF7093" w:rsidRPr="00D2745E">
        <w:rPr>
          <w:rFonts w:cs="Calibri"/>
        </w:rPr>
        <w:t>ływem terminu składania ofert.</w:t>
      </w:r>
    </w:p>
    <w:p w:rsidR="006204E8" w:rsidRPr="00D2745E" w:rsidRDefault="00710865" w:rsidP="00F87FEF">
      <w:pPr>
        <w:numPr>
          <w:ilvl w:val="0"/>
          <w:numId w:val="9"/>
        </w:numPr>
        <w:tabs>
          <w:tab w:val="clear" w:pos="1800"/>
        </w:tabs>
        <w:ind w:left="426" w:hanging="426"/>
        <w:rPr>
          <w:rFonts w:cs="Calibri"/>
        </w:rPr>
      </w:pPr>
      <w:r w:rsidRPr="00D2745E">
        <w:rPr>
          <w:rFonts w:cs="Calibri"/>
        </w:rPr>
        <w:tab/>
      </w:r>
      <w:r w:rsidR="006204E8" w:rsidRPr="00D2745E">
        <w:rPr>
          <w:rFonts w:cs="Calibri"/>
        </w:rPr>
        <w:t xml:space="preserve">W </w:t>
      </w:r>
      <w:proofErr w:type="gramStart"/>
      <w:r w:rsidR="006204E8" w:rsidRPr="00D2745E">
        <w:rPr>
          <w:rFonts w:cs="Calibri"/>
        </w:rPr>
        <w:t>przypadku</w:t>
      </w:r>
      <w:proofErr w:type="gramEnd"/>
      <w:r w:rsidR="006204E8" w:rsidRPr="00D2745E">
        <w:rPr>
          <w:rFonts w:cs="Calibr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2745E">
        <w:rPr>
          <w:rFonts w:cs="Calibri"/>
        </w:rPr>
        <w:tab/>
        <w:t>Przedłużenie terminu związania ofertą wymaga złożenia przez wykonawcę pisemnego oświadczenia o wyrażeniu zgody na przedłużenie terminu związania ofertą.</w:t>
      </w:r>
    </w:p>
    <w:p w:rsidR="00552FBA" w:rsidRPr="00D2745E" w:rsidRDefault="007F76E7" w:rsidP="00F87FEF">
      <w:pPr>
        <w:pStyle w:val="Nagwek3"/>
        <w:rPr>
          <w:rFonts w:cs="Calibri"/>
        </w:rPr>
      </w:pPr>
      <w:bookmarkStart w:id="35" w:name="_Toc63758668"/>
      <w:r w:rsidRPr="00D2745E">
        <w:rPr>
          <w:rFonts w:cs="Calibri"/>
        </w:rPr>
        <w:t>Sposób i termin składania i otwarcia ofert</w:t>
      </w:r>
      <w:bookmarkEnd w:id="35"/>
    </w:p>
    <w:p w:rsidR="00B5063F" w:rsidRPr="00D2745E" w:rsidRDefault="00710865" w:rsidP="00F87FEF">
      <w:pPr>
        <w:numPr>
          <w:ilvl w:val="0"/>
          <w:numId w:val="11"/>
        </w:numPr>
        <w:tabs>
          <w:tab w:val="clear" w:pos="2340"/>
        </w:tabs>
        <w:ind w:left="426" w:hanging="426"/>
        <w:rPr>
          <w:rFonts w:cs="Calibri"/>
          <w:b/>
        </w:rPr>
      </w:pPr>
      <w:r w:rsidRPr="00D2745E">
        <w:rPr>
          <w:rFonts w:cs="Calibri"/>
        </w:rPr>
        <w:tab/>
      </w:r>
      <w:r w:rsidR="00B5063F" w:rsidRPr="00D2745E">
        <w:rPr>
          <w:rFonts w:cs="Calibri"/>
        </w:rPr>
        <w:t xml:space="preserve">Ofertę należy złożyć poprzez </w:t>
      </w:r>
      <w:r w:rsidR="00B5063F" w:rsidRPr="00D2745E">
        <w:rPr>
          <w:rFonts w:cs="Calibri"/>
          <w:b/>
        </w:rPr>
        <w:t xml:space="preserve">Platformę do dnia </w:t>
      </w:r>
      <w:r w:rsidR="005109BA" w:rsidRPr="00D2745E">
        <w:rPr>
          <w:rFonts w:cs="Calibri"/>
          <w:b/>
          <w:caps/>
        </w:rPr>
        <w:t>06</w:t>
      </w:r>
      <w:r w:rsidR="00501BE3" w:rsidRPr="00D2745E">
        <w:rPr>
          <w:rFonts w:cs="Calibri"/>
          <w:b/>
          <w:caps/>
        </w:rPr>
        <w:t>.0</w:t>
      </w:r>
      <w:r w:rsidR="005109BA" w:rsidRPr="00D2745E">
        <w:rPr>
          <w:rFonts w:cs="Calibri"/>
          <w:b/>
          <w:caps/>
        </w:rPr>
        <w:t>7</w:t>
      </w:r>
      <w:r w:rsidR="00501BE3" w:rsidRPr="00D2745E">
        <w:rPr>
          <w:rFonts w:cs="Calibri"/>
          <w:b/>
          <w:caps/>
        </w:rPr>
        <w:t>.2021</w:t>
      </w:r>
      <w:r w:rsidRPr="00D2745E">
        <w:rPr>
          <w:rFonts w:cs="Calibri"/>
          <w:b/>
          <w:caps/>
        </w:rPr>
        <w:t xml:space="preserve"> </w:t>
      </w:r>
      <w:r w:rsidR="00B5063F" w:rsidRPr="00D2745E">
        <w:rPr>
          <w:rFonts w:cs="Calibri"/>
          <w:b/>
        </w:rPr>
        <w:t xml:space="preserve">r. do godziny </w:t>
      </w:r>
      <w:r w:rsidR="00E90354" w:rsidRPr="00D2745E">
        <w:rPr>
          <w:rFonts w:cs="Calibri"/>
          <w:b/>
        </w:rPr>
        <w:t>09</w:t>
      </w:r>
      <w:r w:rsidR="00B5063F" w:rsidRPr="00D2745E">
        <w:rPr>
          <w:rFonts w:cs="Calibri"/>
          <w:b/>
        </w:rPr>
        <w:t>:00.</w:t>
      </w:r>
    </w:p>
    <w:p w:rsidR="00867C57" w:rsidRPr="00D2745E" w:rsidRDefault="00710865" w:rsidP="00F87FEF">
      <w:pPr>
        <w:numPr>
          <w:ilvl w:val="0"/>
          <w:numId w:val="11"/>
        </w:numPr>
        <w:tabs>
          <w:tab w:val="clear" w:pos="2340"/>
        </w:tabs>
        <w:ind w:left="426" w:hanging="426"/>
        <w:rPr>
          <w:rFonts w:cs="Calibri"/>
          <w:b/>
        </w:rPr>
      </w:pPr>
      <w:r w:rsidRPr="00D2745E">
        <w:rPr>
          <w:rFonts w:cs="Calibri"/>
        </w:rPr>
        <w:tab/>
      </w:r>
      <w:r w:rsidR="00115F5C" w:rsidRPr="00D2745E">
        <w:rPr>
          <w:rFonts w:cs="Calibri"/>
        </w:rPr>
        <w:t xml:space="preserve">Otwarcie ofert </w:t>
      </w:r>
      <w:r w:rsidR="00115F5C" w:rsidRPr="00D2745E">
        <w:rPr>
          <w:rFonts w:cs="Calibri"/>
          <w:b/>
        </w:rPr>
        <w:t>nast</w:t>
      </w:r>
      <w:r w:rsidR="00501BE3" w:rsidRPr="00D2745E">
        <w:rPr>
          <w:rFonts w:cs="Calibri"/>
          <w:b/>
        </w:rPr>
        <w:t>ąpi</w:t>
      </w:r>
      <w:r w:rsidR="00115F5C" w:rsidRPr="00D2745E">
        <w:rPr>
          <w:rFonts w:cs="Calibri"/>
          <w:b/>
        </w:rPr>
        <w:t xml:space="preserve"> w dniu</w:t>
      </w:r>
      <w:r w:rsidR="00DA5977" w:rsidRPr="00D2745E">
        <w:rPr>
          <w:rFonts w:cs="Calibri"/>
          <w:b/>
        </w:rPr>
        <w:t xml:space="preserve"> </w:t>
      </w:r>
      <w:r w:rsidR="005109BA" w:rsidRPr="00D2745E">
        <w:rPr>
          <w:rFonts w:cs="Calibri"/>
          <w:b/>
          <w:caps/>
        </w:rPr>
        <w:t>06</w:t>
      </w:r>
      <w:r w:rsidR="00501BE3" w:rsidRPr="00D2745E">
        <w:rPr>
          <w:rFonts w:cs="Calibri"/>
          <w:b/>
          <w:caps/>
        </w:rPr>
        <w:t>.0</w:t>
      </w:r>
      <w:r w:rsidR="005109BA" w:rsidRPr="00D2745E">
        <w:rPr>
          <w:rFonts w:cs="Calibri"/>
          <w:b/>
          <w:caps/>
        </w:rPr>
        <w:t>7</w:t>
      </w:r>
      <w:r w:rsidR="00501BE3" w:rsidRPr="00D2745E">
        <w:rPr>
          <w:rFonts w:cs="Calibri"/>
          <w:b/>
          <w:caps/>
        </w:rPr>
        <w:t>.2021</w:t>
      </w:r>
      <w:r w:rsidR="00115F5C" w:rsidRPr="00D2745E">
        <w:rPr>
          <w:rFonts w:cs="Calibri"/>
          <w:b/>
        </w:rPr>
        <w:t xml:space="preserve"> r. o godzinie </w:t>
      </w:r>
      <w:r w:rsidR="00E90354" w:rsidRPr="00D2745E">
        <w:rPr>
          <w:rFonts w:cs="Calibri"/>
          <w:b/>
          <w:caps/>
        </w:rPr>
        <w:t>09</w:t>
      </w:r>
      <w:r w:rsidR="00115F5C" w:rsidRPr="00D2745E">
        <w:rPr>
          <w:rFonts w:cs="Calibri"/>
          <w:b/>
        </w:rPr>
        <w:t>:</w:t>
      </w:r>
      <w:r w:rsidR="00501BE3" w:rsidRPr="00D2745E">
        <w:rPr>
          <w:rFonts w:cs="Calibri"/>
          <w:b/>
        </w:rPr>
        <w:t>15</w:t>
      </w:r>
    </w:p>
    <w:p w:rsidR="00BA05B7" w:rsidRPr="00D2745E" w:rsidRDefault="00115F5C" w:rsidP="00F87FEF">
      <w:pPr>
        <w:numPr>
          <w:ilvl w:val="0"/>
          <w:numId w:val="11"/>
        </w:numPr>
        <w:tabs>
          <w:tab w:val="clear" w:pos="2340"/>
        </w:tabs>
        <w:ind w:left="426" w:hanging="426"/>
        <w:rPr>
          <w:rFonts w:cs="Calibri"/>
          <w:b/>
        </w:rPr>
      </w:pPr>
      <w:r w:rsidRPr="00D2745E">
        <w:rPr>
          <w:rFonts w:cs="Calibri"/>
        </w:rPr>
        <w:t xml:space="preserve">Najpóźniej przed otwarciem ofert, udostępnia się na stronie internetowej prowadzonego postępowania informację o kwocie, jaką zamierza się przeznaczyć na sfinansowanie zamówienia. </w:t>
      </w:r>
    </w:p>
    <w:p w:rsidR="00115F5C" w:rsidRPr="00D2745E" w:rsidRDefault="00710865" w:rsidP="00F87FEF">
      <w:pPr>
        <w:numPr>
          <w:ilvl w:val="0"/>
          <w:numId w:val="11"/>
        </w:numPr>
        <w:tabs>
          <w:tab w:val="clear" w:pos="2340"/>
        </w:tabs>
        <w:ind w:left="426" w:hanging="426"/>
        <w:rPr>
          <w:rFonts w:cs="Calibri"/>
          <w:b/>
        </w:rPr>
      </w:pPr>
      <w:r w:rsidRPr="00D2745E">
        <w:rPr>
          <w:rFonts w:cs="Calibri"/>
        </w:rPr>
        <w:tab/>
      </w:r>
      <w:r w:rsidR="00115F5C" w:rsidRPr="00D2745E">
        <w:rPr>
          <w:rFonts w:cs="Calibri"/>
        </w:rPr>
        <w:t xml:space="preserve">Niezwłocznie po otwarciu ofert, udostępnia się na stronie internetowej prowadzonego postępowania informacje o: </w:t>
      </w:r>
    </w:p>
    <w:p w:rsidR="00115F5C" w:rsidRPr="00D2745E" w:rsidRDefault="00115F5C" w:rsidP="00F87FEF">
      <w:pPr>
        <w:ind w:left="826" w:hanging="395"/>
        <w:rPr>
          <w:rFonts w:cs="Calibri"/>
        </w:rPr>
      </w:pPr>
      <w:r w:rsidRPr="00D2745E">
        <w:rPr>
          <w:rFonts w:cs="Calibri"/>
        </w:rPr>
        <w:t>1)</w:t>
      </w:r>
      <w:r w:rsidRPr="00D2745E">
        <w:rPr>
          <w:rFonts w:cs="Calibri"/>
        </w:rPr>
        <w:tab/>
        <w:t xml:space="preserve">nazwach albo imionach i nazwiskach oraz siedzibach lub miejscach prowadzonej działalności gospodarczej albo miejscach zamieszkania wykonawców, których oferty zostały otwarte; </w:t>
      </w:r>
    </w:p>
    <w:p w:rsidR="00115F5C" w:rsidRPr="00D2745E" w:rsidRDefault="00115F5C" w:rsidP="00F87FEF">
      <w:pPr>
        <w:ind w:left="826" w:hanging="395"/>
        <w:rPr>
          <w:rFonts w:cs="Calibri"/>
        </w:rPr>
      </w:pPr>
      <w:r w:rsidRPr="00D2745E">
        <w:rPr>
          <w:rFonts w:cs="Calibri"/>
        </w:rPr>
        <w:lastRenderedPageBreak/>
        <w:t>2)</w:t>
      </w:r>
      <w:r w:rsidRPr="00D2745E">
        <w:rPr>
          <w:rFonts w:cs="Calibri"/>
        </w:rPr>
        <w:tab/>
        <w:t>cenach lub kosztach zawartych w ofertach.</w:t>
      </w:r>
    </w:p>
    <w:p w:rsidR="00080477" w:rsidRPr="00D2745E" w:rsidRDefault="008411E8" w:rsidP="00F87FEF">
      <w:pPr>
        <w:pStyle w:val="Nagwek3"/>
        <w:rPr>
          <w:rFonts w:cs="Calibri"/>
        </w:rPr>
      </w:pPr>
      <w:r w:rsidRPr="00D2745E">
        <w:rPr>
          <w:rFonts w:cs="Calibri"/>
        </w:rPr>
        <w:tab/>
      </w:r>
      <w:bookmarkStart w:id="36" w:name="_Toc63758669"/>
      <w:r w:rsidR="007F76E7" w:rsidRPr="00D2745E">
        <w:rPr>
          <w:rFonts w:cs="Calibri"/>
        </w:rPr>
        <w:t>Opis kryteriów oceny ofert, wraz z podaniem wag tych kryteriów i</w:t>
      </w:r>
      <w:r w:rsidR="00DC1611" w:rsidRPr="00D2745E">
        <w:rPr>
          <w:rFonts w:cs="Calibri"/>
        </w:rPr>
        <w:t> </w:t>
      </w:r>
      <w:r w:rsidR="007F76E7" w:rsidRPr="00D2745E">
        <w:rPr>
          <w:rFonts w:cs="Calibri"/>
        </w:rPr>
        <w:t>sposobu oceny ofert</w:t>
      </w:r>
      <w:bookmarkEnd w:id="36"/>
    </w:p>
    <w:p w:rsidR="0099090E" w:rsidRPr="00D2745E" w:rsidRDefault="0099090E" w:rsidP="00F87FEF">
      <w:pPr>
        <w:rPr>
          <w:rFonts w:cs="Calibri"/>
        </w:rPr>
      </w:pPr>
      <w:r w:rsidRPr="00D2745E">
        <w:rPr>
          <w:rFonts w:cs="Calibr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D2745E" w:rsidRDefault="0099090E" w:rsidP="00F87FEF">
      <w:pPr>
        <w:pStyle w:val="Akapitzlist"/>
        <w:numPr>
          <w:ilvl w:val="0"/>
          <w:numId w:val="44"/>
        </w:numPr>
        <w:contextualSpacing/>
        <w:rPr>
          <w:rFonts w:cs="Calibri"/>
          <w:b/>
        </w:rPr>
      </w:pPr>
      <w:r w:rsidRPr="00D2745E">
        <w:rPr>
          <w:rFonts w:cs="Calibri"/>
          <w:b/>
        </w:rPr>
        <w:t>Cena brutto (koszt) – (C) 60% znaczenia (60pkt – oferta z najniższą ceną),</w:t>
      </w:r>
    </w:p>
    <w:p w:rsidR="0099090E" w:rsidRPr="00D2745E" w:rsidRDefault="0099090E" w:rsidP="00F87FEF">
      <w:pPr>
        <w:pStyle w:val="Akapitzlist"/>
        <w:rPr>
          <w:rFonts w:cs="Calibri"/>
        </w:rPr>
      </w:pPr>
      <w:r w:rsidRPr="00D2745E">
        <w:rPr>
          <w:rFonts w:cs="Calibri"/>
        </w:rPr>
        <w:t>pozostałe oferty = Najniższa cena/badana cena x 60</w:t>
      </w:r>
    </w:p>
    <w:p w:rsidR="0099090E" w:rsidRPr="00D2745E" w:rsidRDefault="0099090E" w:rsidP="00F87FEF">
      <w:pPr>
        <w:pStyle w:val="Akapitzlist"/>
        <w:numPr>
          <w:ilvl w:val="0"/>
          <w:numId w:val="44"/>
        </w:numPr>
        <w:contextualSpacing/>
        <w:rPr>
          <w:rFonts w:cs="Calibri"/>
        </w:rPr>
      </w:pPr>
      <w:r w:rsidRPr="00D2745E">
        <w:rPr>
          <w:rFonts w:cs="Calibri"/>
          <w:b/>
        </w:rPr>
        <w:t>Skrócenie terminu realizacji (T) - waga 40%, sposób oceny przedstawiono poniżej</w:t>
      </w:r>
      <w:r w:rsidRPr="00D2745E">
        <w:rPr>
          <w:rFonts w:cs="Calibri"/>
        </w:rPr>
        <w:t>:</w:t>
      </w:r>
    </w:p>
    <w:p w:rsidR="0099090E" w:rsidRPr="00D2745E" w:rsidRDefault="0099090E" w:rsidP="00F87FEF">
      <w:pPr>
        <w:ind w:left="360"/>
        <w:rPr>
          <w:rFonts w:cs="Calibri"/>
        </w:rPr>
      </w:pPr>
      <w:r w:rsidRPr="00D2745E">
        <w:rPr>
          <w:rFonts w:cs="Calibri"/>
        </w:rPr>
        <w:t>Wykonawca podaje w formularzu ofertowym – załącznik nr 1 do SWZ okres, o jaki zobowiązuje się skrócić termin ostateczny realizacji przedmiotowego zamówienia. (</w:t>
      </w:r>
      <w:r w:rsidR="008B53D3" w:rsidRPr="00D2745E">
        <w:rPr>
          <w:rFonts w:cs="Calibri"/>
        </w:rPr>
        <w:t xml:space="preserve">od </w:t>
      </w:r>
      <w:r w:rsidRPr="00D2745E">
        <w:rPr>
          <w:rFonts w:cs="Calibri"/>
        </w:rPr>
        <w:t xml:space="preserve">0 dni, </w:t>
      </w:r>
      <w:r w:rsidR="008B53D3" w:rsidRPr="00D2745E">
        <w:rPr>
          <w:rFonts w:cs="Calibri"/>
        </w:rPr>
        <w:t xml:space="preserve">maksymalnie </w:t>
      </w:r>
      <w:r w:rsidR="00B12977">
        <w:rPr>
          <w:rFonts w:cs="Calibri"/>
        </w:rPr>
        <w:t>3</w:t>
      </w:r>
      <w:r w:rsidRPr="00D2745E">
        <w:rPr>
          <w:rFonts w:cs="Calibri"/>
        </w:rPr>
        <w:t xml:space="preserve"> dni).</w:t>
      </w:r>
      <w:r w:rsidR="008B53D3" w:rsidRPr="00D2745E">
        <w:rPr>
          <w:rFonts w:cs="Calibri"/>
        </w:rPr>
        <w:t xml:space="preserve"> </w:t>
      </w:r>
      <w:r w:rsidRPr="00D2745E">
        <w:rPr>
          <w:rFonts w:cs="Calibri"/>
        </w:rPr>
        <w:t xml:space="preserve">W przypadku niewypełnienia odpowiedniego pola w formularzu ofertowym, dotyczącego wskazania okresu, o jaki wykonawca zobowiązuje się skrócić termin realizacji zamówienia, zamawiający przyjmie do oceny pierwotnie wskazane terminy i przyzna wykonawcy 0 pkt. Ocena punktowa w niniejszym kryterium dokonana będzie następująco: </w:t>
      </w:r>
    </w:p>
    <w:p w:rsidR="0099090E" w:rsidRPr="00D2745E" w:rsidRDefault="0099090E" w:rsidP="00F87FEF">
      <w:pPr>
        <w:ind w:left="360"/>
        <w:rPr>
          <w:rFonts w:cs="Calibri"/>
        </w:rPr>
      </w:pPr>
      <w:r w:rsidRPr="00D2745E">
        <w:rPr>
          <w:rFonts w:cs="Calibri"/>
        </w:rPr>
        <w:t>Skrócenie terminu realizacji o:</w:t>
      </w:r>
    </w:p>
    <w:p w:rsidR="0099090E" w:rsidRPr="008C529F" w:rsidRDefault="0099090E" w:rsidP="00F87FEF">
      <w:pPr>
        <w:pStyle w:val="Akapitzlist"/>
        <w:numPr>
          <w:ilvl w:val="0"/>
          <w:numId w:val="45"/>
        </w:numPr>
        <w:contextualSpacing/>
        <w:rPr>
          <w:rFonts w:cs="Calibri"/>
        </w:rPr>
      </w:pPr>
      <w:r w:rsidRPr="008C529F">
        <w:rPr>
          <w:rFonts w:cs="Calibri"/>
        </w:rPr>
        <w:t>0 dni = 0 punktów</w:t>
      </w:r>
    </w:p>
    <w:p w:rsidR="0099090E" w:rsidRPr="008C529F" w:rsidRDefault="0099090E" w:rsidP="00F87FEF">
      <w:pPr>
        <w:pStyle w:val="Akapitzlist"/>
        <w:numPr>
          <w:ilvl w:val="0"/>
          <w:numId w:val="45"/>
        </w:numPr>
        <w:contextualSpacing/>
        <w:rPr>
          <w:rFonts w:cs="Calibri"/>
        </w:rPr>
      </w:pPr>
      <w:r w:rsidRPr="008C529F">
        <w:rPr>
          <w:rFonts w:cs="Calibri"/>
        </w:rPr>
        <w:t xml:space="preserve">1 dzień = </w:t>
      </w:r>
      <w:r w:rsidR="008C529F">
        <w:rPr>
          <w:rFonts w:cs="Calibri"/>
        </w:rPr>
        <w:t>10</w:t>
      </w:r>
      <w:r w:rsidRPr="008C529F">
        <w:rPr>
          <w:rFonts w:cs="Calibri"/>
        </w:rPr>
        <w:t xml:space="preserve"> punktów</w:t>
      </w:r>
    </w:p>
    <w:p w:rsidR="0099090E" w:rsidRPr="008C529F" w:rsidRDefault="0099090E" w:rsidP="00F87FEF">
      <w:pPr>
        <w:pStyle w:val="Akapitzlist"/>
        <w:numPr>
          <w:ilvl w:val="0"/>
          <w:numId w:val="45"/>
        </w:numPr>
        <w:contextualSpacing/>
        <w:rPr>
          <w:rFonts w:cs="Calibri"/>
        </w:rPr>
      </w:pPr>
      <w:r w:rsidRPr="008C529F">
        <w:rPr>
          <w:rFonts w:cs="Calibri"/>
        </w:rPr>
        <w:t xml:space="preserve">2 dni = </w:t>
      </w:r>
      <w:r w:rsidR="008C529F">
        <w:rPr>
          <w:rFonts w:cs="Calibri"/>
        </w:rPr>
        <w:t>30</w:t>
      </w:r>
      <w:r w:rsidRPr="008C529F">
        <w:rPr>
          <w:rFonts w:cs="Calibri"/>
        </w:rPr>
        <w:t xml:space="preserve"> punktów</w:t>
      </w:r>
    </w:p>
    <w:p w:rsidR="0099090E" w:rsidRPr="008C529F" w:rsidRDefault="0099090E" w:rsidP="00F87FEF">
      <w:pPr>
        <w:pStyle w:val="Akapitzlist"/>
        <w:numPr>
          <w:ilvl w:val="0"/>
          <w:numId w:val="45"/>
        </w:numPr>
        <w:contextualSpacing/>
        <w:rPr>
          <w:rFonts w:cs="Calibri"/>
        </w:rPr>
      </w:pPr>
      <w:r w:rsidRPr="008C529F">
        <w:rPr>
          <w:rFonts w:cs="Calibri"/>
        </w:rPr>
        <w:t xml:space="preserve">3 dni = </w:t>
      </w:r>
      <w:r w:rsidR="003E1873">
        <w:rPr>
          <w:rFonts w:cs="Calibri"/>
        </w:rPr>
        <w:t>40</w:t>
      </w:r>
      <w:r w:rsidRPr="008C529F">
        <w:rPr>
          <w:rFonts w:cs="Calibri"/>
        </w:rPr>
        <w:t xml:space="preserve"> punktów</w:t>
      </w:r>
    </w:p>
    <w:p w:rsidR="0099090E" w:rsidRPr="00D2745E" w:rsidRDefault="0099090E" w:rsidP="00F87FEF">
      <w:pPr>
        <w:rPr>
          <w:rFonts w:cs="Calibri"/>
        </w:rPr>
      </w:pPr>
      <w:r w:rsidRPr="00D2745E">
        <w:rPr>
          <w:rFonts w:cs="Calibri"/>
        </w:rPr>
        <w:t>Maksymalna ilość punktów w punktacji kryterium skrócenie terminu realizacji (T) wynosi 40 pkt.</w:t>
      </w:r>
    </w:p>
    <w:p w:rsidR="0099090E" w:rsidRPr="00D2745E" w:rsidRDefault="0099090E" w:rsidP="00F87FEF">
      <w:pPr>
        <w:rPr>
          <w:rFonts w:cs="Calibri"/>
          <w:b/>
        </w:rPr>
      </w:pPr>
      <w:r w:rsidRPr="00D2745E">
        <w:rPr>
          <w:rFonts w:cs="Calibri"/>
          <w:b/>
        </w:rPr>
        <w:t>Jako oferta najkorzystniejsza uznana zostanie ta, która otrzyma największą ilość punktów w łącznej punktacji ocenianych kryteriów.</w:t>
      </w:r>
    </w:p>
    <w:p w:rsidR="0099090E" w:rsidRPr="00D2745E" w:rsidRDefault="0099090E" w:rsidP="00F87FEF">
      <w:pPr>
        <w:rPr>
          <w:rFonts w:cs="Calibri"/>
        </w:rPr>
      </w:pPr>
      <w:r w:rsidRPr="00D2745E">
        <w:rPr>
          <w:rFonts w:cs="Calibri"/>
          <w:b/>
        </w:rPr>
        <w:t>Wybór najkorzystniejszej oferty:</w:t>
      </w:r>
    </w:p>
    <w:p w:rsidR="0099090E" w:rsidRPr="00D2745E" w:rsidRDefault="0099090E" w:rsidP="00F87FEF">
      <w:pPr>
        <w:rPr>
          <w:rFonts w:cs="Calibri"/>
        </w:rPr>
      </w:pPr>
      <w:r w:rsidRPr="00D2745E">
        <w:rPr>
          <w:rFonts w:cs="Calibri"/>
        </w:rPr>
        <w:t>Jako oferta najkorzystniejsza uznana zostanie ta, która otrzyma największą ilość punktów w łącznej punktacji ocenianych kryteriów. (maksymalnie100 punktów)</w:t>
      </w:r>
    </w:p>
    <w:p w:rsidR="0099090E" w:rsidRPr="00D2745E" w:rsidRDefault="0099090E" w:rsidP="00F87FEF">
      <w:pPr>
        <w:rPr>
          <w:rFonts w:cs="Calibri"/>
        </w:rPr>
      </w:pPr>
      <w:r w:rsidRPr="00D2745E">
        <w:rPr>
          <w:rFonts w:cs="Calibri"/>
        </w:rPr>
        <w:t>Punktacja ogólna będzie obliczana według następującego wzoru</w:t>
      </w:r>
    </w:p>
    <w:p w:rsidR="0099090E" w:rsidRPr="00D2745E" w:rsidRDefault="0099090E" w:rsidP="00F87FEF">
      <w:pPr>
        <w:rPr>
          <w:rFonts w:cs="Calibri"/>
        </w:rPr>
      </w:pPr>
      <w:r w:rsidRPr="00D2745E">
        <w:rPr>
          <w:rFonts w:cs="Calibri"/>
        </w:rPr>
        <w:t xml:space="preserve">PO= (C+ T) gdzie: </w:t>
      </w:r>
    </w:p>
    <w:p w:rsidR="0099090E" w:rsidRPr="00D2745E" w:rsidRDefault="0099090E" w:rsidP="00F87FEF">
      <w:pPr>
        <w:rPr>
          <w:rFonts w:cs="Calibri"/>
        </w:rPr>
      </w:pPr>
      <w:r w:rsidRPr="00D2745E">
        <w:rPr>
          <w:rFonts w:cs="Calibri"/>
        </w:rPr>
        <w:lastRenderedPageBreak/>
        <w:t>PO- punktacja ogólna</w:t>
      </w:r>
    </w:p>
    <w:p w:rsidR="0099090E" w:rsidRPr="00D2745E" w:rsidRDefault="0099090E" w:rsidP="00F87FEF">
      <w:pPr>
        <w:rPr>
          <w:rFonts w:cs="Calibri"/>
        </w:rPr>
      </w:pPr>
      <w:r w:rsidRPr="00D2745E">
        <w:rPr>
          <w:rFonts w:cs="Calibri"/>
        </w:rPr>
        <w:t>C= ilość punktów uzyskanych w kryterium- cena</w:t>
      </w:r>
    </w:p>
    <w:p w:rsidR="0099090E" w:rsidRPr="00D2745E" w:rsidRDefault="0099090E" w:rsidP="00F87FEF">
      <w:pPr>
        <w:rPr>
          <w:rFonts w:cs="Calibri"/>
        </w:rPr>
      </w:pPr>
      <w:r w:rsidRPr="00D2745E">
        <w:rPr>
          <w:rFonts w:cs="Calibri"/>
        </w:rPr>
        <w:t>T= ilość punktów uzyskanych w kryterium skrócenie terminu realizacji zadania</w:t>
      </w:r>
    </w:p>
    <w:p w:rsidR="0099090E" w:rsidRPr="00D2745E" w:rsidRDefault="0099090E" w:rsidP="00F87FEF">
      <w:pPr>
        <w:rPr>
          <w:rFonts w:cs="Calibri"/>
        </w:rPr>
      </w:pPr>
      <w:r w:rsidRPr="00D2745E">
        <w:rPr>
          <w:rFonts w:cs="Calibr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D2745E" w:rsidRDefault="0099090E" w:rsidP="00F87FEF">
      <w:pPr>
        <w:rPr>
          <w:rFonts w:cs="Calibri"/>
        </w:rPr>
      </w:pPr>
      <w:r w:rsidRPr="00D2745E">
        <w:rPr>
          <w:rFonts w:cs="Calibri"/>
          <w:lang w:eastAsia="ar-SA"/>
        </w:rPr>
        <w:t xml:space="preserve">Zamawiający unieważni postępowanie w sytuacji, gdy wystąpią przesłanki wskazane w art. 93 </w:t>
      </w:r>
      <w:r w:rsidRPr="00D2745E">
        <w:rPr>
          <w:rFonts w:cs="Calibri"/>
          <w:iCs/>
          <w:lang w:eastAsia="ar-SA"/>
        </w:rPr>
        <w:t>ustawy z dnia 29 stycznia 2004 r. Prawo Zamówień Publicznych (tekst jedn. Dz. U. z 2019r.</w:t>
      </w:r>
      <w:r w:rsidRPr="00D2745E">
        <w:rPr>
          <w:rFonts w:cs="Calibri"/>
        </w:rPr>
        <w:t xml:space="preserve"> </w:t>
      </w:r>
      <w:r w:rsidRPr="00D2745E">
        <w:rPr>
          <w:rFonts w:cs="Calibri"/>
          <w:iCs/>
          <w:lang w:eastAsia="ar-SA"/>
        </w:rPr>
        <w:t xml:space="preserve">poz. 1843 z </w:t>
      </w:r>
      <w:proofErr w:type="spellStart"/>
      <w:r w:rsidRPr="00D2745E">
        <w:rPr>
          <w:rFonts w:cs="Calibri"/>
          <w:iCs/>
          <w:lang w:eastAsia="ar-SA"/>
        </w:rPr>
        <w:t>późn</w:t>
      </w:r>
      <w:proofErr w:type="spellEnd"/>
      <w:r w:rsidRPr="00D2745E">
        <w:rPr>
          <w:rFonts w:cs="Calibri"/>
          <w:iCs/>
          <w:lang w:eastAsia="ar-SA"/>
        </w:rPr>
        <w:t>. zmianami)</w:t>
      </w:r>
    </w:p>
    <w:p w:rsidR="0099090E" w:rsidRPr="00D2745E" w:rsidRDefault="0099090E" w:rsidP="00F87FEF">
      <w:pPr>
        <w:rPr>
          <w:rFonts w:cs="Calibri"/>
          <w:lang w:eastAsia="ar-SA"/>
        </w:rPr>
      </w:pPr>
      <w:r w:rsidRPr="00D2745E">
        <w:rPr>
          <w:rFonts w:cs="Calibri"/>
          <w:lang w:eastAsia="ar-SA"/>
        </w:rPr>
        <w:t>O dokonaniu wyboru oferty lub unieważnieniu postępowania Zamawiający powiadomi niezwłocznie wszystkich Wykonawców, którzy złożyli ofertę.</w:t>
      </w:r>
    </w:p>
    <w:p w:rsidR="00552FBA" w:rsidRPr="00D2745E" w:rsidRDefault="008411E8" w:rsidP="00F87FEF">
      <w:pPr>
        <w:pStyle w:val="Nagwek3"/>
        <w:rPr>
          <w:rFonts w:cs="Calibri"/>
        </w:rPr>
      </w:pPr>
      <w:r w:rsidRPr="00D2745E">
        <w:rPr>
          <w:rFonts w:cs="Calibri"/>
        </w:rPr>
        <w:tab/>
      </w:r>
      <w:bookmarkStart w:id="37" w:name="_Toc63758670"/>
      <w:r w:rsidR="007F76E7" w:rsidRPr="00D2745E">
        <w:rPr>
          <w:rFonts w:cs="Calibri"/>
        </w:rPr>
        <w:t>Informacje o formalnościach, jakie powinny być dopełnione po wyborze oferty w celu zawarcia umowy w sprawie zamówienia publicznego</w:t>
      </w:r>
      <w:bookmarkEnd w:id="37"/>
    </w:p>
    <w:p w:rsidR="00EC2888" w:rsidRPr="00D2745E" w:rsidRDefault="001E29ED" w:rsidP="00F87FEF">
      <w:pPr>
        <w:numPr>
          <w:ilvl w:val="0"/>
          <w:numId w:val="8"/>
        </w:numPr>
        <w:tabs>
          <w:tab w:val="clear" w:pos="1800"/>
        </w:tabs>
        <w:ind w:left="462" w:hanging="426"/>
        <w:rPr>
          <w:rFonts w:cs="Calibri"/>
        </w:rPr>
      </w:pPr>
      <w:r w:rsidRPr="00D2745E">
        <w:rPr>
          <w:rFonts w:cs="Calibri"/>
        </w:rPr>
        <w:tab/>
      </w:r>
      <w:r w:rsidR="00EC2888" w:rsidRPr="00D2745E">
        <w:rPr>
          <w:rFonts w:cs="Calibri"/>
        </w:rPr>
        <w:t>Zamawiający zawiera umowę w sprawie zamówienia publicznego w terminie nie krótszym niż 5 dni od dnia przesłania zawiadomienia o wyborze najkorzystniejszej oferty.</w:t>
      </w:r>
    </w:p>
    <w:p w:rsidR="00EC2888" w:rsidRPr="00D2745E" w:rsidRDefault="001E29ED" w:rsidP="00F87FEF">
      <w:pPr>
        <w:numPr>
          <w:ilvl w:val="0"/>
          <w:numId w:val="8"/>
        </w:numPr>
        <w:tabs>
          <w:tab w:val="clear" w:pos="1800"/>
        </w:tabs>
        <w:ind w:left="462" w:hanging="426"/>
        <w:rPr>
          <w:rFonts w:cs="Calibri"/>
        </w:rPr>
      </w:pPr>
      <w:r w:rsidRPr="00D2745E">
        <w:rPr>
          <w:rFonts w:cs="Calibri"/>
        </w:rPr>
        <w:tab/>
      </w:r>
      <w:r w:rsidR="00EC2888" w:rsidRPr="00D2745E">
        <w:rPr>
          <w:rFonts w:cs="Calibri"/>
        </w:rPr>
        <w:t xml:space="preserve">Zamawiający może zawrzeć umowę w sprawie zamówienia publicznego przed upływem terminu, o którym mowa w ust. 1, jeżeli </w:t>
      </w:r>
      <w:r w:rsidR="00EC2888" w:rsidRPr="00D2745E">
        <w:rPr>
          <w:rFonts w:cs="Calibri"/>
        </w:rPr>
        <w:tab/>
        <w:t>w postępowaniu o udzielenie zamówienia prowadzonym w trybie</w:t>
      </w:r>
      <w:r w:rsidR="00EC2888" w:rsidRPr="00D2745E">
        <w:rPr>
          <w:rFonts w:cs="Calibri"/>
        </w:rPr>
        <w:tab/>
        <w:t>podstawowym złożono tylko jedną ofertę.</w:t>
      </w:r>
    </w:p>
    <w:p w:rsidR="00DE2294" w:rsidRPr="00D2745E" w:rsidRDefault="001E29ED" w:rsidP="00F87FEF">
      <w:pPr>
        <w:numPr>
          <w:ilvl w:val="0"/>
          <w:numId w:val="8"/>
        </w:numPr>
        <w:tabs>
          <w:tab w:val="clear" w:pos="1800"/>
        </w:tabs>
        <w:ind w:left="462" w:hanging="426"/>
        <w:rPr>
          <w:rFonts w:cs="Calibri"/>
        </w:rPr>
      </w:pPr>
      <w:r w:rsidRPr="00D2745E">
        <w:rPr>
          <w:rFonts w:cs="Calibri"/>
        </w:rPr>
        <w:tab/>
      </w:r>
      <w:r w:rsidR="00DE2294" w:rsidRPr="00D2745E">
        <w:rPr>
          <w:rFonts w:cs="Calibri"/>
        </w:rPr>
        <w:t>Wykonawca, którego oferta zostanie uznana za najkorzystniejszą, będzie zobowiązany przed podpisaniem umowy do</w:t>
      </w:r>
      <w:r w:rsidR="00FD5C82" w:rsidRPr="00D2745E">
        <w:rPr>
          <w:rFonts w:cs="Calibri"/>
        </w:rPr>
        <w:t xml:space="preserve"> </w:t>
      </w:r>
      <w:r w:rsidR="00DE2294" w:rsidRPr="00D2745E">
        <w:rPr>
          <w:rFonts w:cs="Calibri"/>
        </w:rPr>
        <w:t>wniesienia zabezpiecz</w:t>
      </w:r>
      <w:r w:rsidR="00B81BF1" w:rsidRPr="00D2745E">
        <w:rPr>
          <w:rFonts w:cs="Calibri"/>
        </w:rPr>
        <w:t>enia należytego wykonania umowy</w:t>
      </w:r>
      <w:r w:rsidR="00FD5C82" w:rsidRPr="00D2745E">
        <w:rPr>
          <w:rFonts w:cs="Calibri"/>
        </w:rPr>
        <w:t xml:space="preserve"> </w:t>
      </w:r>
      <w:r w:rsidR="00BD1389" w:rsidRPr="00D2745E">
        <w:rPr>
          <w:rFonts w:cs="Calibri"/>
        </w:rPr>
        <w:t>w</w:t>
      </w:r>
      <w:r w:rsidR="00DE2294" w:rsidRPr="00D2745E">
        <w:rPr>
          <w:rFonts w:cs="Calibri"/>
        </w:rPr>
        <w:t xml:space="preserve"> wysokości i formie określonej w Rozdziale </w:t>
      </w:r>
      <w:r w:rsidR="00972413" w:rsidRPr="00D2745E">
        <w:rPr>
          <w:rFonts w:cs="Calibri"/>
        </w:rPr>
        <w:t>X</w:t>
      </w:r>
      <w:r w:rsidR="00164E83" w:rsidRPr="00D2745E">
        <w:rPr>
          <w:rFonts w:cs="Calibri"/>
        </w:rPr>
        <w:t>X</w:t>
      </w:r>
      <w:r w:rsidR="00335ECC" w:rsidRPr="00D2745E">
        <w:rPr>
          <w:rFonts w:cs="Calibri"/>
        </w:rPr>
        <w:t xml:space="preserve">I </w:t>
      </w:r>
      <w:r w:rsidR="00EC2888" w:rsidRPr="00D2745E">
        <w:rPr>
          <w:rFonts w:cs="Calibri"/>
        </w:rPr>
        <w:t>S</w:t>
      </w:r>
      <w:r w:rsidR="00FD5C82" w:rsidRPr="00D2745E">
        <w:rPr>
          <w:rFonts w:cs="Calibri"/>
        </w:rPr>
        <w:t>WZ.</w:t>
      </w:r>
    </w:p>
    <w:p w:rsidR="00552FBA" w:rsidRPr="00D2745E" w:rsidRDefault="001E29ED" w:rsidP="00F87FEF">
      <w:pPr>
        <w:numPr>
          <w:ilvl w:val="0"/>
          <w:numId w:val="8"/>
        </w:numPr>
        <w:tabs>
          <w:tab w:val="clear" w:pos="1800"/>
        </w:tabs>
        <w:ind w:left="462" w:hanging="426"/>
        <w:rPr>
          <w:rFonts w:cs="Calibri"/>
        </w:rPr>
      </w:pPr>
      <w:r w:rsidRPr="00D2745E">
        <w:rPr>
          <w:rFonts w:cs="Calibri"/>
        </w:rPr>
        <w:tab/>
      </w:r>
      <w:r w:rsidR="00552FBA" w:rsidRPr="00D2745E">
        <w:rPr>
          <w:rFonts w:cs="Calibri"/>
        </w:rPr>
        <w:t>W przypadku wyboru oferty złożonej przez Wykonawców wspólnie ubiegających się o</w:t>
      </w:r>
      <w:r w:rsidR="004705A8" w:rsidRPr="00D2745E">
        <w:rPr>
          <w:rFonts w:cs="Calibri"/>
        </w:rPr>
        <w:t> </w:t>
      </w:r>
      <w:r w:rsidR="00552FBA" w:rsidRPr="00D2745E">
        <w:rPr>
          <w:rFonts w:cs="Calibri"/>
        </w:rPr>
        <w:t xml:space="preserve">udzielenie zamówienia Zamawiający </w:t>
      </w:r>
      <w:r w:rsidR="001D28CC" w:rsidRPr="00D2745E">
        <w:rPr>
          <w:rFonts w:cs="Calibri"/>
        </w:rPr>
        <w:t>zastrzega sobie prawo żądania przed zawarciem umowy w sprawie zamówienia publicznego umowy regulującej współpracę tych Wykonawców.</w:t>
      </w:r>
    </w:p>
    <w:p w:rsidR="00552FBA" w:rsidRPr="00D2745E" w:rsidRDefault="001E29ED" w:rsidP="00F87FEF">
      <w:pPr>
        <w:numPr>
          <w:ilvl w:val="0"/>
          <w:numId w:val="8"/>
        </w:numPr>
        <w:tabs>
          <w:tab w:val="clear" w:pos="1800"/>
        </w:tabs>
        <w:ind w:left="462" w:hanging="426"/>
        <w:rPr>
          <w:rFonts w:cs="Calibri"/>
        </w:rPr>
      </w:pPr>
      <w:r w:rsidRPr="00D2745E">
        <w:rPr>
          <w:rFonts w:cs="Calibri"/>
        </w:rPr>
        <w:tab/>
      </w:r>
      <w:r w:rsidR="00DE2294" w:rsidRPr="00D2745E">
        <w:rPr>
          <w:rFonts w:cs="Calibri"/>
        </w:rPr>
        <w:t xml:space="preserve">Wykonawca będzie zobowiązany do podpisania umowy w miejscu i </w:t>
      </w:r>
      <w:r w:rsidR="00C83BC8" w:rsidRPr="00D2745E">
        <w:rPr>
          <w:rFonts w:cs="Calibri"/>
        </w:rPr>
        <w:t>terminie</w:t>
      </w:r>
      <w:r w:rsidR="00DE2294" w:rsidRPr="00D2745E">
        <w:rPr>
          <w:rFonts w:cs="Calibri"/>
        </w:rPr>
        <w:t xml:space="preserve"> wskazanym przez Zamawiającego.</w:t>
      </w:r>
    </w:p>
    <w:p w:rsidR="00552FBA" w:rsidRPr="00D2745E" w:rsidRDefault="00DC60C2" w:rsidP="00F87FEF">
      <w:pPr>
        <w:pStyle w:val="Nagwek3"/>
        <w:rPr>
          <w:rFonts w:cs="Calibri"/>
        </w:rPr>
      </w:pPr>
      <w:bookmarkStart w:id="38" w:name="_Toc63758671"/>
      <w:r w:rsidRPr="00D2745E">
        <w:rPr>
          <w:rFonts w:cs="Calibri"/>
        </w:rPr>
        <w:t>Wymagania dotyczące zabezpieczenia należytego wykonania umowy</w:t>
      </w:r>
      <w:bookmarkEnd w:id="38"/>
    </w:p>
    <w:p w:rsidR="0016416A" w:rsidRPr="00D2745E" w:rsidRDefault="00FD5C82" w:rsidP="00F87FEF">
      <w:pPr>
        <w:pStyle w:val="Akapitzlist"/>
        <w:ind w:left="426"/>
        <w:rPr>
          <w:rFonts w:cs="Calibri"/>
        </w:rPr>
      </w:pPr>
      <w:r w:rsidRPr="00D2745E">
        <w:rPr>
          <w:rFonts w:cs="Calibri"/>
        </w:rPr>
        <w:t xml:space="preserve">Zamawiający </w:t>
      </w:r>
      <w:r w:rsidR="002564BD" w:rsidRPr="00D2745E">
        <w:rPr>
          <w:rFonts w:cs="Calibri"/>
        </w:rPr>
        <w:t xml:space="preserve">nie </w:t>
      </w:r>
      <w:r w:rsidRPr="00D2745E">
        <w:rPr>
          <w:rFonts w:cs="Calibri"/>
        </w:rPr>
        <w:t>wymaga wniesienia zabezpieczenia należytego wykonania umowy</w:t>
      </w:r>
      <w:r w:rsidR="002564BD" w:rsidRPr="00D2745E">
        <w:rPr>
          <w:rFonts w:cs="Calibri"/>
        </w:rPr>
        <w:t>.</w:t>
      </w:r>
    </w:p>
    <w:p w:rsidR="00552FBA" w:rsidRPr="00D2745E" w:rsidRDefault="00DC60C2" w:rsidP="00F87FEF">
      <w:pPr>
        <w:pStyle w:val="Nagwek3"/>
        <w:rPr>
          <w:rFonts w:cs="Calibri"/>
        </w:rPr>
      </w:pPr>
      <w:bookmarkStart w:id="39" w:name="_Toc63758672"/>
      <w:r w:rsidRPr="00D2745E">
        <w:rPr>
          <w:rFonts w:cs="Calibri"/>
        </w:rPr>
        <w:lastRenderedPageBreak/>
        <w:t>Informacje o treści zawieranej umowy oraz możliwości jej zmiany</w:t>
      </w:r>
      <w:bookmarkEnd w:id="39"/>
    </w:p>
    <w:p w:rsidR="00FA3063" w:rsidRPr="00D2745E" w:rsidRDefault="001E29ED" w:rsidP="00F87FEF">
      <w:pPr>
        <w:pStyle w:val="Akapitzlist"/>
        <w:numPr>
          <w:ilvl w:val="3"/>
          <w:numId w:val="34"/>
        </w:numPr>
        <w:tabs>
          <w:tab w:val="clear" w:pos="2880"/>
        </w:tabs>
        <w:ind w:left="284"/>
        <w:rPr>
          <w:rFonts w:cs="Calibri"/>
        </w:rPr>
      </w:pPr>
      <w:r w:rsidRPr="00D2745E">
        <w:rPr>
          <w:rFonts w:cs="Calibri"/>
        </w:rPr>
        <w:tab/>
      </w:r>
      <w:r w:rsidR="00541DD9" w:rsidRPr="00D2745E">
        <w:rPr>
          <w:rFonts w:cs="Calibri"/>
        </w:rPr>
        <w:t>Wybrany Wykonawca jest zobowiązany do zawarcia umowy w sprawie zamówienia publiczne</w:t>
      </w:r>
      <w:r w:rsidR="002E24EC" w:rsidRPr="00D2745E">
        <w:rPr>
          <w:rFonts w:cs="Calibri"/>
        </w:rPr>
        <w:t>go na warunkach określonych we W</w:t>
      </w:r>
      <w:r w:rsidR="00541DD9" w:rsidRPr="00D2745E">
        <w:rPr>
          <w:rFonts w:cs="Calibri"/>
        </w:rPr>
        <w:t>zo</w:t>
      </w:r>
      <w:r w:rsidR="002E24EC" w:rsidRPr="00D2745E">
        <w:rPr>
          <w:rFonts w:cs="Calibri"/>
        </w:rPr>
        <w:t>rze U</w:t>
      </w:r>
      <w:r w:rsidR="00541DD9" w:rsidRPr="00D2745E">
        <w:rPr>
          <w:rFonts w:cs="Calibri"/>
        </w:rPr>
        <w:t xml:space="preserve">mowy, stanowiącym </w:t>
      </w:r>
      <w:r w:rsidR="00D32541" w:rsidRPr="00D2745E">
        <w:rPr>
          <w:rFonts w:cs="Calibri"/>
          <w:b/>
        </w:rPr>
        <w:t xml:space="preserve">Załącznik nr </w:t>
      </w:r>
      <w:r w:rsidR="00B259D5" w:rsidRPr="00D2745E">
        <w:rPr>
          <w:rFonts w:cs="Calibri"/>
          <w:b/>
        </w:rPr>
        <w:t>2</w:t>
      </w:r>
      <w:r w:rsidR="00D32541" w:rsidRPr="00D2745E">
        <w:rPr>
          <w:rFonts w:cs="Calibri"/>
          <w:b/>
        </w:rPr>
        <w:t xml:space="preserve"> do SWZ</w:t>
      </w:r>
      <w:r w:rsidR="00541DD9" w:rsidRPr="00D2745E">
        <w:rPr>
          <w:rFonts w:cs="Calibri"/>
        </w:rPr>
        <w:t>.</w:t>
      </w:r>
    </w:p>
    <w:p w:rsidR="00541DD9" w:rsidRPr="00D2745E" w:rsidRDefault="001E29ED" w:rsidP="00F87FEF">
      <w:pPr>
        <w:pStyle w:val="Akapitzlist"/>
        <w:numPr>
          <w:ilvl w:val="3"/>
          <w:numId w:val="34"/>
        </w:numPr>
        <w:tabs>
          <w:tab w:val="clear" w:pos="2880"/>
        </w:tabs>
        <w:ind w:left="284"/>
        <w:rPr>
          <w:rFonts w:cs="Calibri"/>
        </w:rPr>
      </w:pPr>
      <w:r w:rsidRPr="00D2745E">
        <w:rPr>
          <w:rFonts w:cs="Calibri"/>
        </w:rPr>
        <w:tab/>
      </w:r>
      <w:r w:rsidR="00541DD9" w:rsidRPr="00D2745E">
        <w:rPr>
          <w:rFonts w:cs="Calibri"/>
        </w:rPr>
        <w:t>Zakres świadczenia Wykonawcy wynikający z umowy jest tożsamy z jego zobowiązaniem zawartym w ofercie.</w:t>
      </w:r>
    </w:p>
    <w:p w:rsidR="00A83F25" w:rsidRPr="00D2745E" w:rsidRDefault="001E29ED" w:rsidP="00F87FEF">
      <w:pPr>
        <w:pStyle w:val="Akapitzlist"/>
        <w:numPr>
          <w:ilvl w:val="3"/>
          <w:numId w:val="34"/>
        </w:numPr>
        <w:tabs>
          <w:tab w:val="clear" w:pos="2880"/>
        </w:tabs>
        <w:ind w:left="284"/>
        <w:rPr>
          <w:rFonts w:cs="Calibri"/>
        </w:rPr>
      </w:pPr>
      <w:r w:rsidRPr="00D2745E">
        <w:rPr>
          <w:rFonts w:cs="Calibri"/>
        </w:rPr>
        <w:tab/>
      </w:r>
      <w:r w:rsidR="00FA3063" w:rsidRPr="00D2745E">
        <w:rPr>
          <w:rFonts w:cs="Calibri"/>
        </w:rPr>
        <w:t xml:space="preserve">Zamawiający przewiduje możliwość </w:t>
      </w:r>
      <w:r w:rsidR="00014473" w:rsidRPr="00D2745E">
        <w:rPr>
          <w:rFonts w:cs="Calibri"/>
        </w:rPr>
        <w:t xml:space="preserve">zmiany zawartej umowy w stosunku do treści wybranej </w:t>
      </w:r>
      <w:r w:rsidR="002E24EC" w:rsidRPr="00D2745E">
        <w:rPr>
          <w:rFonts w:cs="Calibri"/>
        </w:rPr>
        <w:t xml:space="preserve">oferty w zakresie </w:t>
      </w:r>
      <w:r w:rsidR="00033137" w:rsidRPr="00D2745E">
        <w:rPr>
          <w:rFonts w:cs="Calibri"/>
        </w:rPr>
        <w:t>u</w:t>
      </w:r>
      <w:r w:rsidR="00333440" w:rsidRPr="00D2745E">
        <w:rPr>
          <w:rFonts w:cs="Calibri"/>
        </w:rPr>
        <w:t xml:space="preserve">regulowanym w art. </w:t>
      </w:r>
      <w:r w:rsidR="00033137" w:rsidRPr="00D2745E">
        <w:rPr>
          <w:rFonts w:cs="Calibri"/>
        </w:rPr>
        <w:t xml:space="preserve">454-455 </w:t>
      </w:r>
      <w:proofErr w:type="spellStart"/>
      <w:r w:rsidR="00033137" w:rsidRPr="00D2745E">
        <w:rPr>
          <w:rFonts w:cs="Calibri"/>
        </w:rPr>
        <w:t>p.z.p</w:t>
      </w:r>
      <w:proofErr w:type="spellEnd"/>
      <w:r w:rsidR="00033137" w:rsidRPr="00D2745E">
        <w:rPr>
          <w:rFonts w:cs="Calibri"/>
        </w:rPr>
        <w:t>.</w:t>
      </w:r>
    </w:p>
    <w:p w:rsidR="00552FBA" w:rsidRPr="00D2745E" w:rsidRDefault="001E29ED" w:rsidP="00F87FEF">
      <w:pPr>
        <w:pStyle w:val="Akapitzlist"/>
        <w:numPr>
          <w:ilvl w:val="3"/>
          <w:numId w:val="34"/>
        </w:numPr>
        <w:tabs>
          <w:tab w:val="clear" w:pos="2880"/>
        </w:tabs>
        <w:ind w:left="284"/>
        <w:rPr>
          <w:rFonts w:cs="Calibri"/>
        </w:rPr>
      </w:pPr>
      <w:r w:rsidRPr="00D2745E">
        <w:rPr>
          <w:rFonts w:cs="Calibri"/>
        </w:rPr>
        <w:tab/>
      </w:r>
      <w:r w:rsidR="00014473" w:rsidRPr="00D2745E">
        <w:rPr>
          <w:rFonts w:cs="Calibri"/>
        </w:rPr>
        <w:t>Zmiana umowy wymaga dla swej ważności, pod rygorem nieważności, zachowania formy pisemnej.</w:t>
      </w:r>
    </w:p>
    <w:p w:rsidR="00080477" w:rsidRPr="00D2745E" w:rsidRDefault="00DC60C2" w:rsidP="00F87FEF">
      <w:pPr>
        <w:pStyle w:val="Nagwek3"/>
        <w:rPr>
          <w:rFonts w:cs="Calibri"/>
        </w:rPr>
      </w:pPr>
      <w:bookmarkStart w:id="40" w:name="_Toc63758673"/>
      <w:r w:rsidRPr="00D2745E">
        <w:rPr>
          <w:rFonts w:cs="Calibri"/>
        </w:rPr>
        <w:t>Pouczenie o środkach ochrony prawnej</w:t>
      </w:r>
      <w:r w:rsidR="006204E8" w:rsidRPr="00D2745E">
        <w:rPr>
          <w:rFonts w:cs="Calibri"/>
        </w:rPr>
        <w:t xml:space="preserve"> </w:t>
      </w:r>
      <w:r w:rsidRPr="00D2745E">
        <w:rPr>
          <w:rFonts w:cs="Calibri"/>
        </w:rPr>
        <w:t>przysługujących wykonawcy</w:t>
      </w:r>
      <w:bookmarkEnd w:id="40"/>
    </w:p>
    <w:p w:rsidR="00A83F25" w:rsidRPr="00D2745E" w:rsidRDefault="00A83F25" w:rsidP="00F87FEF">
      <w:pPr>
        <w:numPr>
          <w:ilvl w:val="0"/>
          <w:numId w:val="10"/>
        </w:numPr>
        <w:tabs>
          <w:tab w:val="clear" w:pos="360"/>
        </w:tabs>
        <w:suppressAutoHyphens/>
        <w:ind w:left="426" w:hanging="426"/>
        <w:rPr>
          <w:rFonts w:cs="Calibri"/>
        </w:rPr>
      </w:pPr>
      <w:r w:rsidRPr="00D2745E">
        <w:rPr>
          <w:rFonts w:cs="Calibr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D2745E">
        <w:rPr>
          <w:rFonts w:cs="Calibri"/>
        </w:rPr>
        <w:t>p.z.p</w:t>
      </w:r>
      <w:proofErr w:type="spellEnd"/>
      <w:r w:rsidRPr="00D2745E">
        <w:rPr>
          <w:rFonts w:cs="Calibri"/>
        </w:rPr>
        <w:t xml:space="preserve">. </w:t>
      </w:r>
    </w:p>
    <w:p w:rsidR="00A83F25" w:rsidRPr="00D2745E" w:rsidRDefault="00A83F25" w:rsidP="00F87FEF">
      <w:pPr>
        <w:numPr>
          <w:ilvl w:val="0"/>
          <w:numId w:val="10"/>
        </w:numPr>
        <w:tabs>
          <w:tab w:val="clear" w:pos="360"/>
        </w:tabs>
        <w:suppressAutoHyphens/>
        <w:ind w:left="426" w:hanging="426"/>
        <w:rPr>
          <w:rFonts w:cs="Calibri"/>
        </w:rPr>
      </w:pPr>
      <w:r w:rsidRPr="00D2745E">
        <w:rPr>
          <w:rFonts w:cs="Calibr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2745E">
        <w:rPr>
          <w:rFonts w:cs="Calibri"/>
        </w:rPr>
        <w:t>p.z.p</w:t>
      </w:r>
      <w:proofErr w:type="spellEnd"/>
      <w:r w:rsidRPr="00D2745E">
        <w:rPr>
          <w:rFonts w:cs="Calibri"/>
        </w:rPr>
        <w:t>. oraz Rzecznikowi Małych i Średnich Przedsiębiorców.</w:t>
      </w:r>
    </w:p>
    <w:p w:rsidR="00A83F25" w:rsidRPr="00D2745E" w:rsidRDefault="00A83F25" w:rsidP="00F87FEF">
      <w:pPr>
        <w:numPr>
          <w:ilvl w:val="0"/>
          <w:numId w:val="10"/>
        </w:numPr>
        <w:tabs>
          <w:tab w:val="clear" w:pos="360"/>
        </w:tabs>
        <w:suppressAutoHyphens/>
        <w:ind w:left="426" w:hanging="426"/>
        <w:rPr>
          <w:rFonts w:cs="Calibri"/>
        </w:rPr>
      </w:pPr>
      <w:r w:rsidRPr="00D2745E">
        <w:rPr>
          <w:rFonts w:cs="Calibri"/>
        </w:rPr>
        <w:tab/>
        <w:t>Odwołanie przysługuje na:</w:t>
      </w:r>
    </w:p>
    <w:p w:rsidR="00A83F25" w:rsidRPr="00D2745E" w:rsidRDefault="00A83F25" w:rsidP="00F87FEF">
      <w:pPr>
        <w:suppressAutoHyphens/>
        <w:ind w:left="868" w:hanging="425"/>
        <w:rPr>
          <w:rFonts w:cs="Calibri"/>
        </w:rPr>
      </w:pPr>
      <w:r w:rsidRPr="00D2745E">
        <w:rPr>
          <w:rFonts w:cs="Calibri"/>
        </w:rPr>
        <w:t>1)</w:t>
      </w:r>
      <w:r w:rsidRPr="00D2745E">
        <w:rPr>
          <w:rFonts w:cs="Calibri"/>
        </w:rPr>
        <w:tab/>
        <w:t>niezgodną z przepisami ustawy czynność Zamawiającego, podjętą w postępowaniu o udzielenie zamówienia, w tym na projektowane postanowienie umowy;</w:t>
      </w:r>
    </w:p>
    <w:p w:rsidR="00A83F25" w:rsidRPr="00D2745E" w:rsidRDefault="00A83F25" w:rsidP="00F87FEF">
      <w:pPr>
        <w:suppressAutoHyphens/>
        <w:ind w:left="868" w:hanging="425"/>
        <w:rPr>
          <w:rFonts w:cs="Calibri"/>
        </w:rPr>
      </w:pPr>
      <w:r w:rsidRPr="00D2745E">
        <w:rPr>
          <w:rFonts w:cs="Calibri"/>
        </w:rPr>
        <w:t>2)</w:t>
      </w:r>
      <w:r w:rsidRPr="00D2745E">
        <w:rPr>
          <w:rFonts w:cs="Calibri"/>
        </w:rPr>
        <w:tab/>
        <w:t>zaniechanie czynności w postępowaniu o udzielenie zamówienia do której zamawiający był obowiązany na podstawie ustawy;</w:t>
      </w:r>
    </w:p>
    <w:p w:rsidR="00A83F25" w:rsidRPr="00D2745E" w:rsidRDefault="00A83F25" w:rsidP="00F87FEF">
      <w:pPr>
        <w:numPr>
          <w:ilvl w:val="0"/>
          <w:numId w:val="10"/>
        </w:numPr>
        <w:tabs>
          <w:tab w:val="clear" w:pos="360"/>
        </w:tabs>
        <w:suppressAutoHyphens/>
        <w:ind w:left="426" w:hanging="426"/>
        <w:rPr>
          <w:rFonts w:cs="Calibri"/>
        </w:rPr>
      </w:pPr>
      <w:r w:rsidRPr="00D2745E">
        <w:rPr>
          <w:rFonts w:cs="Calibr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D2745E" w:rsidRDefault="00A83F25" w:rsidP="00F87FEF">
      <w:pPr>
        <w:suppressAutoHyphens/>
        <w:ind w:left="426" w:hanging="426"/>
        <w:rPr>
          <w:rFonts w:cs="Calibri"/>
        </w:rPr>
      </w:pPr>
      <w:r w:rsidRPr="00D2745E">
        <w:rPr>
          <w:rFonts w:cs="Calibri"/>
          <w:b/>
          <w:bCs/>
        </w:rPr>
        <w:t>5.</w:t>
      </w:r>
      <w:r w:rsidRPr="00D2745E">
        <w:rPr>
          <w:rFonts w:cs="Calibri"/>
        </w:rPr>
        <w:tab/>
        <w:t>Odwołanie wobec treści ogłoszenia lub treści SWZ wnosi się w terminie 5 dni od dnia zamieszczenia ogłoszenia w Biuletynie Zamówień Publicznych lub treści SWZ na stronie internetowej.</w:t>
      </w:r>
    </w:p>
    <w:p w:rsidR="00A83F25" w:rsidRPr="00D2745E" w:rsidRDefault="00A83F25" w:rsidP="00F87FEF">
      <w:pPr>
        <w:suppressAutoHyphens/>
        <w:ind w:left="426" w:hanging="426"/>
        <w:rPr>
          <w:rFonts w:cs="Calibri"/>
        </w:rPr>
      </w:pPr>
      <w:r w:rsidRPr="00D2745E">
        <w:rPr>
          <w:rFonts w:cs="Calibri"/>
          <w:b/>
          <w:bCs/>
        </w:rPr>
        <w:t>6.</w:t>
      </w:r>
      <w:r w:rsidRPr="00D2745E">
        <w:rPr>
          <w:rFonts w:cs="Calibri"/>
        </w:rPr>
        <w:tab/>
        <w:t>Odwołanie wnosi się w terminie:</w:t>
      </w:r>
    </w:p>
    <w:p w:rsidR="00A83F25" w:rsidRPr="00D2745E" w:rsidRDefault="00A83F25" w:rsidP="00F87FEF">
      <w:pPr>
        <w:suppressAutoHyphens/>
        <w:ind w:left="709" w:hanging="425"/>
        <w:rPr>
          <w:rFonts w:cs="Calibri"/>
        </w:rPr>
      </w:pPr>
      <w:r w:rsidRPr="00D2745E">
        <w:rPr>
          <w:rFonts w:cs="Calibri"/>
        </w:rPr>
        <w:lastRenderedPageBreak/>
        <w:t>1)</w:t>
      </w:r>
      <w:r w:rsidRPr="00D2745E">
        <w:rPr>
          <w:rFonts w:cs="Calibri"/>
        </w:rPr>
        <w:tab/>
        <w:t>5 dni od dnia przekazania informacji o czynności zamawiającego stanowiącej podstawę jego wniesienia, jeżeli informacja została przekazana przy użyciu środków komunikacji elektronicznej,</w:t>
      </w:r>
    </w:p>
    <w:p w:rsidR="00A83F25" w:rsidRPr="00D2745E" w:rsidRDefault="00A83F25" w:rsidP="00F87FEF">
      <w:pPr>
        <w:suppressAutoHyphens/>
        <w:ind w:left="709" w:hanging="425"/>
        <w:rPr>
          <w:rFonts w:cs="Calibri"/>
        </w:rPr>
      </w:pPr>
      <w:r w:rsidRPr="00D2745E">
        <w:rPr>
          <w:rFonts w:cs="Calibri"/>
        </w:rPr>
        <w:t>2)</w:t>
      </w:r>
      <w:r w:rsidRPr="00D2745E">
        <w:rPr>
          <w:rFonts w:cs="Calibri"/>
        </w:rPr>
        <w:tab/>
        <w:t>10 dni od dnia przekazania informacji o czynności zamawiającego stanowiącej podstawę jego wniesienia, jeżeli informacja została przekazana w sposób inny niż określony w pkt 1).</w:t>
      </w:r>
    </w:p>
    <w:p w:rsidR="00A83F25" w:rsidRPr="00D2745E" w:rsidRDefault="00A83F25" w:rsidP="00F87FEF">
      <w:pPr>
        <w:suppressAutoHyphens/>
        <w:ind w:left="448" w:hanging="448"/>
        <w:rPr>
          <w:rFonts w:cs="Calibri"/>
        </w:rPr>
      </w:pPr>
      <w:r w:rsidRPr="00D2745E">
        <w:rPr>
          <w:rFonts w:cs="Calibri"/>
          <w:b/>
          <w:bCs/>
        </w:rPr>
        <w:t>7.</w:t>
      </w:r>
      <w:r w:rsidRPr="00D2745E">
        <w:rPr>
          <w:rFonts w:cs="Calibri"/>
          <w:b/>
          <w:bCs/>
        </w:rPr>
        <w:tab/>
      </w:r>
      <w:r w:rsidRPr="00D2745E">
        <w:rPr>
          <w:rFonts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D2745E" w:rsidRDefault="00A83F25" w:rsidP="00F87FEF">
      <w:pPr>
        <w:pStyle w:val="Akapitzlist"/>
        <w:numPr>
          <w:ilvl w:val="0"/>
          <w:numId w:val="23"/>
        </w:numPr>
        <w:tabs>
          <w:tab w:val="clear" w:pos="1800"/>
        </w:tabs>
        <w:suppressAutoHyphens/>
        <w:ind w:left="448" w:hanging="448"/>
        <w:rPr>
          <w:rFonts w:cs="Calibri"/>
        </w:rPr>
      </w:pPr>
      <w:r w:rsidRPr="00D2745E">
        <w:rPr>
          <w:rFonts w:cs="Calibri"/>
        </w:rPr>
        <w:tab/>
        <w:t xml:space="preserve">Na orzeczenie Izby oraz postanowienie Prezesa Izby, o którym mowa w art. 519 ust. 1 ustawy </w:t>
      </w:r>
      <w:proofErr w:type="spellStart"/>
      <w:r w:rsidRPr="00D2745E">
        <w:rPr>
          <w:rFonts w:cs="Calibri"/>
        </w:rPr>
        <w:t>p.z.p</w:t>
      </w:r>
      <w:proofErr w:type="spellEnd"/>
      <w:r w:rsidRPr="00D2745E">
        <w:rPr>
          <w:rFonts w:cs="Calibri"/>
        </w:rPr>
        <w:t>., stronom oraz uczestnikom postępowania odwoławczego przysługuje skarga do sądu.</w:t>
      </w:r>
    </w:p>
    <w:p w:rsidR="00A83F25" w:rsidRPr="00D2745E" w:rsidRDefault="00A83F25" w:rsidP="00F87FEF">
      <w:pPr>
        <w:pStyle w:val="Akapitzlist"/>
        <w:numPr>
          <w:ilvl w:val="0"/>
          <w:numId w:val="23"/>
        </w:numPr>
        <w:tabs>
          <w:tab w:val="clear" w:pos="1800"/>
        </w:tabs>
        <w:suppressAutoHyphens/>
        <w:ind w:left="448" w:hanging="448"/>
        <w:rPr>
          <w:rFonts w:cs="Calibri"/>
        </w:rPr>
      </w:pPr>
      <w:r w:rsidRPr="00D2745E">
        <w:rPr>
          <w:rFonts w:cs="Calibr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D2745E" w:rsidRDefault="00A83F25" w:rsidP="00F87FEF">
      <w:pPr>
        <w:pStyle w:val="Akapitzlist"/>
        <w:numPr>
          <w:ilvl w:val="0"/>
          <w:numId w:val="23"/>
        </w:numPr>
        <w:tabs>
          <w:tab w:val="clear" w:pos="1800"/>
        </w:tabs>
        <w:suppressAutoHyphens/>
        <w:ind w:left="448" w:hanging="448"/>
        <w:rPr>
          <w:rFonts w:cs="Calibri"/>
        </w:rPr>
      </w:pPr>
      <w:r w:rsidRPr="00D2745E">
        <w:rPr>
          <w:rFonts w:cs="Calibri"/>
        </w:rPr>
        <w:tab/>
        <w:t>Skargę wnosi się do Sądu Okręgowego w Warszawie - sądu zamówień publicznych, zwanego dalej "sądem zamówień publicznych".</w:t>
      </w:r>
    </w:p>
    <w:p w:rsidR="00A83F25" w:rsidRPr="00D2745E" w:rsidRDefault="00A83F25" w:rsidP="00F87FEF">
      <w:pPr>
        <w:pStyle w:val="Akapitzlist"/>
        <w:numPr>
          <w:ilvl w:val="0"/>
          <w:numId w:val="23"/>
        </w:numPr>
        <w:tabs>
          <w:tab w:val="clear" w:pos="1800"/>
        </w:tabs>
        <w:suppressAutoHyphens/>
        <w:ind w:left="448" w:hanging="448"/>
        <w:rPr>
          <w:rFonts w:cs="Calibri"/>
        </w:rPr>
      </w:pPr>
      <w:r w:rsidRPr="00D2745E">
        <w:rPr>
          <w:rFonts w:cs="Calibri"/>
        </w:rPr>
        <w:tab/>
        <w:t xml:space="preserve">Skargę wnosi się za pośrednictwem Prezesa Izby, w terminie 14 dni od dnia doręczenia orzeczenia Izby lub postanowienia Prezesa Izby, o którym mowa w art. 519 ust. 1 ustawy </w:t>
      </w:r>
      <w:proofErr w:type="spellStart"/>
      <w:r w:rsidRPr="00D2745E">
        <w:rPr>
          <w:rFonts w:cs="Calibri"/>
        </w:rPr>
        <w:t>p.z.p</w:t>
      </w:r>
      <w:proofErr w:type="spellEnd"/>
      <w:r w:rsidRPr="00D2745E">
        <w:rPr>
          <w:rFonts w:cs="Calibri"/>
        </w:rPr>
        <w:t>., przesyłając jednocześnie jej odpis przeciwnikowi skargi. Złożenie skargi w placówce pocztowej operatora wyznaczonego w rozumieniu ustawy z dnia 23 listopada 2012 r. - Prawo pocztowe jest równoznaczne z jej wniesieniem.</w:t>
      </w:r>
    </w:p>
    <w:p w:rsidR="00A83F25" w:rsidRPr="00D2745E" w:rsidRDefault="00A83F25" w:rsidP="00F87FEF">
      <w:pPr>
        <w:pStyle w:val="Akapitzlist"/>
        <w:numPr>
          <w:ilvl w:val="0"/>
          <w:numId w:val="23"/>
        </w:numPr>
        <w:tabs>
          <w:tab w:val="clear" w:pos="1800"/>
        </w:tabs>
        <w:suppressAutoHyphens/>
        <w:ind w:left="426" w:hanging="426"/>
        <w:rPr>
          <w:rFonts w:cs="Calibri"/>
        </w:rPr>
      </w:pPr>
      <w:r w:rsidRPr="00D2745E">
        <w:rPr>
          <w:rFonts w:cs="Calibri"/>
        </w:rPr>
        <w:tab/>
        <w:t>Prezes Izby przekazuje skargę wraz z aktami postępowania odwoławczego do sądu zamówień publicznych w terminie 7 dni od dnia jej otrzymania.</w:t>
      </w:r>
    </w:p>
    <w:p w:rsidR="00FD2CCD" w:rsidRPr="00D2745E" w:rsidRDefault="006331BD" w:rsidP="00F87FEF">
      <w:pPr>
        <w:pStyle w:val="Nagwek3"/>
        <w:rPr>
          <w:rFonts w:cs="Calibri"/>
        </w:rPr>
      </w:pPr>
      <w:r w:rsidRPr="00D2745E">
        <w:rPr>
          <w:rFonts w:cs="Calibri"/>
        </w:rPr>
        <w:tab/>
      </w:r>
      <w:bookmarkStart w:id="41" w:name="_Toc63758674"/>
      <w:r w:rsidR="002A6BAD" w:rsidRPr="00D2745E">
        <w:rPr>
          <w:rFonts w:cs="Calibri"/>
        </w:rPr>
        <w:t xml:space="preserve">Wykaz załączników do </w:t>
      </w:r>
      <w:proofErr w:type="spellStart"/>
      <w:r w:rsidR="002A6BAD" w:rsidRPr="00D2745E">
        <w:rPr>
          <w:rFonts w:cs="Calibri"/>
        </w:rPr>
        <w:t>swz</w:t>
      </w:r>
      <w:proofErr w:type="spellEnd"/>
      <w:r w:rsidR="001167A8" w:rsidRPr="00D2745E">
        <w:rPr>
          <w:rFonts w:cs="Calibri"/>
        </w:rPr>
        <w:t>:</w:t>
      </w:r>
      <w:bookmarkEnd w:id="41"/>
    </w:p>
    <w:bookmarkEnd w:id="1"/>
    <w:p w:rsidR="008E31BC" w:rsidRPr="00A3523B" w:rsidRDefault="00196AFF" w:rsidP="00F87FEF">
      <w:pPr>
        <w:pStyle w:val="Akapitzlist"/>
        <w:widowControl w:val="0"/>
        <w:numPr>
          <w:ilvl w:val="0"/>
          <w:numId w:val="41"/>
        </w:numPr>
        <w:suppressAutoHyphens/>
        <w:autoSpaceDN w:val="0"/>
        <w:textAlignment w:val="baseline"/>
        <w:rPr>
          <w:rFonts w:cs="Calibri"/>
          <w:lang w:eastAsia="ar-SA"/>
        </w:rPr>
      </w:pPr>
      <w:r w:rsidRPr="00A3523B">
        <w:rPr>
          <w:rFonts w:cs="Calibri"/>
          <w:lang w:eastAsia="ar-SA"/>
        </w:rPr>
        <w:t xml:space="preserve">Załącznik </w:t>
      </w:r>
      <w:r w:rsidR="00755970" w:rsidRPr="00A3523B">
        <w:rPr>
          <w:rFonts w:cs="Calibri"/>
          <w:lang w:eastAsia="ar-SA"/>
        </w:rPr>
        <w:t>n</w:t>
      </w:r>
      <w:r w:rsidR="008E31BC" w:rsidRPr="00A3523B">
        <w:rPr>
          <w:rFonts w:cs="Calibri"/>
          <w:lang w:eastAsia="ar-SA"/>
        </w:rPr>
        <w:t>r 1</w:t>
      </w:r>
      <w:r w:rsidR="00594653" w:rsidRPr="00A3523B">
        <w:rPr>
          <w:rFonts w:cs="Calibri"/>
          <w:lang w:eastAsia="ar-SA"/>
        </w:rPr>
        <w:t xml:space="preserve"> – </w:t>
      </w:r>
      <w:r w:rsidR="008E31BC" w:rsidRPr="00A3523B">
        <w:rPr>
          <w:rFonts w:cs="Calibri"/>
          <w:lang w:eastAsia="ar-SA"/>
        </w:rPr>
        <w:tab/>
        <w:t>Formularz oferty</w:t>
      </w:r>
    </w:p>
    <w:p w:rsidR="00AA6903" w:rsidRPr="00A3523B" w:rsidRDefault="00AA6903" w:rsidP="00F87FEF">
      <w:pPr>
        <w:pStyle w:val="Akapitzlist"/>
        <w:widowControl w:val="0"/>
        <w:numPr>
          <w:ilvl w:val="0"/>
          <w:numId w:val="41"/>
        </w:numPr>
        <w:suppressAutoHyphens/>
        <w:autoSpaceDN w:val="0"/>
        <w:textAlignment w:val="baseline"/>
        <w:rPr>
          <w:rFonts w:cs="Calibri"/>
          <w:lang w:eastAsia="ar-SA"/>
        </w:rPr>
      </w:pPr>
      <w:r w:rsidRPr="00A3523B">
        <w:rPr>
          <w:rFonts w:eastAsia="Verdana" w:cs="Calibri"/>
        </w:rPr>
        <w:t>Załączniki 1.1– Dokument potwierdzający, że oferowane urządzenia spełniają wymagania zawarte w SWZ</w:t>
      </w:r>
      <w:r w:rsidR="00CB7F9A" w:rsidRPr="00A3523B">
        <w:rPr>
          <w:rFonts w:eastAsia="Verdana" w:cs="Calibri"/>
        </w:rPr>
        <w:t xml:space="preserve"> dla części I</w:t>
      </w:r>
    </w:p>
    <w:p w:rsidR="00F8729B" w:rsidRPr="00A3523B" w:rsidRDefault="00F8729B" w:rsidP="00F87FEF">
      <w:pPr>
        <w:pStyle w:val="Akapitzlist"/>
        <w:widowControl w:val="0"/>
        <w:numPr>
          <w:ilvl w:val="0"/>
          <w:numId w:val="41"/>
        </w:numPr>
        <w:suppressAutoHyphens/>
        <w:autoSpaceDN w:val="0"/>
        <w:textAlignment w:val="baseline"/>
        <w:rPr>
          <w:rFonts w:cs="Calibri"/>
          <w:lang w:eastAsia="ar-SA"/>
        </w:rPr>
      </w:pPr>
      <w:r w:rsidRPr="00A3523B">
        <w:rPr>
          <w:rFonts w:eastAsia="Verdana" w:cs="Calibri"/>
        </w:rPr>
        <w:t xml:space="preserve">Załączniki </w:t>
      </w:r>
      <w:r w:rsidR="00755970" w:rsidRPr="00A3523B">
        <w:rPr>
          <w:rFonts w:eastAsia="Verdana" w:cs="Calibri"/>
        </w:rPr>
        <w:t xml:space="preserve">nr </w:t>
      </w:r>
      <w:r w:rsidRPr="00A3523B">
        <w:rPr>
          <w:rFonts w:eastAsia="Verdana" w:cs="Calibri"/>
        </w:rPr>
        <w:t>1.</w:t>
      </w:r>
      <w:r w:rsidR="00755970" w:rsidRPr="00A3523B">
        <w:rPr>
          <w:rFonts w:eastAsia="Verdana" w:cs="Calibri"/>
        </w:rPr>
        <w:t>2</w:t>
      </w:r>
      <w:r w:rsidRPr="00A3523B">
        <w:rPr>
          <w:rFonts w:eastAsia="Verdana" w:cs="Calibri"/>
        </w:rPr>
        <w:t xml:space="preserve"> – Dokument potwierdzający, że oferowane urządzenia spełniają wymagania zawarte w SWZ</w:t>
      </w:r>
      <w:r w:rsidR="00CB7F9A" w:rsidRPr="00A3523B">
        <w:rPr>
          <w:rFonts w:eastAsia="Verdana" w:cs="Calibri"/>
        </w:rPr>
        <w:t xml:space="preserve"> dla części II</w:t>
      </w:r>
    </w:p>
    <w:p w:rsidR="00F8729B" w:rsidRPr="00A3523B" w:rsidRDefault="00F8729B" w:rsidP="00F87FEF">
      <w:pPr>
        <w:pStyle w:val="Akapitzlist"/>
        <w:widowControl w:val="0"/>
        <w:numPr>
          <w:ilvl w:val="0"/>
          <w:numId w:val="41"/>
        </w:numPr>
        <w:suppressAutoHyphens/>
        <w:autoSpaceDN w:val="0"/>
        <w:textAlignment w:val="baseline"/>
        <w:rPr>
          <w:rFonts w:cs="Calibri"/>
          <w:lang w:eastAsia="ar-SA"/>
        </w:rPr>
      </w:pPr>
      <w:r w:rsidRPr="00A3523B">
        <w:rPr>
          <w:rFonts w:eastAsia="Verdana" w:cs="Calibri"/>
        </w:rPr>
        <w:t xml:space="preserve">Załączniki </w:t>
      </w:r>
      <w:r w:rsidR="00755970" w:rsidRPr="00A3523B">
        <w:rPr>
          <w:rFonts w:eastAsia="Verdana" w:cs="Calibri"/>
        </w:rPr>
        <w:t xml:space="preserve">nr </w:t>
      </w:r>
      <w:r w:rsidRPr="00A3523B">
        <w:rPr>
          <w:rFonts w:eastAsia="Verdana" w:cs="Calibri"/>
        </w:rPr>
        <w:t>1.</w:t>
      </w:r>
      <w:r w:rsidR="00755970" w:rsidRPr="00A3523B">
        <w:rPr>
          <w:rFonts w:eastAsia="Verdana" w:cs="Calibri"/>
        </w:rPr>
        <w:t>3</w:t>
      </w:r>
      <w:r w:rsidRPr="00A3523B">
        <w:rPr>
          <w:rFonts w:eastAsia="Verdana" w:cs="Calibri"/>
        </w:rPr>
        <w:t xml:space="preserve"> – Dokument potwierdzający, że oferowane urządzenia spełniają </w:t>
      </w:r>
      <w:r w:rsidRPr="00A3523B">
        <w:rPr>
          <w:rFonts w:eastAsia="Verdana" w:cs="Calibri"/>
        </w:rPr>
        <w:lastRenderedPageBreak/>
        <w:t>wymagania zawarte w SWZ</w:t>
      </w:r>
      <w:r w:rsidR="00CB7F9A" w:rsidRPr="00A3523B">
        <w:rPr>
          <w:rFonts w:eastAsia="Verdana" w:cs="Calibri"/>
        </w:rPr>
        <w:t xml:space="preserve"> dla części III</w:t>
      </w:r>
    </w:p>
    <w:p w:rsidR="00F8729B" w:rsidRPr="00A3523B" w:rsidRDefault="00F8729B" w:rsidP="00F87FEF">
      <w:pPr>
        <w:pStyle w:val="Akapitzlist"/>
        <w:widowControl w:val="0"/>
        <w:numPr>
          <w:ilvl w:val="0"/>
          <w:numId w:val="41"/>
        </w:numPr>
        <w:suppressAutoHyphens/>
        <w:autoSpaceDN w:val="0"/>
        <w:textAlignment w:val="baseline"/>
        <w:rPr>
          <w:rFonts w:cs="Calibri"/>
          <w:lang w:eastAsia="ar-SA"/>
        </w:rPr>
      </w:pPr>
      <w:r w:rsidRPr="00A3523B">
        <w:rPr>
          <w:rFonts w:eastAsia="Verdana" w:cs="Calibri"/>
        </w:rPr>
        <w:t xml:space="preserve">Załączniki </w:t>
      </w:r>
      <w:r w:rsidR="00755970" w:rsidRPr="00A3523B">
        <w:rPr>
          <w:rFonts w:eastAsia="Verdana" w:cs="Calibri"/>
        </w:rPr>
        <w:t xml:space="preserve">nr </w:t>
      </w:r>
      <w:r w:rsidRPr="00A3523B">
        <w:rPr>
          <w:rFonts w:eastAsia="Verdana" w:cs="Calibri"/>
        </w:rPr>
        <w:t>1.</w:t>
      </w:r>
      <w:r w:rsidR="00755970" w:rsidRPr="00A3523B">
        <w:rPr>
          <w:rFonts w:eastAsia="Verdana" w:cs="Calibri"/>
        </w:rPr>
        <w:t>4</w:t>
      </w:r>
      <w:r w:rsidRPr="00A3523B">
        <w:rPr>
          <w:rFonts w:eastAsia="Verdana" w:cs="Calibri"/>
        </w:rPr>
        <w:t xml:space="preserve"> – Dokument potwierdzający, że oferowane urządzenia spełniają wymagania zawarte w SWZ</w:t>
      </w:r>
      <w:r w:rsidR="00CB7F9A" w:rsidRPr="00A3523B">
        <w:rPr>
          <w:rFonts w:eastAsia="Verdana" w:cs="Calibri"/>
        </w:rPr>
        <w:t xml:space="preserve"> dla części IV</w:t>
      </w:r>
    </w:p>
    <w:p w:rsidR="009A180A" w:rsidRPr="00A3523B" w:rsidRDefault="009A180A" w:rsidP="00F87FEF">
      <w:pPr>
        <w:pStyle w:val="Akapitzlist"/>
        <w:widowControl w:val="0"/>
        <w:numPr>
          <w:ilvl w:val="0"/>
          <w:numId w:val="41"/>
        </w:numPr>
        <w:suppressAutoHyphens/>
        <w:autoSpaceDN w:val="0"/>
        <w:textAlignment w:val="baseline"/>
        <w:rPr>
          <w:rFonts w:cs="Calibri"/>
          <w:lang w:eastAsia="ar-SA"/>
        </w:rPr>
      </w:pPr>
      <w:r w:rsidRPr="00A3523B">
        <w:rPr>
          <w:rFonts w:cs="Calibri"/>
          <w:lang w:eastAsia="ar-SA"/>
        </w:rPr>
        <w:t>Załącznik nr 2 Wzór umowy</w:t>
      </w:r>
    </w:p>
    <w:p w:rsidR="009238CA" w:rsidRPr="00A3523B" w:rsidRDefault="00D32EEC" w:rsidP="00F87FEF">
      <w:pPr>
        <w:pStyle w:val="Akapitzlist"/>
        <w:widowControl w:val="0"/>
        <w:numPr>
          <w:ilvl w:val="0"/>
          <w:numId w:val="41"/>
        </w:numPr>
        <w:suppressAutoHyphens/>
        <w:autoSpaceDN w:val="0"/>
        <w:textAlignment w:val="baseline"/>
        <w:rPr>
          <w:rFonts w:cs="Calibri"/>
        </w:rPr>
      </w:pPr>
      <w:r w:rsidRPr="00A3523B">
        <w:rPr>
          <w:rFonts w:cs="Calibri"/>
          <w:lang w:eastAsia="ar-SA"/>
        </w:rPr>
        <w:t xml:space="preserve">Załącznik </w:t>
      </w:r>
      <w:r w:rsidR="00755970" w:rsidRPr="00A3523B">
        <w:rPr>
          <w:rFonts w:cs="Calibri"/>
          <w:lang w:eastAsia="ar-SA"/>
        </w:rPr>
        <w:t>n</w:t>
      </w:r>
      <w:r w:rsidR="008E31BC" w:rsidRPr="00A3523B">
        <w:rPr>
          <w:rFonts w:cs="Calibri"/>
          <w:lang w:eastAsia="ar-SA"/>
        </w:rPr>
        <w:t xml:space="preserve">r </w:t>
      </w:r>
      <w:r w:rsidR="00755970" w:rsidRPr="00A3523B">
        <w:rPr>
          <w:rFonts w:cs="Calibri"/>
          <w:lang w:eastAsia="ar-SA"/>
        </w:rPr>
        <w:t xml:space="preserve">3 </w:t>
      </w:r>
      <w:r w:rsidR="008E31BC" w:rsidRPr="00A3523B">
        <w:rPr>
          <w:rFonts w:cs="Calibri"/>
          <w:lang w:eastAsia="ar-SA"/>
        </w:rPr>
        <w:tab/>
      </w:r>
      <w:r w:rsidR="00997662" w:rsidRPr="00A3523B">
        <w:rPr>
          <w:rFonts w:cs="Calibri"/>
        </w:rPr>
        <w:t>oświadczenie o</w:t>
      </w:r>
      <w:r w:rsidR="00CD4146" w:rsidRPr="00A3523B">
        <w:rPr>
          <w:rFonts w:cs="Calibri"/>
        </w:rPr>
        <w:t> </w:t>
      </w:r>
      <w:r w:rsidR="00997662" w:rsidRPr="00A3523B">
        <w:rPr>
          <w:rFonts w:cs="Calibri"/>
        </w:rPr>
        <w:t xml:space="preserve">braku podstaw do wykluczenia z postępowania </w:t>
      </w:r>
    </w:p>
    <w:p w:rsidR="008E31BC" w:rsidRPr="00D2745E" w:rsidRDefault="008E31BC" w:rsidP="00F87FEF">
      <w:pPr>
        <w:widowControl w:val="0"/>
        <w:suppressAutoHyphens/>
        <w:autoSpaceDN w:val="0"/>
        <w:textAlignment w:val="baseline"/>
        <w:rPr>
          <w:rFonts w:cs="Calibri"/>
          <w:b/>
        </w:rPr>
      </w:pPr>
      <w:r w:rsidRPr="00D2745E">
        <w:rPr>
          <w:rFonts w:cs="Calibri"/>
          <w:b/>
        </w:rPr>
        <w:t>Zatwierdzono:</w:t>
      </w:r>
    </w:p>
    <w:p w:rsidR="008E31BC" w:rsidRPr="00D2745E" w:rsidRDefault="008E31BC" w:rsidP="00F87FEF">
      <w:pPr>
        <w:rPr>
          <w:rFonts w:cs="Calibri"/>
        </w:rPr>
      </w:pPr>
      <w:r w:rsidRPr="00D2745E">
        <w:rPr>
          <w:rFonts w:cs="Calibri"/>
        </w:rPr>
        <w:t xml:space="preserve">dnia </w:t>
      </w:r>
      <w:r w:rsidR="00E04F5D" w:rsidRPr="00D2745E">
        <w:rPr>
          <w:rFonts w:cs="Calibri"/>
        </w:rPr>
        <w:t>28</w:t>
      </w:r>
      <w:r w:rsidRPr="00D2745E">
        <w:rPr>
          <w:rFonts w:cs="Calibri"/>
        </w:rPr>
        <w:t>.0</w:t>
      </w:r>
      <w:r w:rsidR="00916728" w:rsidRPr="00D2745E">
        <w:rPr>
          <w:rFonts w:cs="Calibri"/>
        </w:rPr>
        <w:t>6</w:t>
      </w:r>
      <w:r w:rsidRPr="00D2745E">
        <w:rPr>
          <w:rFonts w:cs="Calibri"/>
        </w:rPr>
        <w:t>.202</w:t>
      </w:r>
      <w:r w:rsidR="00F63009" w:rsidRPr="00D2745E">
        <w:rPr>
          <w:rFonts w:cs="Calibri"/>
        </w:rPr>
        <w:t>1 r.</w:t>
      </w:r>
    </w:p>
    <w:p w:rsidR="004C63C6" w:rsidRPr="00D2745E" w:rsidRDefault="004C63C6" w:rsidP="00F87FEF">
      <w:pPr>
        <w:rPr>
          <w:rFonts w:cs="Calibri"/>
        </w:rPr>
      </w:pPr>
      <w:r w:rsidRPr="00D2745E">
        <w:rPr>
          <w:rFonts w:cs="Calibri"/>
        </w:rPr>
        <w:t xml:space="preserve">Sekretarz Powiatu </w:t>
      </w:r>
    </w:p>
    <w:p w:rsidR="004C63C6" w:rsidRPr="00D2745E" w:rsidRDefault="004C63C6" w:rsidP="00F87FEF">
      <w:pPr>
        <w:rPr>
          <w:rFonts w:cs="Calibri"/>
        </w:rPr>
      </w:pPr>
      <w:r w:rsidRPr="00D2745E">
        <w:rPr>
          <w:rFonts w:cs="Calibri"/>
        </w:rPr>
        <w:t xml:space="preserve">Maria Sztuk </w:t>
      </w:r>
    </w:p>
    <w:sdt>
      <w:sdtPr>
        <w:rPr>
          <w:rFonts w:ascii="Calibri" w:eastAsia="Times New Roman" w:hAnsi="Calibri" w:cs="Calibri"/>
          <w:color w:val="auto"/>
          <w:sz w:val="24"/>
          <w:szCs w:val="24"/>
        </w:rPr>
        <w:id w:val="-1664161691"/>
        <w:docPartObj>
          <w:docPartGallery w:val="Table of Contents"/>
          <w:docPartUnique/>
        </w:docPartObj>
      </w:sdtPr>
      <w:sdtEndPr>
        <w:rPr>
          <w:b/>
          <w:bCs/>
        </w:rPr>
      </w:sdtEndPr>
      <w:sdtContent>
        <w:p w:rsidR="00CD305E" w:rsidRPr="00D2745E" w:rsidRDefault="00CD305E" w:rsidP="00F87FEF">
          <w:pPr>
            <w:pStyle w:val="Nagwekspisutreci"/>
            <w:spacing w:before="0" w:line="360" w:lineRule="auto"/>
            <w:rPr>
              <w:rFonts w:ascii="Calibri" w:hAnsi="Calibri" w:cs="Calibri"/>
              <w:color w:val="000000" w:themeColor="text1"/>
            </w:rPr>
          </w:pPr>
          <w:r w:rsidRPr="00D2745E">
            <w:rPr>
              <w:rFonts w:ascii="Calibri" w:hAnsi="Calibri" w:cs="Calibri"/>
              <w:color w:val="000000" w:themeColor="text1"/>
            </w:rPr>
            <w:t>Spis treści</w:t>
          </w:r>
        </w:p>
        <w:p w:rsidR="00CD305E" w:rsidRPr="00D2745E" w:rsidRDefault="00CD305E" w:rsidP="00F87FEF">
          <w:pPr>
            <w:pStyle w:val="Spistreci2"/>
            <w:tabs>
              <w:tab w:val="right" w:leader="dot" w:pos="9060"/>
            </w:tabs>
            <w:spacing w:after="0"/>
            <w:rPr>
              <w:rFonts w:cs="Calibri"/>
              <w:noProof/>
            </w:rPr>
          </w:pPr>
          <w:r w:rsidRPr="00D2745E">
            <w:rPr>
              <w:rFonts w:cs="Calibri"/>
            </w:rPr>
            <w:fldChar w:fldCharType="begin"/>
          </w:r>
          <w:r w:rsidRPr="00D2745E">
            <w:rPr>
              <w:rFonts w:cs="Calibri"/>
            </w:rPr>
            <w:instrText xml:space="preserve"> TOC \o "1-3" \h \z \u </w:instrText>
          </w:r>
          <w:r w:rsidRPr="00D2745E">
            <w:rPr>
              <w:rFonts w:cs="Calibri"/>
            </w:rPr>
            <w:fldChar w:fldCharType="separate"/>
          </w:r>
          <w:hyperlink w:anchor="_Toc63758650" w:history="1">
            <w:r w:rsidRPr="00D2745E">
              <w:rPr>
                <w:rStyle w:val="Hipercze"/>
                <w:rFonts w:cs="Calibri"/>
                <w:noProof/>
                <w:color w:val="000000" w:themeColor="text1"/>
              </w:rPr>
              <w:t>Specyfikacja warunków zamówienia</w:t>
            </w:r>
            <w:r w:rsidRPr="00D2745E">
              <w:rPr>
                <w:rFonts w:cs="Calibri"/>
                <w:noProof/>
                <w:webHidden/>
              </w:rPr>
              <w:tab/>
            </w:r>
            <w:r w:rsidRPr="00D2745E">
              <w:rPr>
                <w:rFonts w:cs="Calibri"/>
                <w:noProof/>
                <w:webHidden/>
              </w:rPr>
              <w:fldChar w:fldCharType="begin"/>
            </w:r>
            <w:r w:rsidRPr="00D2745E">
              <w:rPr>
                <w:rFonts w:cs="Calibri"/>
                <w:noProof/>
                <w:webHidden/>
              </w:rPr>
              <w:instrText xml:space="preserve"> PAGEREF _Toc63758650 \h </w:instrText>
            </w:r>
            <w:r w:rsidRPr="00D2745E">
              <w:rPr>
                <w:rFonts w:cs="Calibri"/>
                <w:noProof/>
                <w:webHidden/>
              </w:rPr>
            </w:r>
            <w:r w:rsidRPr="00D2745E">
              <w:rPr>
                <w:rFonts w:cs="Calibri"/>
                <w:noProof/>
                <w:webHidden/>
              </w:rPr>
              <w:fldChar w:fldCharType="separate"/>
            </w:r>
            <w:r w:rsidR="00FE61C6" w:rsidRPr="00D2745E">
              <w:rPr>
                <w:rFonts w:cs="Calibri"/>
                <w:noProof/>
                <w:webHidden/>
              </w:rPr>
              <w:t>1</w:t>
            </w:r>
            <w:r w:rsidRPr="00D2745E">
              <w:rPr>
                <w:rFonts w:cs="Calibri"/>
                <w:noProof/>
                <w:webHidden/>
              </w:rPr>
              <w:fldChar w:fldCharType="end"/>
            </w:r>
          </w:hyperlink>
        </w:p>
        <w:p w:rsidR="00CD305E" w:rsidRPr="00D2745E" w:rsidRDefault="00B50FF6" w:rsidP="00F87FEF">
          <w:pPr>
            <w:pStyle w:val="Spistreci3"/>
            <w:tabs>
              <w:tab w:val="left" w:pos="880"/>
              <w:tab w:val="right" w:leader="dot" w:pos="9060"/>
            </w:tabs>
            <w:spacing w:after="0"/>
            <w:rPr>
              <w:rFonts w:cs="Calibri"/>
              <w:noProof/>
            </w:rPr>
          </w:pPr>
          <w:hyperlink w:anchor="_Toc63758651" w:history="1">
            <w:r w:rsidR="00CD305E" w:rsidRPr="00D2745E">
              <w:rPr>
                <w:rStyle w:val="Hipercze"/>
                <w:rFonts w:cs="Calibri"/>
                <w:noProof/>
              </w:rPr>
              <w:t>I.</w:t>
            </w:r>
            <w:r w:rsidR="00CD305E" w:rsidRPr="00D2745E">
              <w:rPr>
                <w:rFonts w:cs="Calibri"/>
                <w:noProof/>
              </w:rPr>
              <w:tab/>
            </w:r>
            <w:r w:rsidR="00CD305E" w:rsidRPr="00D2745E">
              <w:rPr>
                <w:rStyle w:val="Hipercze"/>
                <w:rFonts w:cs="Calibri"/>
                <w:noProof/>
              </w:rPr>
              <w:t xml:space="preserve">Nazwa oraz adres </w:t>
            </w:r>
            <w:r w:rsidR="00CD305E" w:rsidRPr="00D2745E">
              <w:rPr>
                <w:rStyle w:val="Hipercze"/>
                <w:rFonts w:cs="Calibri"/>
                <w:noProof/>
                <w:color w:val="000000" w:themeColor="text1"/>
              </w:rPr>
              <w:t>zamawiającego</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_Toc63758651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w:t>
            </w:r>
            <w:r w:rsidR="00CD305E" w:rsidRPr="00D2745E">
              <w:rPr>
                <w:rFonts w:cs="Calibri"/>
                <w:noProof/>
                <w:webHidden/>
              </w:rPr>
              <w:fldChar w:fldCharType="end"/>
            </w:r>
          </w:hyperlink>
        </w:p>
        <w:p w:rsidR="00CD305E" w:rsidRPr="00D2745E" w:rsidRDefault="00B50FF6" w:rsidP="00F87FEF">
          <w:pPr>
            <w:pStyle w:val="Spistreci3"/>
            <w:tabs>
              <w:tab w:val="left" w:pos="880"/>
              <w:tab w:val="right" w:leader="dot" w:pos="9060"/>
            </w:tabs>
            <w:spacing w:after="0"/>
            <w:rPr>
              <w:rFonts w:cs="Calibri"/>
              <w:noProof/>
            </w:rPr>
          </w:pPr>
          <w:hyperlink w:anchor="_Toc63758652" w:history="1">
            <w:r w:rsidR="00CD305E" w:rsidRPr="00D2745E">
              <w:rPr>
                <w:rStyle w:val="Hipercze"/>
                <w:rFonts w:cs="Calibri"/>
                <w:noProof/>
              </w:rPr>
              <w:t>II.</w:t>
            </w:r>
            <w:r w:rsidR="00CD305E" w:rsidRPr="00D2745E">
              <w:rPr>
                <w:rFonts w:cs="Calibri"/>
                <w:noProof/>
              </w:rPr>
              <w:tab/>
            </w:r>
            <w:r w:rsidR="00CD305E" w:rsidRPr="00D2745E">
              <w:rPr>
                <w:rStyle w:val="Hipercze"/>
                <w:rFonts w:cs="Calibri"/>
                <w:noProof/>
              </w:rPr>
              <w:t>Ochrona danych osobowych</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_Toc63758652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3" w:history="1">
            <w:r w:rsidR="00CD305E" w:rsidRPr="00D2745E">
              <w:rPr>
                <w:rStyle w:val="Hipercze"/>
                <w:rFonts w:cs="Calibri"/>
                <w:noProof/>
              </w:rPr>
              <w:t>III.</w:t>
            </w:r>
            <w:r w:rsidR="00CD305E" w:rsidRPr="00D2745E">
              <w:rPr>
                <w:rFonts w:cs="Calibri"/>
                <w:noProof/>
              </w:rPr>
              <w:tab/>
            </w:r>
            <w:r w:rsidR="00CD305E" w:rsidRPr="00D2745E">
              <w:rPr>
                <w:rStyle w:val="Hipercze"/>
                <w:rFonts w:cs="Calibri"/>
                <w:noProof/>
              </w:rPr>
              <w:t>Tryb udzielenia zamówienia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_Toc63758653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3</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4" w:history="1">
            <w:r w:rsidR="00CD305E" w:rsidRPr="00D2745E">
              <w:rPr>
                <w:rStyle w:val="Hipercze"/>
                <w:rFonts w:cs="Calibri"/>
                <w:noProof/>
              </w:rPr>
              <w:t>IV.</w:t>
            </w:r>
            <w:r w:rsidR="00CD305E" w:rsidRPr="00D2745E">
              <w:rPr>
                <w:rFonts w:cs="Calibri"/>
                <w:noProof/>
              </w:rPr>
              <w:tab/>
            </w:r>
            <w:r w:rsidR="00CD305E" w:rsidRPr="00D2745E">
              <w:rPr>
                <w:rStyle w:val="Hipercze"/>
                <w:rFonts w:cs="Calibri"/>
                <w:noProof/>
              </w:rPr>
              <w:t>Opis przedmiotu zamówienia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_Toc63758654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4</w:t>
            </w:r>
            <w:r w:rsidR="00CD305E" w:rsidRPr="00D2745E">
              <w:rPr>
                <w:rFonts w:cs="Calibri"/>
                <w:noProof/>
                <w:webHidden/>
              </w:rPr>
              <w:fldChar w:fldCharType="end"/>
            </w:r>
          </w:hyperlink>
        </w:p>
        <w:p w:rsidR="00CD305E" w:rsidRPr="00D2745E" w:rsidRDefault="00B50FF6" w:rsidP="00F87FEF">
          <w:pPr>
            <w:pStyle w:val="Spistreci3"/>
            <w:tabs>
              <w:tab w:val="left" w:pos="880"/>
              <w:tab w:val="right" w:leader="dot" w:pos="9060"/>
            </w:tabs>
            <w:spacing w:after="0"/>
            <w:rPr>
              <w:rFonts w:cs="Calibri"/>
              <w:noProof/>
            </w:rPr>
          </w:pPr>
          <w:hyperlink w:anchor="_Toc63758655" w:history="1">
            <w:r w:rsidR="00CD305E" w:rsidRPr="00D2745E">
              <w:rPr>
                <w:rStyle w:val="Hipercze"/>
                <w:rFonts w:cs="Calibri"/>
                <w:noProof/>
              </w:rPr>
              <w:t>V.</w:t>
            </w:r>
            <w:r w:rsidR="00CD305E" w:rsidRPr="00D2745E">
              <w:rPr>
                <w:rFonts w:cs="Calibri"/>
                <w:noProof/>
              </w:rPr>
              <w:tab/>
            </w:r>
            <w:r w:rsidR="00CD305E" w:rsidRPr="00D2745E">
              <w:rPr>
                <w:rStyle w:val="Hipercze"/>
                <w:rFonts w:cs="Calibri"/>
                <w:noProof/>
              </w:rPr>
              <w:t>Wizja lokalna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_Toc63758655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4</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6" w:history="1">
            <w:r w:rsidR="00CD305E" w:rsidRPr="00D2745E">
              <w:rPr>
                <w:rStyle w:val="Hipercze"/>
                <w:rFonts w:cs="Calibri"/>
                <w:noProof/>
              </w:rPr>
              <w:t>VI.</w:t>
            </w:r>
            <w:r w:rsidR="00CD305E" w:rsidRPr="00D2745E">
              <w:rPr>
                <w:rFonts w:cs="Calibri"/>
                <w:noProof/>
              </w:rPr>
              <w:tab/>
            </w:r>
            <w:r w:rsidR="00CD305E" w:rsidRPr="00D2745E">
              <w:rPr>
                <w:rStyle w:val="Hipercze"/>
                <w:rFonts w:cs="Calibri"/>
                <w:noProof/>
              </w:rPr>
              <w:t>Podwykonawstwo</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_Toc63758656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4</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7" w:history="1">
            <w:r w:rsidR="00CD305E" w:rsidRPr="00D2745E">
              <w:rPr>
                <w:rStyle w:val="Hipercze"/>
                <w:rFonts w:cs="Calibri"/>
                <w:noProof/>
              </w:rPr>
              <w:t>VII.</w:t>
            </w:r>
            <w:r w:rsidR="00CD305E" w:rsidRPr="00D2745E">
              <w:rPr>
                <w:rFonts w:cs="Calibri"/>
                <w:noProof/>
              </w:rPr>
              <w:tab/>
            </w:r>
            <w:r w:rsidR="00CD305E" w:rsidRPr="00D2745E">
              <w:rPr>
                <w:rStyle w:val="Hipercze"/>
                <w:rFonts w:cs="Calibri"/>
                <w:noProof/>
              </w:rPr>
              <w:t>Termin wykonania zamówienia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_Toc63758657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5</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8" w:history="1">
            <w:r w:rsidR="00CD305E" w:rsidRPr="00D2745E">
              <w:rPr>
                <w:rStyle w:val="Hipercze"/>
                <w:rFonts w:cs="Calibri"/>
                <w:noProof/>
              </w:rPr>
              <w:t>VIII.</w:t>
            </w:r>
            <w:r w:rsidR="00CD305E" w:rsidRPr="00D2745E">
              <w:rPr>
                <w:rFonts w:cs="Calibri"/>
                <w:noProof/>
              </w:rPr>
              <w:tab/>
            </w:r>
            <w:r w:rsidR="00CD305E" w:rsidRPr="00D2745E">
              <w:rPr>
                <w:rStyle w:val="Hipercze"/>
                <w:rFonts w:cs="Calibri"/>
                <w:noProof/>
              </w:rPr>
              <w:t>Warunki udziału w postępowaniu</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_Toc63758658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5</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59" w:history="1">
            <w:r w:rsidR="00CD305E" w:rsidRPr="00D2745E">
              <w:rPr>
                <w:rStyle w:val="Hipercze"/>
                <w:rFonts w:cs="Calibri"/>
                <w:iCs/>
                <w:noProof/>
              </w:rPr>
              <w:t>IX.</w:t>
            </w:r>
            <w:r w:rsidR="00CD305E" w:rsidRPr="00D2745E">
              <w:rPr>
                <w:rFonts w:cs="Calibri"/>
                <w:noProof/>
              </w:rPr>
              <w:tab/>
            </w:r>
            <w:r w:rsidR="00CD305E" w:rsidRPr="00D2745E">
              <w:rPr>
                <w:rStyle w:val="Hipercze"/>
                <w:rFonts w:cs="Calibri"/>
                <w:noProof/>
              </w:rPr>
              <w:t>Podstawy wykluczenia z postępowania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_Toc63758659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5</w:t>
            </w:r>
            <w:r w:rsidR="00CD305E" w:rsidRPr="00D2745E">
              <w:rPr>
                <w:rFonts w:cs="Calibri"/>
                <w:noProof/>
                <w:webHidden/>
              </w:rPr>
              <w:fldChar w:fldCharType="end"/>
            </w:r>
          </w:hyperlink>
        </w:p>
        <w:p w:rsidR="00CD305E" w:rsidRPr="00D2745E" w:rsidRDefault="00B50FF6" w:rsidP="00F87FEF">
          <w:pPr>
            <w:pStyle w:val="Spistreci3"/>
            <w:tabs>
              <w:tab w:val="left" w:pos="880"/>
              <w:tab w:val="right" w:leader="dot" w:pos="9060"/>
            </w:tabs>
            <w:spacing w:after="0"/>
            <w:rPr>
              <w:rFonts w:cs="Calibri"/>
              <w:noProof/>
            </w:rPr>
          </w:pPr>
          <w:hyperlink w:anchor="_Toc63758660" w:history="1">
            <w:r w:rsidR="00CD305E" w:rsidRPr="00D2745E">
              <w:rPr>
                <w:rStyle w:val="Hipercze"/>
                <w:rFonts w:cs="Calibri"/>
                <w:noProof/>
              </w:rPr>
              <w:t>X.</w:t>
            </w:r>
            <w:r w:rsidR="00CD305E" w:rsidRPr="00D2745E">
              <w:rPr>
                <w:rFonts w:cs="Calibri"/>
                <w:noProof/>
              </w:rPr>
              <w:tab/>
            </w:r>
            <w:r w:rsidR="00CD305E" w:rsidRPr="00D2745E">
              <w:rPr>
                <w:rStyle w:val="Hipercze"/>
                <w:rFonts w:cs="Calibri"/>
                <w:noProof/>
              </w:rPr>
              <w:t>Oświadczenia i dokumenty, jakie zobowiązani są dostarczyć wykonawcy w celu potwierdzenia spełniania warunków udziału w postępowaniu oraz wykazania braku podstaw wykluczenia (podmiotowe środki dowodowe)</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_Toc63758660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6</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1" w:history="1">
            <w:r w:rsidR="00CD305E" w:rsidRPr="00D2745E">
              <w:rPr>
                <w:rStyle w:val="Hipercze"/>
                <w:rFonts w:cs="Calibri"/>
                <w:noProof/>
              </w:rPr>
              <w:t>XI.</w:t>
            </w:r>
            <w:r w:rsidR="00CD305E" w:rsidRPr="00D2745E">
              <w:rPr>
                <w:rFonts w:cs="Calibri"/>
                <w:noProof/>
              </w:rPr>
              <w:tab/>
            </w:r>
            <w:r w:rsidR="00CD305E" w:rsidRPr="00D2745E">
              <w:rPr>
                <w:rStyle w:val="Hipercze"/>
                <w:rFonts w:cs="Calibri"/>
                <w:noProof/>
              </w:rPr>
              <w:t>Poleganie na zasobach innych podmiotów</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_Toc63758661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6</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2" w:history="1">
            <w:r w:rsidR="00CD305E" w:rsidRPr="00D2745E">
              <w:rPr>
                <w:rStyle w:val="Hipercze"/>
                <w:rFonts w:cs="Calibri"/>
                <w:noProof/>
              </w:rPr>
              <w:t>XII.</w:t>
            </w:r>
            <w:r w:rsidR="00CD305E" w:rsidRPr="00D2745E">
              <w:rPr>
                <w:rFonts w:cs="Calibri"/>
                <w:noProof/>
              </w:rPr>
              <w:tab/>
            </w:r>
            <w:r w:rsidR="00CD305E" w:rsidRPr="00D2745E">
              <w:rPr>
                <w:rStyle w:val="Hipercze"/>
                <w:rFonts w:cs="Calibri"/>
                <w:noProof/>
              </w:rPr>
              <w:t>Informacja dla wykonawców wspólnie ubiegających się o udzielenie zamówienia (spółki cywilne/ konsorcja)</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_Toc63758662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6</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3" w:history="1">
            <w:r w:rsidR="00CD305E" w:rsidRPr="00D2745E">
              <w:rPr>
                <w:rStyle w:val="Hipercze"/>
                <w:rFonts w:cs="Calibri"/>
                <w:noProof/>
              </w:rPr>
              <w:t>XIII.</w:t>
            </w:r>
            <w:r w:rsidR="00CD305E" w:rsidRPr="00D2745E">
              <w:rPr>
                <w:rFonts w:cs="Calibri"/>
                <w:noProof/>
              </w:rPr>
              <w:tab/>
            </w:r>
            <w:r w:rsidR="00CD305E" w:rsidRPr="00D2745E">
              <w:rPr>
                <w:rStyle w:val="Hipercze"/>
                <w:rFonts w:cs="Calibri"/>
                <w:noProof/>
              </w:rPr>
              <w:t>Sposób komunikacji oraz wyjaśnienia treści swz</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_Toc63758663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7</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4" w:history="1">
            <w:r w:rsidR="00CD305E" w:rsidRPr="00D2745E">
              <w:rPr>
                <w:rStyle w:val="Hipercze"/>
                <w:rFonts w:cs="Calibri"/>
                <w:noProof/>
              </w:rPr>
              <w:t>XIV.</w:t>
            </w:r>
            <w:r w:rsidR="00CD305E" w:rsidRPr="00D2745E">
              <w:rPr>
                <w:rFonts w:cs="Calibri"/>
                <w:noProof/>
              </w:rPr>
              <w:tab/>
            </w:r>
            <w:r w:rsidR="00CD305E" w:rsidRPr="00D2745E">
              <w:rPr>
                <w:rStyle w:val="Hipercze"/>
                <w:rFonts w:cs="Calibri"/>
                <w:noProof/>
              </w:rPr>
              <w:t>Opis sposobu przygotowania ofert oraz wymagania formalne dotyczące składanych oświadczeń i dokumentów</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_Toc63758664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10</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5" w:history="1">
            <w:r w:rsidR="00CD305E" w:rsidRPr="00D2745E">
              <w:rPr>
                <w:rStyle w:val="Hipercze"/>
                <w:rFonts w:cs="Calibri"/>
                <w:noProof/>
              </w:rPr>
              <w:t>XV.</w:t>
            </w:r>
            <w:r w:rsidR="00CD305E" w:rsidRPr="00D2745E">
              <w:rPr>
                <w:rFonts w:cs="Calibri"/>
                <w:noProof/>
              </w:rPr>
              <w:tab/>
            </w:r>
            <w:r w:rsidR="00CD305E" w:rsidRPr="00D2745E">
              <w:rPr>
                <w:rStyle w:val="Hipercze"/>
                <w:rFonts w:cs="Calibri"/>
                <w:noProof/>
              </w:rPr>
              <w:t>Sposób obliczenia ceny oferty</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_Toc63758665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11</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6" w:history="1">
            <w:r w:rsidR="00CD305E" w:rsidRPr="00D2745E">
              <w:rPr>
                <w:rStyle w:val="Hipercze"/>
                <w:rFonts w:cs="Calibri"/>
                <w:noProof/>
              </w:rPr>
              <w:t>XVI.</w:t>
            </w:r>
            <w:r w:rsidR="00CD305E" w:rsidRPr="00D2745E">
              <w:rPr>
                <w:rFonts w:cs="Calibri"/>
                <w:noProof/>
              </w:rPr>
              <w:tab/>
            </w:r>
            <w:r w:rsidR="00CD305E" w:rsidRPr="00D2745E">
              <w:rPr>
                <w:rStyle w:val="Hipercze"/>
                <w:rFonts w:cs="Calibri"/>
                <w:noProof/>
              </w:rPr>
              <w:t>Wymagania dotyczące wadium</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_Toc63758666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11</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7" w:history="1">
            <w:r w:rsidR="00CD305E" w:rsidRPr="00D2745E">
              <w:rPr>
                <w:rStyle w:val="Hipercze"/>
                <w:rFonts w:cs="Calibri"/>
                <w:noProof/>
              </w:rPr>
              <w:t>XVII.</w:t>
            </w:r>
            <w:r w:rsidR="00CD305E" w:rsidRPr="00D2745E">
              <w:rPr>
                <w:rFonts w:cs="Calibri"/>
                <w:noProof/>
              </w:rPr>
              <w:tab/>
            </w:r>
            <w:r w:rsidR="00CD305E" w:rsidRPr="00D2745E">
              <w:rPr>
                <w:rStyle w:val="Hipercze"/>
                <w:rFonts w:cs="Calibri"/>
                <w:noProof/>
              </w:rPr>
              <w:t>Termin związania ofertą</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_Toc63758667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13</w:t>
            </w:r>
            <w:r w:rsidR="00CD305E" w:rsidRPr="00D2745E">
              <w:rPr>
                <w:rFonts w:cs="Calibri"/>
                <w:noProof/>
                <w:webHidden/>
              </w:rPr>
              <w:fldChar w:fldCharType="end"/>
            </w:r>
          </w:hyperlink>
        </w:p>
        <w:p w:rsidR="00CD305E" w:rsidRPr="00D2745E" w:rsidRDefault="00B50FF6" w:rsidP="00F87FEF">
          <w:pPr>
            <w:pStyle w:val="Spistreci3"/>
            <w:tabs>
              <w:tab w:val="left" w:pos="1320"/>
              <w:tab w:val="right" w:leader="dot" w:pos="9060"/>
            </w:tabs>
            <w:spacing w:after="0"/>
            <w:rPr>
              <w:rFonts w:cs="Calibri"/>
              <w:noProof/>
            </w:rPr>
          </w:pPr>
          <w:hyperlink w:anchor="_Toc63758668" w:history="1">
            <w:r w:rsidR="00CD305E" w:rsidRPr="00D2745E">
              <w:rPr>
                <w:rStyle w:val="Hipercze"/>
                <w:rFonts w:cs="Calibri"/>
                <w:noProof/>
              </w:rPr>
              <w:t>XVIII.</w:t>
            </w:r>
            <w:r w:rsidR="00CD305E" w:rsidRPr="00D2745E">
              <w:rPr>
                <w:rFonts w:cs="Calibri"/>
                <w:noProof/>
              </w:rPr>
              <w:tab/>
            </w:r>
            <w:r w:rsidR="00CD305E" w:rsidRPr="00D2745E">
              <w:rPr>
                <w:rStyle w:val="Hipercze"/>
                <w:rFonts w:cs="Calibri"/>
                <w:noProof/>
              </w:rPr>
              <w:t>Sposób i termin składania i otwarcia ofert</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_Toc63758668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13</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69" w:history="1">
            <w:r w:rsidR="00CD305E" w:rsidRPr="00D2745E">
              <w:rPr>
                <w:rStyle w:val="Hipercze"/>
                <w:rFonts w:cs="Calibri"/>
                <w:noProof/>
              </w:rPr>
              <w:t>XIX.</w:t>
            </w:r>
            <w:r w:rsidR="00CD305E" w:rsidRPr="00D2745E">
              <w:rPr>
                <w:rFonts w:cs="Calibri"/>
                <w:noProof/>
              </w:rPr>
              <w:tab/>
            </w:r>
            <w:r w:rsidR="00CD305E" w:rsidRPr="00D2745E">
              <w:rPr>
                <w:rStyle w:val="Hipercze"/>
                <w:rFonts w:cs="Calibri"/>
                <w:noProof/>
              </w:rPr>
              <w:t>Opis kryteriów oceny ofert, wraz z podaniem wag tych kryteriów i sposobu oceny ofert</w:t>
            </w:r>
            <w:r w:rsidR="00CD305E" w:rsidRPr="00D2745E">
              <w:rPr>
                <w:rFonts w:cs="Calibri"/>
                <w:noProof/>
                <w:webHidden/>
              </w:rPr>
              <w:tab/>
            </w:r>
            <w:r w:rsidR="00F87FEF"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_Toc63758669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13</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70" w:history="1">
            <w:r w:rsidR="00CD305E" w:rsidRPr="00D2745E">
              <w:rPr>
                <w:rStyle w:val="Hipercze"/>
                <w:rFonts w:cs="Calibri"/>
                <w:noProof/>
              </w:rPr>
              <w:t>XX.</w:t>
            </w:r>
            <w:r w:rsidR="00CD305E" w:rsidRPr="00D2745E">
              <w:rPr>
                <w:rFonts w:cs="Calibri"/>
                <w:noProof/>
              </w:rPr>
              <w:tab/>
            </w:r>
            <w:r w:rsidR="00CD305E" w:rsidRPr="00D2745E">
              <w:rPr>
                <w:rStyle w:val="Hipercze"/>
                <w:rFonts w:cs="Calibri"/>
                <w:noProof/>
              </w:rPr>
              <w:t>Informacje o formalnościach, jakie powinny być dopełnione po wyborze oferty w celu zawarcia umowy w sprawie zamówienia publicznego</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_Toc63758670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19</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71" w:history="1">
            <w:r w:rsidR="00CD305E" w:rsidRPr="00D2745E">
              <w:rPr>
                <w:rStyle w:val="Hipercze"/>
                <w:rFonts w:cs="Calibri"/>
                <w:noProof/>
              </w:rPr>
              <w:t>XXI.</w:t>
            </w:r>
            <w:r w:rsidR="00CD305E" w:rsidRPr="00D2745E">
              <w:rPr>
                <w:rFonts w:cs="Calibri"/>
                <w:noProof/>
              </w:rPr>
              <w:tab/>
            </w:r>
            <w:r w:rsidR="00CD305E" w:rsidRPr="00D2745E">
              <w:rPr>
                <w:rStyle w:val="Hipercze"/>
                <w:rFonts w:cs="Calibri"/>
                <w:noProof/>
              </w:rPr>
              <w:t>Wymagania dotyczące zabezpieczenia należytego wykonania umowy</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_Toc63758671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19</w:t>
            </w:r>
            <w:r w:rsidR="00CD305E" w:rsidRPr="00D2745E">
              <w:rPr>
                <w:rFonts w:cs="Calibri"/>
                <w:noProof/>
                <w:webHidden/>
              </w:rPr>
              <w:fldChar w:fldCharType="end"/>
            </w:r>
          </w:hyperlink>
        </w:p>
        <w:p w:rsidR="00CD305E" w:rsidRPr="00D2745E" w:rsidRDefault="00B50FF6" w:rsidP="00F87FEF">
          <w:pPr>
            <w:pStyle w:val="Spistreci3"/>
            <w:tabs>
              <w:tab w:val="left" w:pos="1100"/>
              <w:tab w:val="right" w:leader="dot" w:pos="9060"/>
            </w:tabs>
            <w:spacing w:after="0"/>
            <w:rPr>
              <w:rFonts w:cs="Calibri"/>
              <w:noProof/>
            </w:rPr>
          </w:pPr>
          <w:hyperlink w:anchor="_Toc63758672" w:history="1">
            <w:r w:rsidR="00CD305E" w:rsidRPr="00D2745E">
              <w:rPr>
                <w:rStyle w:val="Hipercze"/>
                <w:rFonts w:cs="Calibri"/>
                <w:noProof/>
              </w:rPr>
              <w:t>XXII.</w:t>
            </w:r>
            <w:r w:rsidR="00CD305E" w:rsidRPr="00D2745E">
              <w:rPr>
                <w:rFonts w:cs="Calibri"/>
                <w:noProof/>
              </w:rPr>
              <w:tab/>
            </w:r>
            <w:r w:rsidR="00CD305E" w:rsidRPr="00D2745E">
              <w:rPr>
                <w:rStyle w:val="Hipercze"/>
                <w:rFonts w:cs="Calibri"/>
                <w:noProof/>
              </w:rPr>
              <w:t>Informacje o treści zawieranej umowy oraz możliwości jej zmiany</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_Toc63758672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19</w:t>
            </w:r>
            <w:r w:rsidR="00CD305E" w:rsidRPr="00D2745E">
              <w:rPr>
                <w:rFonts w:cs="Calibri"/>
                <w:noProof/>
                <w:webHidden/>
              </w:rPr>
              <w:fldChar w:fldCharType="end"/>
            </w:r>
          </w:hyperlink>
        </w:p>
        <w:p w:rsidR="00CD305E" w:rsidRPr="00D2745E" w:rsidRDefault="00B50FF6" w:rsidP="00F87FEF">
          <w:pPr>
            <w:pStyle w:val="Spistreci3"/>
            <w:tabs>
              <w:tab w:val="left" w:pos="1320"/>
              <w:tab w:val="right" w:leader="dot" w:pos="9060"/>
            </w:tabs>
            <w:spacing w:after="0"/>
            <w:rPr>
              <w:rFonts w:cs="Calibri"/>
              <w:noProof/>
            </w:rPr>
          </w:pPr>
          <w:hyperlink w:anchor="_Toc63758673" w:history="1">
            <w:r w:rsidR="00CD305E" w:rsidRPr="00D2745E">
              <w:rPr>
                <w:rStyle w:val="Hipercze"/>
                <w:rFonts w:cs="Calibri"/>
                <w:noProof/>
              </w:rPr>
              <w:t>XXIII.</w:t>
            </w:r>
            <w:r w:rsidR="00CD305E" w:rsidRPr="00D2745E">
              <w:rPr>
                <w:rFonts w:cs="Calibri"/>
                <w:noProof/>
              </w:rPr>
              <w:tab/>
            </w:r>
            <w:r w:rsidR="00CD305E" w:rsidRPr="00D2745E">
              <w:rPr>
                <w:rStyle w:val="Hipercze"/>
                <w:rFonts w:cs="Calibri"/>
                <w:noProof/>
              </w:rPr>
              <w:t>Pouczenie o środkach ochrony prawnej przysługujących wykonawcy</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_Toc63758673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20</w:t>
            </w:r>
            <w:r w:rsidR="00CD305E" w:rsidRPr="00D2745E">
              <w:rPr>
                <w:rFonts w:cs="Calibri"/>
                <w:noProof/>
                <w:webHidden/>
              </w:rPr>
              <w:fldChar w:fldCharType="end"/>
            </w:r>
          </w:hyperlink>
        </w:p>
        <w:p w:rsidR="00CD305E" w:rsidRPr="00D2745E" w:rsidRDefault="00B50FF6" w:rsidP="00F87FEF">
          <w:pPr>
            <w:pStyle w:val="Spistreci3"/>
            <w:tabs>
              <w:tab w:val="left" w:pos="1320"/>
              <w:tab w:val="right" w:leader="dot" w:pos="9060"/>
            </w:tabs>
            <w:spacing w:after="0"/>
            <w:rPr>
              <w:rFonts w:cs="Calibri"/>
              <w:noProof/>
            </w:rPr>
          </w:pPr>
          <w:hyperlink w:anchor="_Toc63758674" w:history="1">
            <w:r w:rsidR="00CD305E" w:rsidRPr="00D2745E">
              <w:rPr>
                <w:rStyle w:val="Hipercze"/>
                <w:rFonts w:cs="Calibri"/>
                <w:noProof/>
              </w:rPr>
              <w:t>XXIV.</w:t>
            </w:r>
            <w:r w:rsidR="00CD305E" w:rsidRPr="00D2745E">
              <w:rPr>
                <w:rFonts w:cs="Calibri"/>
                <w:noProof/>
              </w:rPr>
              <w:tab/>
            </w:r>
            <w:r w:rsidR="00CD305E" w:rsidRPr="00D2745E">
              <w:rPr>
                <w:rStyle w:val="Hipercze"/>
                <w:rFonts w:cs="Calibri"/>
                <w:noProof/>
              </w:rPr>
              <w:t>Wykaz załączników do swz</w:t>
            </w:r>
            <w:r w:rsidR="00CD305E" w:rsidRPr="00D2745E">
              <w:rPr>
                <w:rFonts w:cs="Calibri"/>
                <w:noProof/>
                <w:webHidden/>
              </w:rPr>
              <w:tab/>
            </w:r>
            <w:r w:rsidR="00CD305E" w:rsidRPr="00D2745E">
              <w:rPr>
                <w:rFonts w:cs="Calibri"/>
                <w:noProof/>
                <w:webHidden/>
              </w:rPr>
              <w:fldChar w:fldCharType="begin"/>
            </w:r>
            <w:r w:rsidR="00CD305E" w:rsidRPr="00D2745E">
              <w:rPr>
                <w:rFonts w:cs="Calibri"/>
                <w:noProof/>
                <w:webHidden/>
              </w:rPr>
              <w:instrText xml:space="preserve"> PAGEREF _Toc63758674 \h </w:instrText>
            </w:r>
            <w:r w:rsidR="00CD305E" w:rsidRPr="00D2745E">
              <w:rPr>
                <w:rFonts w:cs="Calibri"/>
                <w:noProof/>
                <w:webHidden/>
              </w:rPr>
            </w:r>
            <w:r w:rsidR="00CD305E" w:rsidRPr="00D2745E">
              <w:rPr>
                <w:rFonts w:cs="Calibri"/>
                <w:noProof/>
                <w:webHidden/>
              </w:rPr>
              <w:fldChar w:fldCharType="separate"/>
            </w:r>
            <w:r w:rsidR="00FE61C6" w:rsidRPr="00D2745E">
              <w:rPr>
                <w:rFonts w:cs="Calibri"/>
                <w:noProof/>
                <w:webHidden/>
              </w:rPr>
              <w:t>21</w:t>
            </w:r>
            <w:r w:rsidR="00CD305E" w:rsidRPr="00D2745E">
              <w:rPr>
                <w:rFonts w:cs="Calibri"/>
                <w:noProof/>
                <w:webHidden/>
              </w:rPr>
              <w:fldChar w:fldCharType="end"/>
            </w:r>
          </w:hyperlink>
        </w:p>
        <w:p w:rsidR="00CD305E" w:rsidRPr="00D2745E" w:rsidRDefault="00CD305E" w:rsidP="00F87FEF">
          <w:pPr>
            <w:rPr>
              <w:rFonts w:cs="Calibri"/>
            </w:rPr>
          </w:pPr>
          <w:r w:rsidRPr="00D2745E">
            <w:rPr>
              <w:rFonts w:cs="Calibri"/>
              <w:b/>
              <w:bCs/>
            </w:rPr>
            <w:fldChar w:fldCharType="end"/>
          </w:r>
        </w:p>
      </w:sdtContent>
    </w:sdt>
    <w:sectPr w:rsidR="00CD305E" w:rsidRPr="00D2745E" w:rsidSect="00533DF1">
      <w:headerReference w:type="even" r:id="rId17"/>
      <w:headerReference w:type="default" r:id="rId18"/>
      <w:footerReference w:type="even" r:id="rId19"/>
      <w:footerReference w:type="default" r:id="rId20"/>
      <w:headerReference w:type="first" r:id="rId21"/>
      <w:footerReference w:type="first" r:id="rId22"/>
      <w:pgSz w:w="11906" w:h="16838"/>
      <w:pgMar w:top="1878" w:right="1418" w:bottom="993" w:left="1418" w:header="142"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F6" w:rsidRDefault="00B50FF6">
      <w:r>
        <w:separator/>
      </w:r>
    </w:p>
  </w:endnote>
  <w:endnote w:type="continuationSeparator" w:id="0">
    <w:p w:rsidR="00B50FF6" w:rsidRDefault="00B5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Default="005B32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Pr="003D6D27" w:rsidRDefault="005B3267">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Default="005B32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F6" w:rsidRDefault="00B50FF6">
      <w:r>
        <w:separator/>
      </w:r>
    </w:p>
  </w:footnote>
  <w:footnote w:type="continuationSeparator" w:id="0">
    <w:p w:rsidR="00B50FF6" w:rsidRDefault="00B5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Default="005B32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Default="005B3267" w:rsidP="00CE245E">
    <w:pPr>
      <w:pStyle w:val="Nagwek"/>
      <w:rPr>
        <w:rFonts w:ascii="Arial" w:hAnsi="Arial" w:cs="Arial"/>
      </w:rPr>
    </w:pPr>
    <w:r>
      <w:rPr>
        <w:noProof/>
      </w:rPr>
      <w:drawing>
        <wp:inline distT="0" distB="0" distL="0" distR="0" wp14:anchorId="2DE27FB6" wp14:editId="654A2D00">
          <wp:extent cx="5759450" cy="490166"/>
          <wp:effectExtent l="0" t="0" r="0" b="5715"/>
          <wp:docPr id="1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5B3267" w:rsidRPr="00B12743" w:rsidRDefault="005B3267" w:rsidP="00CE245E">
    <w:pPr>
      <w:pStyle w:val="Nagwek"/>
      <w:rPr>
        <w:rFonts w:asciiTheme="minorHAnsi" w:hAnsiTheme="minorHAnsi" w:cstheme="minorHAnsi"/>
      </w:rPr>
    </w:pPr>
    <w:r>
      <w:rPr>
        <w:rFonts w:asciiTheme="minorHAnsi" w:hAnsiTheme="minorHAnsi" w:cstheme="minorHAnsi"/>
      </w:rPr>
      <w:t>Nr postępowania: Or.272.13</w:t>
    </w:r>
    <w:r w:rsidRPr="00B12743">
      <w:rPr>
        <w:rFonts w:asciiTheme="minorHAnsi" w:hAnsiTheme="minorHAnsi" w:cstheme="minorHAnsi"/>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7" w:rsidRPr="00457068" w:rsidRDefault="005B3267"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2B92AB6"/>
    <w:multiLevelType w:val="multilevel"/>
    <w:tmpl w:val="8EFE2F1C"/>
    <w:lvl w:ilvl="0">
      <w:start w:val="1"/>
      <w:numFmt w:val="lowerLetter"/>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E2FB8"/>
    <w:multiLevelType w:val="hybridMultilevel"/>
    <w:tmpl w:val="D7962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3C927B0"/>
    <w:multiLevelType w:val="hybridMultilevel"/>
    <w:tmpl w:val="79AAD4BA"/>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EA33C4"/>
    <w:multiLevelType w:val="hybridMultilevel"/>
    <w:tmpl w:val="291A3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FB5A64"/>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2186C"/>
    <w:multiLevelType w:val="hybridMultilevel"/>
    <w:tmpl w:val="50006BA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7A6219"/>
    <w:multiLevelType w:val="hybridMultilevel"/>
    <w:tmpl w:val="4B345B62"/>
    <w:lvl w:ilvl="0" w:tplc="8ACACB7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6620A"/>
    <w:multiLevelType w:val="hybridMultilevel"/>
    <w:tmpl w:val="E6C6F26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F07DF6"/>
    <w:multiLevelType w:val="multilevel"/>
    <w:tmpl w:val="486CAB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D00DCD"/>
    <w:multiLevelType w:val="hybridMultilevel"/>
    <w:tmpl w:val="37B8E564"/>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8D4035"/>
    <w:multiLevelType w:val="hybridMultilevel"/>
    <w:tmpl w:val="D206CAC8"/>
    <w:lvl w:ilvl="0" w:tplc="071636C6">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276156D"/>
    <w:multiLevelType w:val="multilevel"/>
    <w:tmpl w:val="30EC23C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2A3E33"/>
    <w:multiLevelType w:val="hybridMultilevel"/>
    <w:tmpl w:val="F89AD534"/>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B79EA"/>
    <w:multiLevelType w:val="multilevel"/>
    <w:tmpl w:val="C804D8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0E5217"/>
    <w:multiLevelType w:val="hybridMultilevel"/>
    <w:tmpl w:val="00C0FF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4"/>
  </w:num>
  <w:num w:numId="2">
    <w:abstractNumId w:val="40"/>
  </w:num>
  <w:num w:numId="3">
    <w:abstractNumId w:val="2"/>
  </w:num>
  <w:num w:numId="4">
    <w:abstractNumId w:val="1"/>
  </w:num>
  <w:num w:numId="5">
    <w:abstractNumId w:val="0"/>
  </w:num>
  <w:num w:numId="6">
    <w:abstractNumId w:val="51"/>
  </w:num>
  <w:num w:numId="7">
    <w:abstractNumId w:val="12"/>
  </w:num>
  <w:num w:numId="8">
    <w:abstractNumId w:val="30"/>
  </w:num>
  <w:num w:numId="9">
    <w:abstractNumId w:val="23"/>
  </w:num>
  <w:num w:numId="10">
    <w:abstractNumId w:val="31"/>
  </w:num>
  <w:num w:numId="11">
    <w:abstractNumId w:val="13"/>
  </w:num>
  <w:num w:numId="12">
    <w:abstractNumId w:val="49"/>
  </w:num>
  <w:num w:numId="13">
    <w:abstractNumId w:val="46"/>
  </w:num>
  <w:num w:numId="14">
    <w:abstractNumId w:val="43"/>
    <w:lvlOverride w:ilvl="0">
      <w:startOverride w:val="1"/>
    </w:lvlOverride>
  </w:num>
  <w:num w:numId="15">
    <w:abstractNumId w:val="38"/>
    <w:lvlOverride w:ilvl="0">
      <w:startOverride w:val="1"/>
    </w:lvlOverride>
  </w:num>
  <w:num w:numId="16">
    <w:abstractNumId w:val="28"/>
  </w:num>
  <w:num w:numId="17">
    <w:abstractNumId w:val="15"/>
  </w:num>
  <w:num w:numId="18">
    <w:abstractNumId w:val="45"/>
  </w:num>
  <w:num w:numId="19">
    <w:abstractNumId w:val="17"/>
  </w:num>
  <w:num w:numId="20">
    <w:abstractNumId w:val="57"/>
  </w:num>
  <w:num w:numId="21">
    <w:abstractNumId w:val="59"/>
  </w:num>
  <w:num w:numId="22">
    <w:abstractNumId w:val="34"/>
  </w:num>
  <w:num w:numId="23">
    <w:abstractNumId w:val="36"/>
  </w:num>
  <w:num w:numId="24">
    <w:abstractNumId w:val="35"/>
  </w:num>
  <w:num w:numId="25">
    <w:abstractNumId w:val="22"/>
  </w:num>
  <w:num w:numId="26">
    <w:abstractNumId w:val="24"/>
  </w:num>
  <w:num w:numId="27">
    <w:abstractNumId w:val="26"/>
  </w:num>
  <w:num w:numId="28">
    <w:abstractNumId w:val="27"/>
  </w:num>
  <w:num w:numId="29">
    <w:abstractNumId w:val="55"/>
  </w:num>
  <w:num w:numId="30">
    <w:abstractNumId w:val="50"/>
  </w:num>
  <w:num w:numId="31">
    <w:abstractNumId w:val="41"/>
  </w:num>
  <w:num w:numId="32">
    <w:abstractNumId w:val="39"/>
  </w:num>
  <w:num w:numId="33">
    <w:abstractNumId w:val="11"/>
  </w:num>
  <w:num w:numId="34">
    <w:abstractNumId w:val="18"/>
  </w:num>
  <w:num w:numId="35">
    <w:abstractNumId w:val="60"/>
  </w:num>
  <w:num w:numId="36">
    <w:abstractNumId w:val="48"/>
  </w:num>
  <w:num w:numId="37">
    <w:abstractNumId w:val="14"/>
  </w:num>
  <w:num w:numId="38">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9">
    <w:abstractNumId w:val="9"/>
  </w:num>
  <w:num w:numId="40">
    <w:abstractNumId w:val="25"/>
  </w:num>
  <w:num w:numId="41">
    <w:abstractNumId w:val="19"/>
  </w:num>
  <w:num w:numId="42">
    <w:abstractNumId w:val="58"/>
  </w:num>
  <w:num w:numId="43">
    <w:abstractNumId w:val="61"/>
  </w:num>
  <w:num w:numId="44">
    <w:abstractNumId w:val="56"/>
  </w:num>
  <w:num w:numId="45">
    <w:abstractNumId w:val="7"/>
  </w:num>
  <w:num w:numId="46">
    <w:abstractNumId w:val="16"/>
  </w:num>
  <w:num w:numId="47">
    <w:abstractNumId w:val="42"/>
  </w:num>
  <w:num w:numId="48">
    <w:abstractNumId w:val="21"/>
  </w:num>
  <w:num w:numId="49">
    <w:abstractNumId w:val="20"/>
  </w:num>
  <w:num w:numId="50">
    <w:abstractNumId w:val="44"/>
  </w:num>
  <w:num w:numId="51">
    <w:abstractNumId w:val="52"/>
  </w:num>
  <w:num w:numId="52">
    <w:abstractNumId w:val="32"/>
  </w:num>
  <w:num w:numId="53">
    <w:abstractNumId w:val="47"/>
  </w:num>
  <w:num w:numId="54">
    <w:abstractNumId w:val="53"/>
  </w:num>
  <w:num w:numId="55">
    <w:abstractNumId w:val="37"/>
  </w:num>
  <w:num w:numId="56">
    <w:abstractNumId w:val="8"/>
    <w:lvlOverride w:ilvl="0">
      <w:startOverride w:val="1"/>
    </w:lvlOverride>
  </w:num>
  <w:num w:numId="57">
    <w:abstractNumId w:val="29"/>
  </w:num>
  <w:num w:numId="58">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5A1"/>
    <w:rsid w:val="00024C82"/>
    <w:rsid w:val="00025D95"/>
    <w:rsid w:val="000268F0"/>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563E"/>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469C"/>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47B0"/>
    <w:rsid w:val="000B6412"/>
    <w:rsid w:val="000B722A"/>
    <w:rsid w:val="000B735C"/>
    <w:rsid w:val="000C057B"/>
    <w:rsid w:val="000C09A6"/>
    <w:rsid w:val="000C16C8"/>
    <w:rsid w:val="000C191F"/>
    <w:rsid w:val="000C2284"/>
    <w:rsid w:val="000C2618"/>
    <w:rsid w:val="000C2906"/>
    <w:rsid w:val="000C393D"/>
    <w:rsid w:val="000C3EA1"/>
    <w:rsid w:val="000C6839"/>
    <w:rsid w:val="000C68CE"/>
    <w:rsid w:val="000C7661"/>
    <w:rsid w:val="000D00DF"/>
    <w:rsid w:val="000D0BC0"/>
    <w:rsid w:val="000D0CFD"/>
    <w:rsid w:val="000D0EDA"/>
    <w:rsid w:val="000D177F"/>
    <w:rsid w:val="000D1E82"/>
    <w:rsid w:val="000D21D5"/>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29C"/>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33F"/>
    <w:rsid w:val="0012069B"/>
    <w:rsid w:val="00120D7F"/>
    <w:rsid w:val="0012127F"/>
    <w:rsid w:val="00121581"/>
    <w:rsid w:val="001215B6"/>
    <w:rsid w:val="00121CD6"/>
    <w:rsid w:val="00122F19"/>
    <w:rsid w:val="00123018"/>
    <w:rsid w:val="001241E9"/>
    <w:rsid w:val="00125258"/>
    <w:rsid w:val="00125593"/>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000"/>
    <w:rsid w:val="0016416A"/>
    <w:rsid w:val="00164E83"/>
    <w:rsid w:val="00166665"/>
    <w:rsid w:val="001667A2"/>
    <w:rsid w:val="00167270"/>
    <w:rsid w:val="00167823"/>
    <w:rsid w:val="001708DF"/>
    <w:rsid w:val="00171F74"/>
    <w:rsid w:val="001735B5"/>
    <w:rsid w:val="00173B13"/>
    <w:rsid w:val="001763CB"/>
    <w:rsid w:val="00176662"/>
    <w:rsid w:val="00176CFD"/>
    <w:rsid w:val="001800FC"/>
    <w:rsid w:val="0018012F"/>
    <w:rsid w:val="00180781"/>
    <w:rsid w:val="001811A8"/>
    <w:rsid w:val="001813DD"/>
    <w:rsid w:val="00181C14"/>
    <w:rsid w:val="00183706"/>
    <w:rsid w:val="001850E0"/>
    <w:rsid w:val="00185704"/>
    <w:rsid w:val="001869B1"/>
    <w:rsid w:val="00193D80"/>
    <w:rsid w:val="00195DC3"/>
    <w:rsid w:val="00196AFF"/>
    <w:rsid w:val="00196C80"/>
    <w:rsid w:val="00197611"/>
    <w:rsid w:val="00197AE7"/>
    <w:rsid w:val="001A1386"/>
    <w:rsid w:val="001A1ADA"/>
    <w:rsid w:val="001A1E23"/>
    <w:rsid w:val="001A2B2F"/>
    <w:rsid w:val="001A2C61"/>
    <w:rsid w:val="001A3432"/>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2DF"/>
    <w:rsid w:val="001C17FA"/>
    <w:rsid w:val="001C1DC9"/>
    <w:rsid w:val="001C2546"/>
    <w:rsid w:val="001C37CD"/>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1"/>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07701"/>
    <w:rsid w:val="002122D1"/>
    <w:rsid w:val="00213EB8"/>
    <w:rsid w:val="00215D36"/>
    <w:rsid w:val="002161B0"/>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25D"/>
    <w:rsid w:val="002307A6"/>
    <w:rsid w:val="00230D02"/>
    <w:rsid w:val="002315AC"/>
    <w:rsid w:val="002316CF"/>
    <w:rsid w:val="00231D20"/>
    <w:rsid w:val="00232A15"/>
    <w:rsid w:val="002339C9"/>
    <w:rsid w:val="00233E27"/>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36C4"/>
    <w:rsid w:val="00263AF9"/>
    <w:rsid w:val="0026735F"/>
    <w:rsid w:val="00270106"/>
    <w:rsid w:val="00270499"/>
    <w:rsid w:val="0027066E"/>
    <w:rsid w:val="0027260C"/>
    <w:rsid w:val="00273440"/>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1D0D"/>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C36"/>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68D"/>
    <w:rsid w:val="00303BBF"/>
    <w:rsid w:val="00305057"/>
    <w:rsid w:val="0030539D"/>
    <w:rsid w:val="00306A0B"/>
    <w:rsid w:val="00306C85"/>
    <w:rsid w:val="00310131"/>
    <w:rsid w:val="00310297"/>
    <w:rsid w:val="00310357"/>
    <w:rsid w:val="003116D6"/>
    <w:rsid w:val="00311B0E"/>
    <w:rsid w:val="003122D6"/>
    <w:rsid w:val="00312428"/>
    <w:rsid w:val="00313014"/>
    <w:rsid w:val="003147EA"/>
    <w:rsid w:val="00314C57"/>
    <w:rsid w:val="00315D55"/>
    <w:rsid w:val="003162EB"/>
    <w:rsid w:val="00317510"/>
    <w:rsid w:val="003216C3"/>
    <w:rsid w:val="00322343"/>
    <w:rsid w:val="00322DF5"/>
    <w:rsid w:val="00322E01"/>
    <w:rsid w:val="00323898"/>
    <w:rsid w:val="00325AEB"/>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58D7"/>
    <w:rsid w:val="00356CFB"/>
    <w:rsid w:val="00361400"/>
    <w:rsid w:val="003655FE"/>
    <w:rsid w:val="00365785"/>
    <w:rsid w:val="00365896"/>
    <w:rsid w:val="00365979"/>
    <w:rsid w:val="003665E4"/>
    <w:rsid w:val="00366C91"/>
    <w:rsid w:val="0036724E"/>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4420"/>
    <w:rsid w:val="003B6C52"/>
    <w:rsid w:val="003B6C74"/>
    <w:rsid w:val="003B6DB1"/>
    <w:rsid w:val="003C0209"/>
    <w:rsid w:val="003C02A6"/>
    <w:rsid w:val="003C1E6B"/>
    <w:rsid w:val="003C25DC"/>
    <w:rsid w:val="003C4BD5"/>
    <w:rsid w:val="003C535C"/>
    <w:rsid w:val="003C542C"/>
    <w:rsid w:val="003C677D"/>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1873"/>
    <w:rsid w:val="003E1AD6"/>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6BC4"/>
    <w:rsid w:val="0040790B"/>
    <w:rsid w:val="00407969"/>
    <w:rsid w:val="00410944"/>
    <w:rsid w:val="004118E3"/>
    <w:rsid w:val="0041205D"/>
    <w:rsid w:val="004124A0"/>
    <w:rsid w:val="00412568"/>
    <w:rsid w:val="004135A0"/>
    <w:rsid w:val="004135A4"/>
    <w:rsid w:val="00413BD0"/>
    <w:rsid w:val="00414344"/>
    <w:rsid w:val="00415125"/>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6A7F"/>
    <w:rsid w:val="00457068"/>
    <w:rsid w:val="00457F99"/>
    <w:rsid w:val="00460A0B"/>
    <w:rsid w:val="00464779"/>
    <w:rsid w:val="00464F9F"/>
    <w:rsid w:val="004659A9"/>
    <w:rsid w:val="00465C8C"/>
    <w:rsid w:val="00466589"/>
    <w:rsid w:val="004671FF"/>
    <w:rsid w:val="00467B7A"/>
    <w:rsid w:val="004705A8"/>
    <w:rsid w:val="00470B96"/>
    <w:rsid w:val="0047234C"/>
    <w:rsid w:val="0047236E"/>
    <w:rsid w:val="00474491"/>
    <w:rsid w:val="0047496E"/>
    <w:rsid w:val="00475359"/>
    <w:rsid w:val="00475743"/>
    <w:rsid w:val="00476BAA"/>
    <w:rsid w:val="00477134"/>
    <w:rsid w:val="004772B7"/>
    <w:rsid w:val="0047758F"/>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3515"/>
    <w:rsid w:val="004B46C8"/>
    <w:rsid w:val="004B5373"/>
    <w:rsid w:val="004B5982"/>
    <w:rsid w:val="004B5D34"/>
    <w:rsid w:val="004B5E33"/>
    <w:rsid w:val="004B7762"/>
    <w:rsid w:val="004B79C1"/>
    <w:rsid w:val="004C0E49"/>
    <w:rsid w:val="004C1A1E"/>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32E"/>
    <w:rsid w:val="004E499A"/>
    <w:rsid w:val="004E520E"/>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400"/>
    <w:rsid w:val="00502B5C"/>
    <w:rsid w:val="005038CA"/>
    <w:rsid w:val="00503CCA"/>
    <w:rsid w:val="00505F53"/>
    <w:rsid w:val="00507370"/>
    <w:rsid w:val="00507771"/>
    <w:rsid w:val="005109BA"/>
    <w:rsid w:val="00511A09"/>
    <w:rsid w:val="005121FE"/>
    <w:rsid w:val="00512561"/>
    <w:rsid w:val="00512AA4"/>
    <w:rsid w:val="00513E9D"/>
    <w:rsid w:val="0051537A"/>
    <w:rsid w:val="005158E1"/>
    <w:rsid w:val="00523540"/>
    <w:rsid w:val="00523A86"/>
    <w:rsid w:val="00525388"/>
    <w:rsid w:val="00525507"/>
    <w:rsid w:val="00527171"/>
    <w:rsid w:val="00527521"/>
    <w:rsid w:val="005278CA"/>
    <w:rsid w:val="00527C53"/>
    <w:rsid w:val="00530903"/>
    <w:rsid w:val="00530CB5"/>
    <w:rsid w:val="0053121E"/>
    <w:rsid w:val="005319A5"/>
    <w:rsid w:val="00532278"/>
    <w:rsid w:val="005324AC"/>
    <w:rsid w:val="005328EC"/>
    <w:rsid w:val="00533D47"/>
    <w:rsid w:val="00533DF1"/>
    <w:rsid w:val="00533E48"/>
    <w:rsid w:val="00535000"/>
    <w:rsid w:val="005356AD"/>
    <w:rsid w:val="005376EA"/>
    <w:rsid w:val="0054004B"/>
    <w:rsid w:val="0054168E"/>
    <w:rsid w:val="00541DD9"/>
    <w:rsid w:val="00541FAA"/>
    <w:rsid w:val="005429DE"/>
    <w:rsid w:val="00542B4C"/>
    <w:rsid w:val="00542B67"/>
    <w:rsid w:val="00543097"/>
    <w:rsid w:val="0054323C"/>
    <w:rsid w:val="00543FAE"/>
    <w:rsid w:val="00546B24"/>
    <w:rsid w:val="00546B59"/>
    <w:rsid w:val="005475E8"/>
    <w:rsid w:val="00547886"/>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3E39"/>
    <w:rsid w:val="005648FA"/>
    <w:rsid w:val="005657C9"/>
    <w:rsid w:val="005668D7"/>
    <w:rsid w:val="00570081"/>
    <w:rsid w:val="00570463"/>
    <w:rsid w:val="00570559"/>
    <w:rsid w:val="00570717"/>
    <w:rsid w:val="0057202C"/>
    <w:rsid w:val="00572553"/>
    <w:rsid w:val="00572678"/>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256F"/>
    <w:rsid w:val="00594653"/>
    <w:rsid w:val="00594719"/>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3267"/>
    <w:rsid w:val="005B472B"/>
    <w:rsid w:val="005B5095"/>
    <w:rsid w:val="005B50B9"/>
    <w:rsid w:val="005B53F9"/>
    <w:rsid w:val="005B759D"/>
    <w:rsid w:val="005B7AD0"/>
    <w:rsid w:val="005C0ADD"/>
    <w:rsid w:val="005C1197"/>
    <w:rsid w:val="005C2A6C"/>
    <w:rsid w:val="005C3401"/>
    <w:rsid w:val="005C428E"/>
    <w:rsid w:val="005C478C"/>
    <w:rsid w:val="005C51E8"/>
    <w:rsid w:val="005C5ED8"/>
    <w:rsid w:val="005C6758"/>
    <w:rsid w:val="005C6C06"/>
    <w:rsid w:val="005D402D"/>
    <w:rsid w:val="005D59F6"/>
    <w:rsid w:val="005D5FA9"/>
    <w:rsid w:val="005D76C8"/>
    <w:rsid w:val="005D77C8"/>
    <w:rsid w:val="005D7A5F"/>
    <w:rsid w:val="005E01A4"/>
    <w:rsid w:val="005E2FE6"/>
    <w:rsid w:val="005E3059"/>
    <w:rsid w:val="005E38F1"/>
    <w:rsid w:val="005E3D05"/>
    <w:rsid w:val="005E5FE3"/>
    <w:rsid w:val="005E708C"/>
    <w:rsid w:val="005E7E59"/>
    <w:rsid w:val="005F08A7"/>
    <w:rsid w:val="005F2AF5"/>
    <w:rsid w:val="005F43DE"/>
    <w:rsid w:val="005F44C8"/>
    <w:rsid w:val="005F5384"/>
    <w:rsid w:val="005F570C"/>
    <w:rsid w:val="005F6136"/>
    <w:rsid w:val="005F6BC2"/>
    <w:rsid w:val="005F7330"/>
    <w:rsid w:val="005F758C"/>
    <w:rsid w:val="005F7CF9"/>
    <w:rsid w:val="005F7DC2"/>
    <w:rsid w:val="00600373"/>
    <w:rsid w:val="00601FBC"/>
    <w:rsid w:val="00602324"/>
    <w:rsid w:val="00602DAA"/>
    <w:rsid w:val="0060346E"/>
    <w:rsid w:val="0060556B"/>
    <w:rsid w:val="006057A5"/>
    <w:rsid w:val="00606806"/>
    <w:rsid w:val="006069F7"/>
    <w:rsid w:val="006072E4"/>
    <w:rsid w:val="00607BAC"/>
    <w:rsid w:val="00607C8B"/>
    <w:rsid w:val="00610078"/>
    <w:rsid w:val="006105C3"/>
    <w:rsid w:val="006109A9"/>
    <w:rsid w:val="00610CA2"/>
    <w:rsid w:val="0061186A"/>
    <w:rsid w:val="00611A35"/>
    <w:rsid w:val="00611F97"/>
    <w:rsid w:val="0061221B"/>
    <w:rsid w:val="006138DF"/>
    <w:rsid w:val="00613977"/>
    <w:rsid w:val="00613BBF"/>
    <w:rsid w:val="00614013"/>
    <w:rsid w:val="006166F7"/>
    <w:rsid w:val="006166FA"/>
    <w:rsid w:val="006178C6"/>
    <w:rsid w:val="00617A8E"/>
    <w:rsid w:val="00620090"/>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3531"/>
    <w:rsid w:val="0064415A"/>
    <w:rsid w:val="00644944"/>
    <w:rsid w:val="00645449"/>
    <w:rsid w:val="00645D97"/>
    <w:rsid w:val="0064790D"/>
    <w:rsid w:val="00647C5B"/>
    <w:rsid w:val="006505E0"/>
    <w:rsid w:val="00651132"/>
    <w:rsid w:val="00651CF4"/>
    <w:rsid w:val="00652903"/>
    <w:rsid w:val="00653685"/>
    <w:rsid w:val="006538DD"/>
    <w:rsid w:val="00653DD0"/>
    <w:rsid w:val="006552BD"/>
    <w:rsid w:val="00655480"/>
    <w:rsid w:val="00656DA9"/>
    <w:rsid w:val="00656E0F"/>
    <w:rsid w:val="00657005"/>
    <w:rsid w:val="00657D08"/>
    <w:rsid w:val="00657F2B"/>
    <w:rsid w:val="00660BDF"/>
    <w:rsid w:val="00660E85"/>
    <w:rsid w:val="006611FC"/>
    <w:rsid w:val="00661DC6"/>
    <w:rsid w:val="00662EA9"/>
    <w:rsid w:val="006632B4"/>
    <w:rsid w:val="00663C50"/>
    <w:rsid w:val="00663EDF"/>
    <w:rsid w:val="00663F72"/>
    <w:rsid w:val="00664705"/>
    <w:rsid w:val="0066522E"/>
    <w:rsid w:val="0066592E"/>
    <w:rsid w:val="00665FD1"/>
    <w:rsid w:val="00666C21"/>
    <w:rsid w:val="00666EF9"/>
    <w:rsid w:val="00670277"/>
    <w:rsid w:val="0067037F"/>
    <w:rsid w:val="00670B57"/>
    <w:rsid w:val="00672733"/>
    <w:rsid w:val="006727A2"/>
    <w:rsid w:val="006739A9"/>
    <w:rsid w:val="00673C92"/>
    <w:rsid w:val="006761EE"/>
    <w:rsid w:val="0067637D"/>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11E"/>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21D"/>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5EB3"/>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CCF"/>
    <w:rsid w:val="007B6080"/>
    <w:rsid w:val="007B64A0"/>
    <w:rsid w:val="007B6766"/>
    <w:rsid w:val="007B7061"/>
    <w:rsid w:val="007B7462"/>
    <w:rsid w:val="007B7530"/>
    <w:rsid w:val="007B7670"/>
    <w:rsid w:val="007C000E"/>
    <w:rsid w:val="007C1BDF"/>
    <w:rsid w:val="007C2F79"/>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2AB0"/>
    <w:rsid w:val="007F329E"/>
    <w:rsid w:val="007F5617"/>
    <w:rsid w:val="007F751D"/>
    <w:rsid w:val="007F763E"/>
    <w:rsid w:val="007F76E7"/>
    <w:rsid w:val="007F79BD"/>
    <w:rsid w:val="00800EFF"/>
    <w:rsid w:val="00800FA9"/>
    <w:rsid w:val="00801B57"/>
    <w:rsid w:val="00801FBF"/>
    <w:rsid w:val="008026F7"/>
    <w:rsid w:val="00804A12"/>
    <w:rsid w:val="00807141"/>
    <w:rsid w:val="008101AC"/>
    <w:rsid w:val="00810956"/>
    <w:rsid w:val="00812443"/>
    <w:rsid w:val="00815B5E"/>
    <w:rsid w:val="008170FD"/>
    <w:rsid w:val="00820DC4"/>
    <w:rsid w:val="00822799"/>
    <w:rsid w:val="008228F7"/>
    <w:rsid w:val="008239BD"/>
    <w:rsid w:val="008252B2"/>
    <w:rsid w:val="00825AB2"/>
    <w:rsid w:val="008272B4"/>
    <w:rsid w:val="00830DC7"/>
    <w:rsid w:val="00830F1A"/>
    <w:rsid w:val="00831776"/>
    <w:rsid w:val="008318A9"/>
    <w:rsid w:val="00832858"/>
    <w:rsid w:val="00834D6A"/>
    <w:rsid w:val="00835260"/>
    <w:rsid w:val="00835B85"/>
    <w:rsid w:val="00836909"/>
    <w:rsid w:val="008369AB"/>
    <w:rsid w:val="008376F5"/>
    <w:rsid w:val="00840668"/>
    <w:rsid w:val="008411E8"/>
    <w:rsid w:val="00841485"/>
    <w:rsid w:val="00841816"/>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29F"/>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3D24"/>
    <w:rsid w:val="008E59D7"/>
    <w:rsid w:val="008E63FD"/>
    <w:rsid w:val="008E7F58"/>
    <w:rsid w:val="008F0082"/>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65F2"/>
    <w:rsid w:val="00916728"/>
    <w:rsid w:val="00916F66"/>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2B5A"/>
    <w:rsid w:val="00933EC0"/>
    <w:rsid w:val="00934804"/>
    <w:rsid w:val="00935B11"/>
    <w:rsid w:val="0094103C"/>
    <w:rsid w:val="00941516"/>
    <w:rsid w:val="00941972"/>
    <w:rsid w:val="00941A40"/>
    <w:rsid w:val="00942B7E"/>
    <w:rsid w:val="00944163"/>
    <w:rsid w:val="009451AA"/>
    <w:rsid w:val="0094542A"/>
    <w:rsid w:val="0094652C"/>
    <w:rsid w:val="00946A3B"/>
    <w:rsid w:val="009479A1"/>
    <w:rsid w:val="00950A03"/>
    <w:rsid w:val="00951550"/>
    <w:rsid w:val="00952895"/>
    <w:rsid w:val="009538F6"/>
    <w:rsid w:val="0095514A"/>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560"/>
    <w:rsid w:val="009809D9"/>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14AF"/>
    <w:rsid w:val="009B2BE1"/>
    <w:rsid w:val="009B31B1"/>
    <w:rsid w:val="009B3EA6"/>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648A"/>
    <w:rsid w:val="009C71D6"/>
    <w:rsid w:val="009C7B93"/>
    <w:rsid w:val="009D091E"/>
    <w:rsid w:val="009D0941"/>
    <w:rsid w:val="009D15DD"/>
    <w:rsid w:val="009D313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E7F63"/>
    <w:rsid w:val="009F0C96"/>
    <w:rsid w:val="009F140A"/>
    <w:rsid w:val="009F1678"/>
    <w:rsid w:val="009F1F1A"/>
    <w:rsid w:val="009F22D2"/>
    <w:rsid w:val="009F246C"/>
    <w:rsid w:val="009F39EC"/>
    <w:rsid w:val="009F451C"/>
    <w:rsid w:val="009F46F7"/>
    <w:rsid w:val="009F4C36"/>
    <w:rsid w:val="009F6D9F"/>
    <w:rsid w:val="009F7447"/>
    <w:rsid w:val="009F7914"/>
    <w:rsid w:val="00A017A3"/>
    <w:rsid w:val="00A01F4F"/>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2CA8"/>
    <w:rsid w:val="00A23336"/>
    <w:rsid w:val="00A23CD1"/>
    <w:rsid w:val="00A244A1"/>
    <w:rsid w:val="00A251A6"/>
    <w:rsid w:val="00A2795F"/>
    <w:rsid w:val="00A3063C"/>
    <w:rsid w:val="00A3139A"/>
    <w:rsid w:val="00A33578"/>
    <w:rsid w:val="00A34889"/>
    <w:rsid w:val="00A3523B"/>
    <w:rsid w:val="00A35ACC"/>
    <w:rsid w:val="00A40145"/>
    <w:rsid w:val="00A403FC"/>
    <w:rsid w:val="00A405DE"/>
    <w:rsid w:val="00A40C98"/>
    <w:rsid w:val="00A4268A"/>
    <w:rsid w:val="00A43FF9"/>
    <w:rsid w:val="00A45B1A"/>
    <w:rsid w:val="00A461DF"/>
    <w:rsid w:val="00A46A80"/>
    <w:rsid w:val="00A47B6A"/>
    <w:rsid w:val="00A47D94"/>
    <w:rsid w:val="00A47DFF"/>
    <w:rsid w:val="00A507A0"/>
    <w:rsid w:val="00A50979"/>
    <w:rsid w:val="00A510AC"/>
    <w:rsid w:val="00A51902"/>
    <w:rsid w:val="00A524F7"/>
    <w:rsid w:val="00A525AB"/>
    <w:rsid w:val="00A52DBF"/>
    <w:rsid w:val="00A52ED6"/>
    <w:rsid w:val="00A5463B"/>
    <w:rsid w:val="00A55C58"/>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394"/>
    <w:rsid w:val="00AA1630"/>
    <w:rsid w:val="00AA1F40"/>
    <w:rsid w:val="00AA273F"/>
    <w:rsid w:val="00AA2C42"/>
    <w:rsid w:val="00AA3278"/>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1EC1"/>
    <w:rsid w:val="00AC2B33"/>
    <w:rsid w:val="00AC4EF0"/>
    <w:rsid w:val="00AC686F"/>
    <w:rsid w:val="00AC74AE"/>
    <w:rsid w:val="00AC7B56"/>
    <w:rsid w:val="00AD017A"/>
    <w:rsid w:val="00AD1C18"/>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2977"/>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5CE4"/>
    <w:rsid w:val="00B2614F"/>
    <w:rsid w:val="00B26BE1"/>
    <w:rsid w:val="00B32078"/>
    <w:rsid w:val="00B32686"/>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83"/>
    <w:rsid w:val="00B441A7"/>
    <w:rsid w:val="00B44D3F"/>
    <w:rsid w:val="00B44E07"/>
    <w:rsid w:val="00B450D6"/>
    <w:rsid w:val="00B46C29"/>
    <w:rsid w:val="00B47BFB"/>
    <w:rsid w:val="00B5063F"/>
    <w:rsid w:val="00B508A7"/>
    <w:rsid w:val="00B50FF6"/>
    <w:rsid w:val="00B51865"/>
    <w:rsid w:val="00B51D52"/>
    <w:rsid w:val="00B54B3C"/>
    <w:rsid w:val="00B55FC2"/>
    <w:rsid w:val="00B56CB1"/>
    <w:rsid w:val="00B574EB"/>
    <w:rsid w:val="00B60894"/>
    <w:rsid w:val="00B61655"/>
    <w:rsid w:val="00B63BA9"/>
    <w:rsid w:val="00B65816"/>
    <w:rsid w:val="00B65FCB"/>
    <w:rsid w:val="00B7046B"/>
    <w:rsid w:val="00B70B68"/>
    <w:rsid w:val="00B716F6"/>
    <w:rsid w:val="00B738DA"/>
    <w:rsid w:val="00B73CDA"/>
    <w:rsid w:val="00B73D01"/>
    <w:rsid w:val="00B75F4C"/>
    <w:rsid w:val="00B76352"/>
    <w:rsid w:val="00B80229"/>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D7E33"/>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101"/>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0DC0"/>
    <w:rsid w:val="00C54FCF"/>
    <w:rsid w:val="00C55FCD"/>
    <w:rsid w:val="00C56D44"/>
    <w:rsid w:val="00C5727F"/>
    <w:rsid w:val="00C57950"/>
    <w:rsid w:val="00C57E5C"/>
    <w:rsid w:val="00C6136B"/>
    <w:rsid w:val="00C614E0"/>
    <w:rsid w:val="00C61D07"/>
    <w:rsid w:val="00C62A33"/>
    <w:rsid w:val="00C63065"/>
    <w:rsid w:val="00C630B9"/>
    <w:rsid w:val="00C631B9"/>
    <w:rsid w:val="00C638D5"/>
    <w:rsid w:val="00C660E9"/>
    <w:rsid w:val="00C66289"/>
    <w:rsid w:val="00C66783"/>
    <w:rsid w:val="00C7083B"/>
    <w:rsid w:val="00C712D3"/>
    <w:rsid w:val="00C76864"/>
    <w:rsid w:val="00C76D87"/>
    <w:rsid w:val="00C76EFE"/>
    <w:rsid w:val="00C8009A"/>
    <w:rsid w:val="00C80F47"/>
    <w:rsid w:val="00C82E29"/>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D56BB"/>
    <w:rsid w:val="00CE1762"/>
    <w:rsid w:val="00CE1871"/>
    <w:rsid w:val="00CE22F4"/>
    <w:rsid w:val="00CE245E"/>
    <w:rsid w:val="00CE39DF"/>
    <w:rsid w:val="00CE44C8"/>
    <w:rsid w:val="00CE4A05"/>
    <w:rsid w:val="00CE66E7"/>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49C4"/>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134"/>
    <w:rsid w:val="00D1796A"/>
    <w:rsid w:val="00D20295"/>
    <w:rsid w:val="00D20301"/>
    <w:rsid w:val="00D20EDA"/>
    <w:rsid w:val="00D220CE"/>
    <w:rsid w:val="00D22366"/>
    <w:rsid w:val="00D2279B"/>
    <w:rsid w:val="00D22ABF"/>
    <w:rsid w:val="00D25BF8"/>
    <w:rsid w:val="00D26D53"/>
    <w:rsid w:val="00D2745E"/>
    <w:rsid w:val="00D275D8"/>
    <w:rsid w:val="00D31A98"/>
    <w:rsid w:val="00D32541"/>
    <w:rsid w:val="00D32EEC"/>
    <w:rsid w:val="00D332F7"/>
    <w:rsid w:val="00D33C9D"/>
    <w:rsid w:val="00D345D1"/>
    <w:rsid w:val="00D3530C"/>
    <w:rsid w:val="00D35BB2"/>
    <w:rsid w:val="00D36A2C"/>
    <w:rsid w:val="00D36AE2"/>
    <w:rsid w:val="00D3796B"/>
    <w:rsid w:val="00D42186"/>
    <w:rsid w:val="00D43977"/>
    <w:rsid w:val="00D43A22"/>
    <w:rsid w:val="00D46648"/>
    <w:rsid w:val="00D47364"/>
    <w:rsid w:val="00D50173"/>
    <w:rsid w:val="00D51731"/>
    <w:rsid w:val="00D52F06"/>
    <w:rsid w:val="00D536B4"/>
    <w:rsid w:val="00D54CB9"/>
    <w:rsid w:val="00D554F8"/>
    <w:rsid w:val="00D55929"/>
    <w:rsid w:val="00D56368"/>
    <w:rsid w:val="00D57004"/>
    <w:rsid w:val="00D57F25"/>
    <w:rsid w:val="00D60108"/>
    <w:rsid w:val="00D6014F"/>
    <w:rsid w:val="00D60D11"/>
    <w:rsid w:val="00D62767"/>
    <w:rsid w:val="00D638EC"/>
    <w:rsid w:val="00D6429E"/>
    <w:rsid w:val="00D655E8"/>
    <w:rsid w:val="00D655FC"/>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6400"/>
    <w:rsid w:val="00DC6B04"/>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5FC"/>
    <w:rsid w:val="00DF5760"/>
    <w:rsid w:val="00DF5E23"/>
    <w:rsid w:val="00DF5E25"/>
    <w:rsid w:val="00DF72DE"/>
    <w:rsid w:val="00DF7BB6"/>
    <w:rsid w:val="00E00499"/>
    <w:rsid w:val="00E0054E"/>
    <w:rsid w:val="00E011C2"/>
    <w:rsid w:val="00E04A0C"/>
    <w:rsid w:val="00E04F5D"/>
    <w:rsid w:val="00E0527F"/>
    <w:rsid w:val="00E055AC"/>
    <w:rsid w:val="00E056F8"/>
    <w:rsid w:val="00E058E8"/>
    <w:rsid w:val="00E0635A"/>
    <w:rsid w:val="00E070A9"/>
    <w:rsid w:val="00E075ED"/>
    <w:rsid w:val="00E1029A"/>
    <w:rsid w:val="00E10B51"/>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B4F"/>
    <w:rsid w:val="00E30FC2"/>
    <w:rsid w:val="00E32393"/>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13B"/>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250F"/>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A0C2A"/>
    <w:rsid w:val="00EA19CD"/>
    <w:rsid w:val="00EA1A05"/>
    <w:rsid w:val="00EA3642"/>
    <w:rsid w:val="00EA4CC7"/>
    <w:rsid w:val="00EA6193"/>
    <w:rsid w:val="00EA6260"/>
    <w:rsid w:val="00EA69A7"/>
    <w:rsid w:val="00EB0F44"/>
    <w:rsid w:val="00EB1474"/>
    <w:rsid w:val="00EB14A8"/>
    <w:rsid w:val="00EB1AA5"/>
    <w:rsid w:val="00EB2044"/>
    <w:rsid w:val="00EB3CD5"/>
    <w:rsid w:val="00EB4268"/>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3205"/>
    <w:rsid w:val="00F14467"/>
    <w:rsid w:val="00F14D99"/>
    <w:rsid w:val="00F14ECE"/>
    <w:rsid w:val="00F17125"/>
    <w:rsid w:val="00F171C1"/>
    <w:rsid w:val="00F211BB"/>
    <w:rsid w:val="00F21617"/>
    <w:rsid w:val="00F21BC9"/>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455"/>
    <w:rsid w:val="00F70501"/>
    <w:rsid w:val="00F7123F"/>
    <w:rsid w:val="00F71EBE"/>
    <w:rsid w:val="00F72EFC"/>
    <w:rsid w:val="00F73CB2"/>
    <w:rsid w:val="00F74524"/>
    <w:rsid w:val="00F74F25"/>
    <w:rsid w:val="00F757A9"/>
    <w:rsid w:val="00F7689B"/>
    <w:rsid w:val="00F8117E"/>
    <w:rsid w:val="00F82107"/>
    <w:rsid w:val="00F82FB8"/>
    <w:rsid w:val="00F83806"/>
    <w:rsid w:val="00F86075"/>
    <w:rsid w:val="00F86F50"/>
    <w:rsid w:val="00F8729B"/>
    <w:rsid w:val="00F87442"/>
    <w:rsid w:val="00F87FEF"/>
    <w:rsid w:val="00F87FF6"/>
    <w:rsid w:val="00F90831"/>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3341"/>
    <w:rsid w:val="00FB4332"/>
    <w:rsid w:val="00FB4DF7"/>
    <w:rsid w:val="00FB5045"/>
    <w:rsid w:val="00FB7037"/>
    <w:rsid w:val="00FB71ED"/>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 w:val="00FF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D99E5"/>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2"/>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7842312">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sp_miech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4713-8CDF-4F00-A4F1-5894D18F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6554</Words>
  <Characters>39325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Specyfikacja Warunków Zamówienia Or.2728.2021</vt:lpstr>
    </vt:vector>
  </TitlesOfParts>
  <Company/>
  <LinksUpToDate>false</LinksUpToDate>
  <CharactersWithSpaces>45788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Or.2728.2021</dc:title>
  <dc:subject/>
  <dc:creator>Michał Rak</dc:creator>
  <cp:keywords>Specyfikacja; Warunki Zamówienia; Or.272.8.2021</cp:keywords>
  <dc:description/>
  <cp:lastModifiedBy>Michał Rak</cp:lastModifiedBy>
  <cp:revision>11</cp:revision>
  <cp:lastPrinted>2021-04-21T10:47:00Z</cp:lastPrinted>
  <dcterms:created xsi:type="dcterms:W3CDTF">2021-06-25T06:13:00Z</dcterms:created>
  <dcterms:modified xsi:type="dcterms:W3CDTF">2021-06-28T12:37:00Z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