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2AD43BC7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BF2AF9">
        <w:rPr>
          <w:rFonts w:asciiTheme="minorHAnsi" w:hAnsiTheme="minorHAnsi" w:cstheme="minorHAnsi"/>
          <w:b/>
          <w:sz w:val="22"/>
          <w:szCs w:val="22"/>
        </w:rPr>
        <w:t>8</w:t>
      </w:r>
      <w:r w:rsidR="003E0E97">
        <w:rPr>
          <w:rFonts w:asciiTheme="minorHAnsi" w:hAnsiTheme="minorHAnsi" w:cstheme="minorHAnsi"/>
          <w:b/>
          <w:sz w:val="22"/>
          <w:szCs w:val="22"/>
        </w:rPr>
        <w:t>8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F73DBA" w:rsidRPr="00F73DBA">
        <w:rPr>
          <w:rFonts w:asciiTheme="minorHAnsi" w:hAnsiTheme="minorHAnsi" w:cstheme="minorHAnsi"/>
          <w:b/>
          <w:sz w:val="22"/>
          <w:szCs w:val="22"/>
        </w:rPr>
        <w:t>2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3EA9" w14:textId="77777777" w:rsidR="00C57763" w:rsidRDefault="00C57763" w:rsidP="00000BB0">
      <w:r>
        <w:separator/>
      </w:r>
    </w:p>
  </w:endnote>
  <w:endnote w:type="continuationSeparator" w:id="0">
    <w:p w14:paraId="7F729406" w14:textId="77777777" w:rsidR="00C57763" w:rsidRDefault="00C57763" w:rsidP="00000BB0">
      <w:r>
        <w:continuationSeparator/>
      </w:r>
    </w:p>
  </w:endnote>
  <w:endnote w:type="continuationNotice" w:id="1">
    <w:p w14:paraId="14387B55" w14:textId="77777777" w:rsidR="00C57763" w:rsidRDefault="00C5776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09FFA03A" w:rsidR="00B64F3B" w:rsidRDefault="003E0E97" w:rsidP="003E0E97">
    <w:pPr>
      <w:pStyle w:val="Stopka"/>
      <w:jc w:val="left"/>
    </w:pPr>
    <w:r>
      <w:rPr>
        <w:noProof/>
      </w:rPr>
      <w:drawing>
        <wp:inline distT="0" distB="0" distL="0" distR="0" wp14:anchorId="24F26B8C" wp14:editId="4DB17AA5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17C132" wp14:editId="5A58585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A61B" w14:textId="77777777" w:rsidR="00C57763" w:rsidRDefault="00C57763" w:rsidP="00000BB0">
      <w:r>
        <w:separator/>
      </w:r>
    </w:p>
  </w:footnote>
  <w:footnote w:type="continuationSeparator" w:id="0">
    <w:p w14:paraId="48A66170" w14:textId="77777777" w:rsidR="00C57763" w:rsidRDefault="00C57763" w:rsidP="00000BB0">
      <w:r>
        <w:continuationSeparator/>
      </w:r>
    </w:p>
  </w:footnote>
  <w:footnote w:type="continuationNotice" w:id="1">
    <w:p w14:paraId="1CB3F2C0" w14:textId="77777777" w:rsidR="00C57763" w:rsidRDefault="00C5776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9AE67AF" w:rsid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CFA3227" wp14:editId="2C8B3BB1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6784F" w14:textId="77777777" w:rsidR="00F73DBA" w:rsidRPr="00F73DBA" w:rsidRDefault="00F73DBA" w:rsidP="00F73DBA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  <w:r w:rsidRPr="00F73DBA">
      <w:rPr>
        <w:rFonts w:cs="Times New Roman"/>
        <w:sz w:val="18"/>
        <w:szCs w:val="18"/>
      </w:rPr>
      <w:t>Projekt „</w:t>
    </w:r>
    <w:r w:rsidRPr="00F73DBA">
      <w:rPr>
        <w:rFonts w:cs="Times New Roman"/>
        <w:iCs/>
        <w:sz w:val="18"/>
        <w:szCs w:val="18"/>
      </w:rPr>
      <w:t>MOLecoLAB - Łódzkie Centrum Badań Molekularnych Chorób Cywilizacyjnych</w:t>
    </w:r>
    <w:r w:rsidRPr="00F73DBA">
      <w:rPr>
        <w:rFonts w:cs="Times New Roman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2CC628A" w14:textId="77777777" w:rsidR="00F73DBA" w:rsidRP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69044D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B7802B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A30237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F6E3A7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A302376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7F6E3A7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765F14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02676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B0108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5891E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A13C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AE446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B2BAA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2022-06-28T14:38:00Z</dcterms:created>
  <dcterms:modified xsi:type="dcterms:W3CDTF">2022-06-28T14:38:00Z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