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</w:t>
      </w:r>
      <w:r>
        <w:rPr>
          <w:rFonts w:cs="Arial" w:ascii="Arial" w:hAnsi="Arial"/>
          <w:b/>
          <w:sz w:val="21"/>
          <w:szCs w:val="21"/>
        </w:rPr>
        <w:t>28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</w:t>
      </w:r>
    </w:p>
    <w:p>
      <w:pPr>
        <w:pStyle w:val="Normal"/>
        <w:spacing w:lineRule="auto" w:line="240" w:before="0" w:after="0"/>
        <w:ind w:firstLine="709" w:left="5245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 / 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bookmarkStart w:id="0" w:name="_Hlk63423712"/>
      <w:bookmarkStart w:id="1" w:name="_Hlk16587556"/>
      <w:r>
        <w:rPr>
          <w:rFonts w:cs="Arial" w:ascii="Arial" w:hAnsi="Arial"/>
          <w:sz w:val="21"/>
          <w:szCs w:val="21"/>
        </w:rPr>
        <w:t xml:space="preserve"> </w:t>
      </w:r>
      <w:bookmarkEnd w:id="0"/>
      <w:bookmarkEnd w:id="1"/>
      <w:r>
        <w:rPr>
          <w:rFonts w:cs="Arial" w:ascii="Arial" w:hAnsi="Arial"/>
          <w:b/>
          <w:bCs/>
          <w:sz w:val="21"/>
          <w:szCs w:val="21"/>
        </w:rPr>
        <w:t>„</w:t>
      </w:r>
      <w:r>
        <w:rPr>
          <w:rFonts w:cs="Arial" w:ascii="Arial" w:hAnsi="Arial"/>
          <w:b/>
          <w:bCs/>
          <w:color w:val="000000"/>
          <w:lang w:val="en-US"/>
        </w:rPr>
        <w:t>Rozbudowa oczyszczalni ścieków w Margoninie - etap 2”</w:t>
      </w:r>
      <w:r>
        <w:rPr>
          <w:rFonts w:cs="Arial" w:ascii="Arial" w:hAnsi="Arial"/>
          <w:b w:val="false"/>
          <w:bCs w:val="false"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Margonin</w:t>
      </w:r>
      <w:r>
        <w:rPr>
          <w:rFonts w:cs="Arial" w:ascii="Arial" w:hAnsi="Arial"/>
          <w:sz w:val="21"/>
          <w:szCs w:val="21"/>
        </w:rPr>
        <w:t xml:space="preserve">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themeColor="text1" w:val="000000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themeColor="text1" w:val="000000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</w:t>
      </w:r>
      <w:r>
        <w:rPr>
          <w:rFonts w:cs="Arial" w:ascii="Arial" w:hAnsi="Arial"/>
          <w:iCs/>
          <w:color w:themeColor="text1"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(Dz. U. poz. 835)</w:t>
      </w:r>
      <w:r>
        <w:rPr>
          <w:rStyle w:val="FootnoteReference"/>
          <w:rFonts w:cs="Arial" w:ascii="Arial" w:hAnsi="Arial"/>
          <w:i/>
          <w:iCs/>
          <w:color w:themeColor="text1" w:val="000000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>.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2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b/>
          <w:bCs/>
          <w:i/>
          <w:i/>
          <w:sz w:val="21"/>
          <w:szCs w:val="21"/>
        </w:rPr>
      </w:pPr>
      <w:r>
        <w:rPr>
          <w:rFonts w:cs="Arial" w:ascii="Arial" w:hAnsi="Arial"/>
          <w:b/>
          <w:bCs/>
          <w:i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</w:t>
      </w:r>
    </w:p>
    <w:p>
      <w:pPr>
        <w:pStyle w:val="Normal"/>
        <w:widowControl w:val="false"/>
        <w:suppressAutoHyphens w:val="true"/>
        <w:jc w:val="center"/>
        <w:rPr>
          <w:sz w:val="21"/>
          <w:szCs w:val="21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  <w:t>(zakres udostępnianych zasobów)</w:t>
      </w:r>
    </w:p>
    <w:p>
      <w:pPr>
        <w:pStyle w:val="Normal"/>
        <w:widowControl w:val="false"/>
        <w:suppressAutoHyphens w:val="true"/>
        <w:jc w:val="center"/>
        <w:rPr>
          <w:rFonts w:ascii="Arial" w:hAnsi="Arial" w:cs="Arial"/>
          <w:i/>
          <w:i/>
          <w:kern w:val="2"/>
          <w:sz w:val="21"/>
          <w:szCs w:val="21"/>
          <w:lang w:eastAsia="ar-SA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..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dotyczą?</w:t>
      </w:r>
    </w:p>
    <w:p>
      <w:pPr>
        <w:pStyle w:val="ListParagraph"/>
        <w:widowControl w:val="false"/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3"/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7c3d44"/>
    <w:rPr>
      <w:color w:themeColor="hyperlink" w:val="0563C1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LibreOffice/7.6.0.3$Windows_X86_64 LibreOffice_project/69edd8b8ebc41d00b4de3915dc82f8f0fc3b6265</Application>
  <AppVersion>15.0000</AppVersion>
  <Pages>3</Pages>
  <Words>653</Words>
  <Characters>4872</Characters>
  <CharactersWithSpaces>5497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2023-09-21T16:08:03Z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