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202980C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3712679D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1E5">
        <w:rPr>
          <w:rFonts w:asciiTheme="minorHAnsi" w:hAnsiTheme="minorHAnsi" w:cstheme="minorHAnsi"/>
          <w:b/>
          <w:bCs/>
          <w:sz w:val="20"/>
          <w:szCs w:val="20"/>
        </w:rPr>
        <w:t>EZP.270.37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628F1EC0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DF1E6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 w:rsidRPr="00DF1E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F1E62" w:rsidRPr="00DF1E62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586419" w:rsidRPr="00DF1E6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641E5" w:rsidRPr="00DF1E62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bookmarkStart w:id="0" w:name="_GoBack"/>
      <w:bookmarkEnd w:id="0"/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5AC775B1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641E5"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4CB08EE8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1D11C5"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 w:rsidR="001D11C5">
        <w:rPr>
          <w:rFonts w:asciiTheme="minorHAnsi" w:hAnsiTheme="minorHAnsi" w:cstheme="minorHAnsi"/>
          <w:sz w:val="20"/>
          <w:szCs w:val="20"/>
        </w:rPr>
        <w:t xml:space="preserve"> programu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1D11C5" w:rsidRPr="00E97D90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1D11C5" w:rsidRPr="00E97D90">
        <w:rPr>
          <w:rFonts w:ascii="Calibri" w:hAnsi="Calibri" w:cs="Calibri"/>
          <w:bCs/>
          <w:i/>
          <w:sz w:val="20"/>
          <w:szCs w:val="20"/>
        </w:rPr>
        <w:t>PolFEL</w:t>
      </w:r>
      <w:proofErr w:type="spellEnd"/>
      <w:r w:rsidR="001D11C5" w:rsidRPr="00E97D90">
        <w:rPr>
          <w:rFonts w:ascii="Calibri" w:hAnsi="Calibri" w:cs="Calibri"/>
          <w:bCs/>
          <w:i/>
          <w:sz w:val="20"/>
          <w:szCs w:val="20"/>
        </w:rPr>
        <w:t xml:space="preserve"> – Polski Laser na Swobodnych Elektronach”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2F9AEB7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E70FF6" w:rsidRPr="00E70FF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E70FF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Polfel</w:t>
      </w:r>
      <w:proofErr w:type="spellEnd"/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zgodnych z opisem i w ilościach wskazanych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61F5574C" w14:textId="77777777" w:rsidR="007641E5" w:rsidRPr="007641E5" w:rsidRDefault="007641E5" w:rsidP="007641E5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1: </w:t>
      </w:r>
      <w:r>
        <w:rPr>
          <w:rFonts w:asciiTheme="minorHAnsi" w:hAnsiTheme="minorHAnsi" w:cstheme="minorHAnsi"/>
          <w:bCs/>
          <w:sz w:val="20"/>
          <w:szCs w:val="20"/>
        </w:rPr>
        <w:t>Miedź beztlenowa.</w:t>
      </w:r>
    </w:p>
    <w:p w14:paraId="3D9BF842" w14:textId="6D4C73C8" w:rsidR="00F6096D" w:rsidRDefault="007641E5" w:rsidP="007641E5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2</w:t>
      </w:r>
      <w:r w:rsidR="004C1E63">
        <w:rPr>
          <w:rFonts w:asciiTheme="minorHAnsi" w:hAnsiTheme="minorHAnsi" w:cstheme="minorHAnsi"/>
          <w:sz w:val="20"/>
          <w:szCs w:val="20"/>
        </w:rPr>
        <w:t xml:space="preserve">: </w:t>
      </w:r>
      <w:r w:rsidR="00934D3C">
        <w:rPr>
          <w:rFonts w:asciiTheme="minorHAnsi" w:hAnsiTheme="minorHAnsi" w:cstheme="minorHAnsi"/>
          <w:bCs/>
          <w:sz w:val="20"/>
          <w:szCs w:val="20"/>
        </w:rPr>
        <w:t>Metale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7FC6DF97" w14:textId="67941A66" w:rsidR="00BF46F0" w:rsidRDefault="007641E5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Część 3</w:t>
      </w:r>
      <w:r w:rsidR="00BF46F0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E310CD">
        <w:rPr>
          <w:rFonts w:asciiTheme="minorHAnsi" w:hAnsiTheme="minorHAnsi" w:cstheme="minorHAnsi"/>
          <w:bCs/>
          <w:sz w:val="20"/>
          <w:szCs w:val="20"/>
        </w:rPr>
        <w:t>T</w:t>
      </w:r>
      <w:r w:rsidR="00BF46F0">
        <w:rPr>
          <w:rFonts w:asciiTheme="minorHAnsi" w:hAnsiTheme="minorHAnsi" w:cstheme="minorHAnsi"/>
          <w:bCs/>
          <w:sz w:val="20"/>
          <w:szCs w:val="20"/>
        </w:rPr>
        <w:t>worzyw</w:t>
      </w:r>
      <w:r w:rsidR="00E310CD">
        <w:rPr>
          <w:rFonts w:asciiTheme="minorHAnsi" w:hAnsiTheme="minorHAnsi" w:cstheme="minorHAnsi"/>
          <w:bCs/>
          <w:sz w:val="20"/>
          <w:szCs w:val="20"/>
        </w:rPr>
        <w:t>a</w:t>
      </w:r>
      <w:r w:rsidR="00BF46F0">
        <w:rPr>
          <w:rFonts w:asciiTheme="minorHAnsi" w:hAnsiTheme="minorHAnsi" w:cstheme="minorHAnsi"/>
          <w:bCs/>
          <w:sz w:val="20"/>
          <w:szCs w:val="20"/>
        </w:rPr>
        <w:t xml:space="preserve"> sztuczn</w:t>
      </w:r>
      <w:r w:rsidR="00FF343B">
        <w:rPr>
          <w:rFonts w:asciiTheme="minorHAnsi" w:hAnsiTheme="minorHAnsi" w:cstheme="minorHAnsi"/>
          <w:bCs/>
          <w:sz w:val="20"/>
          <w:szCs w:val="20"/>
        </w:rPr>
        <w:t>e.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lastRenderedPageBreak/>
        <w:t>Główny przedmiot:</w:t>
      </w:r>
    </w:p>
    <w:p w14:paraId="0ED10F1E" w14:textId="77777777" w:rsidR="007641E5" w:rsidRDefault="00E310CD" w:rsidP="0033242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części </w:t>
      </w:r>
      <w:r w:rsidR="007641E5">
        <w:rPr>
          <w:rFonts w:asciiTheme="minorHAnsi" w:hAnsiTheme="minorHAnsi" w:cstheme="minorHAnsi"/>
          <w:i w:val="0"/>
          <w:iCs w:val="0"/>
          <w:sz w:val="20"/>
          <w:szCs w:val="20"/>
        </w:rPr>
        <w:t>1:</w:t>
      </w:r>
    </w:p>
    <w:p w14:paraId="1BCDAB2C" w14:textId="570EEA5A" w:rsidR="00E310CD" w:rsidRDefault="007641E5" w:rsidP="0033242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641E5">
        <w:rPr>
          <w:rFonts w:asciiTheme="minorHAnsi" w:hAnsiTheme="minorHAnsi" w:cstheme="minorHAnsi"/>
          <w:i w:val="0"/>
          <w:iCs w:val="0"/>
          <w:sz w:val="20"/>
          <w:szCs w:val="20"/>
        </w:rPr>
        <w:t>14715000-6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Miedź</w:t>
      </w:r>
    </w:p>
    <w:p w14:paraId="095E3A4E" w14:textId="77777777" w:rsidR="007641E5" w:rsidRDefault="00E310CD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części </w:t>
      </w:r>
      <w:r w:rsidR="007641E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2: </w:t>
      </w:r>
    </w:p>
    <w:p w14:paraId="1C82BA6D" w14:textId="5F9189EA" w:rsidR="00FE31EE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641E5">
        <w:rPr>
          <w:rFonts w:asciiTheme="minorHAnsi" w:hAnsiTheme="minorHAnsi" w:cstheme="minorHAnsi"/>
          <w:i w:val="0"/>
          <w:iCs w:val="0"/>
          <w:sz w:val="20"/>
          <w:szCs w:val="20"/>
        </w:rPr>
        <w:t>14715000-6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Miedź</w:t>
      </w:r>
    </w:p>
    <w:p w14:paraId="12E2C5D5" w14:textId="010E6CEA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641E5">
        <w:rPr>
          <w:rFonts w:asciiTheme="minorHAnsi" w:hAnsiTheme="minorHAnsi" w:cstheme="minorHAnsi"/>
          <w:i w:val="0"/>
          <w:iCs w:val="0"/>
          <w:sz w:val="20"/>
          <w:szCs w:val="20"/>
        </w:rPr>
        <w:t>14622000-7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Stal</w:t>
      </w:r>
    </w:p>
    <w:p w14:paraId="5BEC6F10" w14:textId="1A5661D6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641E5">
        <w:rPr>
          <w:rFonts w:asciiTheme="minorHAnsi" w:hAnsiTheme="minorHAnsi" w:cstheme="minorHAnsi"/>
          <w:i w:val="0"/>
          <w:iCs w:val="0"/>
          <w:sz w:val="20"/>
          <w:szCs w:val="20"/>
        </w:rPr>
        <w:t>14620000-3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Stopy</w:t>
      </w:r>
    </w:p>
    <w:p w14:paraId="541C494F" w14:textId="77777777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części 3: </w:t>
      </w:r>
    </w:p>
    <w:p w14:paraId="4B2446E6" w14:textId="6F4DB75B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19522110-5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Przewody rurowe z żywic epoksydowych</w:t>
      </w:r>
    </w:p>
    <w:p w14:paraId="6E03FCA5" w14:textId="5DF63E90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24510000-2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Polimery etylenu w formach podstawowych</w:t>
      </w:r>
    </w:p>
    <w:p w14:paraId="10811AC4" w14:textId="5436647A" w:rsidR="007641E5" w:rsidRDefault="007641E5" w:rsidP="007641E5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641E5">
        <w:rPr>
          <w:rFonts w:asciiTheme="minorHAnsi" w:hAnsiTheme="minorHAnsi" w:cstheme="minorHAnsi"/>
          <w:i w:val="0"/>
          <w:iCs w:val="0"/>
          <w:sz w:val="20"/>
          <w:szCs w:val="20"/>
        </w:rPr>
        <w:t>14820000-5</w:t>
      </w:r>
      <w:r w:rsidR="007828C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3854BE">
        <w:rPr>
          <w:rFonts w:asciiTheme="minorHAnsi" w:hAnsiTheme="minorHAnsi" w:cstheme="minorHAnsi"/>
          <w:i w:val="0"/>
          <w:iCs w:val="0"/>
          <w:sz w:val="20"/>
          <w:szCs w:val="20"/>
        </w:rPr>
        <w:t>Szkło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35EE2F40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3854BE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00A21E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854BE">
        <w:rPr>
          <w:rFonts w:asciiTheme="minorHAnsi" w:hAnsiTheme="minorHAnsi" w:cstheme="minorHAnsi"/>
          <w:b w:val="0"/>
          <w:bCs w:val="0"/>
          <w:sz w:val="20"/>
          <w:szCs w:val="20"/>
        </w:rPr>
        <w:t>tygodni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67F9A5B4" w14:textId="612B558B" w:rsidR="00FE31EE" w:rsidRDefault="003854BE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14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6094B58" w14:textId="13D941A1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3: </w:t>
      </w:r>
      <w:r w:rsidR="003854BE">
        <w:rPr>
          <w:rFonts w:asciiTheme="minorHAnsi" w:hAnsiTheme="minorHAnsi" w:cstheme="minorHAnsi"/>
          <w:b w:val="0"/>
          <w:bCs w:val="0"/>
          <w:sz w:val="20"/>
          <w:szCs w:val="20"/>
        </w:rPr>
        <w:t>do 14 tygodni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7751507C" w14:textId="77777777" w:rsidR="00A21EC2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1E54711" w14:textId="3F16CA0C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5F3EB6">
        <w:rPr>
          <w:rFonts w:asciiTheme="minorHAnsi" w:hAnsiTheme="minorHAnsi" w:cstheme="minorHAnsi"/>
          <w:b w:val="0"/>
          <w:sz w:val="20"/>
          <w:szCs w:val="20"/>
        </w:rPr>
        <w:t>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</w:t>
      </w:r>
      <w:r w:rsidR="005F3EB6">
        <w:rPr>
          <w:rFonts w:asciiTheme="minorHAnsi" w:hAnsiTheme="minorHAnsi" w:cstheme="minorHAnsi"/>
          <w:b w:val="0"/>
          <w:sz w:val="20"/>
          <w:szCs w:val="20"/>
        </w:rPr>
        <w:t xml:space="preserve"> (dla każdej części)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7458FBC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DF1E62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DF1E62" w:rsidRPr="00DF1E62">
        <w:rPr>
          <w:rFonts w:asciiTheme="minorHAnsi" w:hAnsiTheme="minorHAnsi" w:cstheme="minorHAnsi"/>
          <w:b/>
          <w:bCs/>
          <w:sz w:val="20"/>
          <w:szCs w:val="20"/>
        </w:rPr>
        <w:t>21.</w:t>
      </w:r>
      <w:r w:rsidR="003854BE" w:rsidRPr="00DF1E62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152384ED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lastRenderedPageBreak/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3854BE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DF1E62" w:rsidRPr="00DF1E62">
        <w:rPr>
          <w:rFonts w:asciiTheme="minorHAnsi" w:hAnsiTheme="minorHAnsi" w:cstheme="minorHAnsi"/>
          <w:b/>
          <w:spacing w:val="4"/>
          <w:sz w:val="20"/>
          <w:szCs w:val="20"/>
        </w:rPr>
        <w:t>21</w:t>
      </w:r>
      <w:r w:rsidR="003854BE" w:rsidRPr="00DF1E62">
        <w:rPr>
          <w:rFonts w:asciiTheme="minorHAnsi" w:hAnsiTheme="minorHAnsi" w:cstheme="minorHAnsi"/>
          <w:b/>
          <w:spacing w:val="4"/>
          <w:sz w:val="20"/>
          <w:szCs w:val="20"/>
        </w:rPr>
        <w:t>.08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02A4874E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DF1E62" w:rsidRPr="00DF1E6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19</w:t>
      </w:r>
      <w:r w:rsidR="005A1FAE" w:rsidRPr="00DF1E6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3854BE" w:rsidRPr="00DF1E6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09</w:t>
      </w:r>
      <w:r w:rsidR="005A1FA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lastRenderedPageBreak/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73A85CFA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157E1032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1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54BE">
        <w:rPr>
          <w:rFonts w:asciiTheme="minorHAnsi" w:hAnsiTheme="minorHAnsi" w:cstheme="minorHAnsi"/>
          <w:b/>
          <w:bCs/>
          <w:sz w:val="20"/>
          <w:szCs w:val="20"/>
        </w:rPr>
        <w:t>Miedź beztlenowa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8D075EB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3854BE">
        <w:rPr>
          <w:rFonts w:asciiTheme="minorHAnsi" w:hAnsiTheme="minorHAnsi" w:cstheme="minorHAnsi"/>
          <w:b/>
          <w:sz w:val="20"/>
          <w:szCs w:val="20"/>
        </w:rPr>
        <w:t>37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A1FAE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451142B5" w:rsidR="00962F33" w:rsidRDefault="00AC0B69" w:rsidP="00AC0B6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="00962F33"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4239067A" w14:textId="48C6082D" w:rsidR="003854BE" w:rsidRPr="003854BE" w:rsidRDefault="003854BE" w:rsidP="003854BE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w tym podatek VAT, w </w:t>
      </w:r>
      <w:proofErr w:type="spellStart"/>
      <w:r>
        <w:rPr>
          <w:rStyle w:val="Numerstrony"/>
          <w:rFonts w:ascii="Calibri" w:eastAsia="Calibri" w:hAnsi="Calibri" w:cs="Calibri"/>
          <w:b/>
          <w:bCs/>
          <w:sz w:val="22"/>
          <w:szCs w:val="22"/>
        </w:rPr>
        <w:t>wysokoś</w:t>
      </w:r>
      <w:proofErr w:type="spellEnd"/>
      <w:r>
        <w:rPr>
          <w:rStyle w:val="Numerstrony"/>
          <w:rFonts w:ascii="Calibri" w:eastAsia="Calibri" w:hAnsi="Calibri" w:cs="Calibri"/>
          <w:b/>
          <w:bCs/>
          <w:sz w:val="22"/>
          <w:szCs w:val="22"/>
          <w:lang w:val="it-IT"/>
        </w:rPr>
        <w:t xml:space="preserve">ci </w:t>
      </w:r>
      <w:r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……………PLN  (słownie złotych: …………) </w:t>
      </w:r>
      <w:r>
        <w:rPr>
          <w:rStyle w:val="Numerstrony"/>
          <w:rFonts w:ascii="Calibri" w:eastAsia="Calibri" w:hAnsi="Calibri" w:cs="Calibri"/>
          <w:sz w:val="22"/>
          <w:szCs w:val="22"/>
        </w:rPr>
        <w:t>jeżeli dotyczy – patrz pkt 4 poniżej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7509B7D8" w:rsidR="00962F33" w:rsidRPr="005F3EB6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3854BE">
        <w:rPr>
          <w:rFonts w:asciiTheme="minorHAnsi" w:hAnsiTheme="minorHAnsi" w:cstheme="minorHAnsi"/>
          <w:i/>
          <w:sz w:val="20"/>
          <w:szCs w:val="20"/>
        </w:rPr>
        <w:t>10 tygodni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0F062F17" w14:textId="12B04773" w:rsidR="002B44A7" w:rsidRPr="00A64B1C" w:rsidRDefault="002B44A7" w:rsidP="005F3EB6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</w:t>
      </w:r>
      <w:r w:rsidR="005F3EB6">
        <w:rPr>
          <w:rFonts w:ascii="Calibri" w:hAnsi="Calibri" w:cs="Calibri"/>
          <w:b/>
          <w:bCs/>
          <w:sz w:val="20"/>
        </w:rPr>
        <w:t>kres gwarancji wynosi 12</w:t>
      </w:r>
      <w:r>
        <w:rPr>
          <w:rFonts w:ascii="Calibri" w:hAnsi="Calibri" w:cs="Calibri"/>
          <w:b/>
          <w:bCs/>
          <w:sz w:val="20"/>
        </w:rPr>
        <w:t xml:space="preserve"> miesięcy, od daty podpisania protokołu zda</w:t>
      </w:r>
      <w:r w:rsidR="005F3EB6">
        <w:rPr>
          <w:rFonts w:ascii="Calibri" w:hAnsi="Calibri" w:cs="Calibri"/>
          <w:b/>
          <w:bCs/>
          <w:sz w:val="20"/>
        </w:rPr>
        <w:t>wczo odbiorczego bez zastrzeżeń.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1AFC1B8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EA7596E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5F4FC810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343B">
        <w:rPr>
          <w:rFonts w:asciiTheme="minorHAnsi" w:hAnsiTheme="minorHAnsi" w:cstheme="minorHAnsi"/>
          <w:b/>
          <w:bCs/>
          <w:sz w:val="20"/>
          <w:szCs w:val="20"/>
        </w:rPr>
        <w:t>Metale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0E06D54F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F343B">
        <w:rPr>
          <w:rFonts w:asciiTheme="minorHAnsi" w:hAnsiTheme="minorHAnsi" w:cstheme="minorHAnsi"/>
          <w:b/>
          <w:sz w:val="20"/>
          <w:szCs w:val="20"/>
        </w:rPr>
        <w:t>EZP.270.37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C9B36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97FDA3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EC98FD3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A31946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B170491" w14:textId="081CBC60" w:rsidR="005F3EB6" w:rsidRPr="003854BE" w:rsidRDefault="005F3EB6" w:rsidP="003854BE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w tym podatek VAT, w </w:t>
      </w:r>
      <w:proofErr w:type="spellStart"/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>wysokoś</w:t>
      </w:r>
      <w:proofErr w:type="spellEnd"/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  <w:lang w:val="it-IT"/>
        </w:rPr>
        <w:t xml:space="preserve">ci </w:t>
      </w:r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……………PLN  (słownie złotych: …………) </w:t>
      </w:r>
      <w:r w:rsidR="003854BE">
        <w:rPr>
          <w:rStyle w:val="Numerstrony"/>
          <w:rFonts w:ascii="Calibri" w:eastAsia="Calibri" w:hAnsi="Calibri" w:cs="Calibri"/>
          <w:sz w:val="22"/>
          <w:szCs w:val="22"/>
        </w:rPr>
        <w:t>jeżeli dotyczy – patrz pkt 4 poniżej</w:t>
      </w:r>
    </w:p>
    <w:p w14:paraId="5D16FDA6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71DE35C3" w:rsidR="005F3EB6" w:rsidRP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FF343B">
        <w:rPr>
          <w:rFonts w:asciiTheme="minorHAnsi" w:hAnsiTheme="minorHAnsi" w:cstheme="minorHAnsi"/>
          <w:i/>
          <w:sz w:val="20"/>
          <w:szCs w:val="20"/>
        </w:rPr>
        <w:t xml:space="preserve"> do 14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57207E2A" w14:textId="77777777" w:rsidR="005F3EB6" w:rsidRPr="00A64B1C" w:rsidRDefault="005F3EB6" w:rsidP="00361833">
      <w:pPr>
        <w:widowControl w:val="0"/>
        <w:numPr>
          <w:ilvl w:val="0"/>
          <w:numId w:val="25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1494F72A" w14:textId="77777777" w:rsidR="005F3EB6" w:rsidRPr="008D4F73" w:rsidRDefault="005F3EB6" w:rsidP="00361833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629DE09D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A81C9C" w14:textId="29D30EA5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0A5E66E4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DBED22E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C92252B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DA8E97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24125ED1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CC3BC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91F63C5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44341E1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308E3" w14:textId="57681195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3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343B" w:rsidRPr="00FF343B">
        <w:rPr>
          <w:rFonts w:asciiTheme="minorHAnsi" w:hAnsiTheme="minorHAnsi" w:cstheme="minorHAnsi"/>
          <w:b/>
          <w:bCs/>
          <w:sz w:val="20"/>
          <w:szCs w:val="20"/>
        </w:rPr>
        <w:t>Tworzywa sztuczn</w:t>
      </w:r>
      <w:r w:rsidR="00FF343B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6DB8D67C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7095425" w14:textId="531061AF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F343B">
        <w:rPr>
          <w:rFonts w:asciiTheme="minorHAnsi" w:hAnsiTheme="minorHAnsi" w:cstheme="minorHAnsi"/>
          <w:b/>
          <w:sz w:val="20"/>
          <w:szCs w:val="20"/>
        </w:rPr>
        <w:t>EZP.270.37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EE0E71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6AD00A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60008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A4C2E52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799D548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980EAA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774BA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A9D17F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ADF6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7DF827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49D90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7BAA8912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8596A6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953DCC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14A16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249A81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EC3135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CC9A9ED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88C13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C6925D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DD47D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C19559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F6AB3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C138A3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DE6055F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1C68D260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5B5D93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821D327" w14:textId="37CDA83F" w:rsidR="005F3EB6" w:rsidRPr="003854BE" w:rsidRDefault="005F3EB6" w:rsidP="003854BE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w tym podatek VAT, w </w:t>
      </w:r>
      <w:proofErr w:type="spellStart"/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>wysokoś</w:t>
      </w:r>
      <w:proofErr w:type="spellEnd"/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  <w:lang w:val="it-IT"/>
        </w:rPr>
        <w:t xml:space="preserve">ci </w:t>
      </w:r>
      <w:r w:rsidR="003854BE">
        <w:rPr>
          <w:rStyle w:val="Numerstrony"/>
          <w:rFonts w:ascii="Calibri" w:eastAsia="Calibri" w:hAnsi="Calibri" w:cs="Calibri"/>
          <w:b/>
          <w:bCs/>
          <w:sz w:val="22"/>
          <w:szCs w:val="22"/>
        </w:rPr>
        <w:t xml:space="preserve">……………PLN  (słownie złotych: …………) </w:t>
      </w:r>
      <w:r w:rsidR="003854BE">
        <w:rPr>
          <w:rStyle w:val="Numerstrony"/>
          <w:rFonts w:ascii="Calibri" w:eastAsia="Calibri" w:hAnsi="Calibri" w:cs="Calibri"/>
          <w:sz w:val="22"/>
          <w:szCs w:val="22"/>
        </w:rPr>
        <w:t>jeżeli dotyczy – patrz pkt 4 poniżej</w:t>
      </w:r>
    </w:p>
    <w:p w14:paraId="24AE57A9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4F65B5B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F9776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66E4FC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6BA2B1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64D1F9D" w14:textId="77777777" w:rsid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7C2B689" w14:textId="5AD5341B" w:rsidR="005F3EB6" w:rsidRP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="00FF343B">
        <w:rPr>
          <w:rFonts w:asciiTheme="minorHAnsi" w:hAnsiTheme="minorHAnsi" w:cstheme="minorHAnsi"/>
          <w:i/>
          <w:sz w:val="20"/>
          <w:szCs w:val="20"/>
        </w:rPr>
        <w:t xml:space="preserve"> do 14 tygodni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od daty zawarcia umowy. </w:t>
      </w:r>
    </w:p>
    <w:p w14:paraId="23E159D9" w14:textId="77777777" w:rsidR="005F3EB6" w:rsidRPr="00A64B1C" w:rsidRDefault="005F3EB6" w:rsidP="00361833">
      <w:pPr>
        <w:widowControl w:val="0"/>
        <w:numPr>
          <w:ilvl w:val="0"/>
          <w:numId w:val="26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17409687" w14:textId="77777777" w:rsidR="005F3EB6" w:rsidRPr="008D4F73" w:rsidRDefault="005F3EB6" w:rsidP="003618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23DB7177" w14:textId="77777777" w:rsidR="005F3EB6" w:rsidRPr="006D12F8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49CB37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A9D3F15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D89EF94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2FB8F0C9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FA17C6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696EEF1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FD6BE89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C5879AA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9405E2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569C202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473BCF6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724F5F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FC10D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1DFBD7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533FBF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0E89FBC" w14:textId="43A7F95C" w:rsidR="00DB56E2" w:rsidRP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A1FAE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0B841DE" w14:textId="30020325" w:rsidR="005A1FAE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3F6B92" w14:textId="2F8FBF4C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AA93A3" w14:textId="2DAE7FAD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A64EDF6" w14:textId="541D1181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A355C39" w14:textId="77777777" w:rsidR="00361833" w:rsidRPr="008D4F7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5EC1F003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A40D5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 xml:space="preserve"> elementów do budowy stanowiska </w:t>
      </w:r>
      <w:proofErr w:type="spellStart"/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7CC41111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FF343B">
        <w:rPr>
          <w:rFonts w:ascii="Calibri" w:hAnsi="Calibri" w:cs="Calibri"/>
          <w:b/>
          <w:bCs/>
          <w:sz w:val="20"/>
          <w:szCs w:val="20"/>
          <w:lang w:eastAsia="ar-SA"/>
        </w:rPr>
        <w:t>37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1B16" w14:textId="77777777" w:rsidR="007641E5" w:rsidRDefault="007641E5" w:rsidP="00962F33">
      <w:r>
        <w:separator/>
      </w:r>
    </w:p>
  </w:endnote>
  <w:endnote w:type="continuationSeparator" w:id="0">
    <w:p w14:paraId="516DECE4" w14:textId="77777777" w:rsidR="007641E5" w:rsidRDefault="007641E5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412AEDDC" w:rsidR="007641E5" w:rsidRDefault="007641E5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F1E62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7287" w14:textId="77777777" w:rsidR="007641E5" w:rsidRDefault="007641E5" w:rsidP="00962F33">
      <w:r>
        <w:separator/>
      </w:r>
    </w:p>
  </w:footnote>
  <w:footnote w:type="continuationSeparator" w:id="0">
    <w:p w14:paraId="314E528B" w14:textId="77777777" w:rsidR="007641E5" w:rsidRDefault="007641E5" w:rsidP="00962F33">
      <w:r>
        <w:continuationSeparator/>
      </w:r>
    </w:p>
  </w:footnote>
  <w:footnote w:id="1">
    <w:p w14:paraId="34CF9D91" w14:textId="4E5BE20E" w:rsidR="007641E5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4C1E63">
        <w:t>ówień publicznych (Dz. U. z 2023, poz. 1605</w:t>
      </w:r>
      <w:r>
        <w:t xml:space="preserve"> ze zm.)</w:t>
      </w:r>
    </w:p>
  </w:footnote>
  <w:footnote w:id="2">
    <w:p w14:paraId="1BDC87DD" w14:textId="77777777" w:rsidR="007641E5" w:rsidRDefault="007641E5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6002E12" w:rsidR="007641E5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7641E5" w:rsidRDefault="007641E5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7641E5" w:rsidRDefault="007641E5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7641E5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7641E5" w:rsidRDefault="007641E5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7641E5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7641E5" w:rsidRPr="00DC4C42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7641E5" w:rsidRDefault="007641E5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7641E5" w:rsidRDefault="007641E5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7641E5" w:rsidRDefault="007641E5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7641E5" w:rsidRDefault="007641E5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7641E5" w:rsidRPr="00874DFA" w:rsidRDefault="007641E5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7641E5" w:rsidRDefault="007641E5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7641E5" w:rsidRDefault="007641E5" w:rsidP="00962F33">
      <w:pPr>
        <w:pStyle w:val="Tekstprzypisudolnego"/>
      </w:pPr>
    </w:p>
  </w:footnote>
  <w:footnote w:id="12">
    <w:p w14:paraId="01D4F6C6" w14:textId="77777777" w:rsidR="007641E5" w:rsidRPr="002F6DD9" w:rsidRDefault="007641E5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7641E5" w:rsidRPr="002F6DD9" w:rsidRDefault="007641E5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7641E5" w:rsidRDefault="007641E5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7641E5" w:rsidRDefault="007641E5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7641E5" w:rsidRPr="00874DFA" w:rsidRDefault="007641E5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7641E5" w:rsidRDefault="007641E5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7641E5" w:rsidRDefault="007641E5" w:rsidP="005F3EB6">
      <w:pPr>
        <w:pStyle w:val="Tekstprzypisudolnego"/>
      </w:pPr>
    </w:p>
  </w:footnote>
  <w:footnote w:id="15">
    <w:p w14:paraId="4CF36572" w14:textId="77777777" w:rsidR="007641E5" w:rsidRPr="002F6DD9" w:rsidRDefault="007641E5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7641E5" w:rsidRPr="002F6DD9" w:rsidRDefault="007641E5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3544A2AA" w14:textId="77777777" w:rsidR="007641E5" w:rsidRDefault="007641E5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2128BA" w14:textId="77777777" w:rsidR="007641E5" w:rsidRDefault="007641E5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2440AA" w14:textId="77777777" w:rsidR="007641E5" w:rsidRPr="00874DFA" w:rsidRDefault="007641E5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DD16C1B" w14:textId="77777777" w:rsidR="007641E5" w:rsidRDefault="007641E5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62D4A68" w14:textId="77777777" w:rsidR="007641E5" w:rsidRDefault="007641E5" w:rsidP="005F3EB6">
      <w:pPr>
        <w:pStyle w:val="Tekstprzypisudolnego"/>
      </w:pPr>
    </w:p>
  </w:footnote>
  <w:footnote w:id="18">
    <w:p w14:paraId="728C68B2" w14:textId="77777777" w:rsidR="007641E5" w:rsidRPr="002F6DD9" w:rsidRDefault="007641E5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F996A9B" w14:textId="77777777" w:rsidR="007641E5" w:rsidRPr="002F6DD9" w:rsidRDefault="007641E5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7E660100" w:rsidR="007641E5" w:rsidRDefault="007641E5">
    <w:pPr>
      <w:pStyle w:val="Nagwek"/>
    </w:pPr>
    <w:r w:rsidRPr="00EC7AE6">
      <w:rPr>
        <w:noProof/>
      </w:rPr>
      <w:drawing>
        <wp:inline distT="0" distB="0" distL="0" distR="0" wp14:anchorId="67BD5161" wp14:editId="32AADFAF">
          <wp:extent cx="3907790" cy="608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25C" w:rsidRPr="0070425C">
      <w:rPr>
        <w:noProof/>
      </w:rPr>
      <w:t xml:space="preserve"> </w:t>
    </w:r>
    <w:r w:rsidR="0070425C">
      <w:rPr>
        <w:noProof/>
      </w:rPr>
      <w:drawing>
        <wp:inline distT="0" distB="0" distL="0" distR="0" wp14:anchorId="2FC4DD82" wp14:editId="0D943048">
          <wp:extent cx="1242060" cy="702452"/>
          <wp:effectExtent l="0" t="0" r="0" b="2540"/>
          <wp:docPr id="18" name="Obraz 17" descr="http://www.ncbj.gov.pl/sites/default/files/logo-polfel_0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1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7" descr="http://www.ncbj.gov.pl/sites/default/files/logo-polfel_0.jpg">
                    <a:extLst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49" b="21008"/>
                  <a:stretch/>
                </pic:blipFill>
                <pic:spPr bwMode="auto">
                  <a:xfrm>
                    <a:off x="0" y="0"/>
                    <a:ext cx="1263820" cy="71475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25"/>
  </w:num>
  <w:num w:numId="7">
    <w:abstractNumId w:val="17"/>
  </w:num>
  <w:num w:numId="8">
    <w:abstractNumId w:val="11"/>
  </w:num>
  <w:num w:numId="9">
    <w:abstractNumId w:val="33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4"/>
  </w:num>
  <w:num w:numId="15">
    <w:abstractNumId w:val="9"/>
  </w:num>
  <w:num w:numId="16">
    <w:abstractNumId w:val="27"/>
  </w:num>
  <w:num w:numId="17">
    <w:abstractNumId w:val="15"/>
  </w:num>
  <w:num w:numId="18">
    <w:abstractNumId w:val="26"/>
  </w:num>
  <w:num w:numId="19">
    <w:abstractNumId w:val="20"/>
  </w:num>
  <w:num w:numId="20">
    <w:abstractNumId w:val="3"/>
  </w:num>
  <w:num w:numId="21">
    <w:abstractNumId w:val="32"/>
  </w:num>
  <w:num w:numId="22">
    <w:abstractNumId w:val="22"/>
  </w:num>
  <w:num w:numId="23">
    <w:abstractNumId w:val="10"/>
  </w:num>
  <w:num w:numId="24">
    <w:abstractNumId w:val="28"/>
  </w:num>
  <w:num w:numId="25">
    <w:abstractNumId w:val="23"/>
  </w:num>
  <w:num w:numId="26">
    <w:abstractNumId w:val="16"/>
  </w:num>
  <w:num w:numId="27">
    <w:abstractNumId w:val="19"/>
  </w:num>
  <w:num w:numId="28">
    <w:abstractNumId w:val="14"/>
  </w:num>
  <w:num w:numId="29">
    <w:abstractNumId w:val="29"/>
  </w:num>
  <w:num w:numId="30">
    <w:abstractNumId w:val="8"/>
  </w:num>
  <w:num w:numId="31">
    <w:abstractNumId w:val="2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5FEE"/>
    <w:rsid w:val="001560E4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E451B"/>
    <w:rsid w:val="002F10F8"/>
    <w:rsid w:val="002F1CE9"/>
    <w:rsid w:val="00312247"/>
    <w:rsid w:val="00332423"/>
    <w:rsid w:val="00341203"/>
    <w:rsid w:val="003553CA"/>
    <w:rsid w:val="00361833"/>
    <w:rsid w:val="00364737"/>
    <w:rsid w:val="00366CB1"/>
    <w:rsid w:val="0038344E"/>
    <w:rsid w:val="003854B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C1E63"/>
    <w:rsid w:val="004C6FD6"/>
    <w:rsid w:val="004C7103"/>
    <w:rsid w:val="004E43A9"/>
    <w:rsid w:val="004E615A"/>
    <w:rsid w:val="005072FE"/>
    <w:rsid w:val="005132AA"/>
    <w:rsid w:val="005168BF"/>
    <w:rsid w:val="00533E72"/>
    <w:rsid w:val="00550FBB"/>
    <w:rsid w:val="00556ADA"/>
    <w:rsid w:val="00580621"/>
    <w:rsid w:val="005845B5"/>
    <w:rsid w:val="00586419"/>
    <w:rsid w:val="00586BF8"/>
    <w:rsid w:val="0059746D"/>
    <w:rsid w:val="005A1913"/>
    <w:rsid w:val="005A1FAE"/>
    <w:rsid w:val="005D10CB"/>
    <w:rsid w:val="005D4610"/>
    <w:rsid w:val="005F3EB6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0425C"/>
    <w:rsid w:val="00721367"/>
    <w:rsid w:val="00742ABC"/>
    <w:rsid w:val="007444A6"/>
    <w:rsid w:val="007510A0"/>
    <w:rsid w:val="00751A12"/>
    <w:rsid w:val="00753E83"/>
    <w:rsid w:val="007641E5"/>
    <w:rsid w:val="007724C4"/>
    <w:rsid w:val="007828C7"/>
    <w:rsid w:val="00785D15"/>
    <w:rsid w:val="0078628A"/>
    <w:rsid w:val="007963CB"/>
    <w:rsid w:val="00797222"/>
    <w:rsid w:val="007A32E3"/>
    <w:rsid w:val="007A4AFA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3EF7"/>
    <w:rsid w:val="00907F48"/>
    <w:rsid w:val="009152DF"/>
    <w:rsid w:val="0091727F"/>
    <w:rsid w:val="00920C49"/>
    <w:rsid w:val="00926C11"/>
    <w:rsid w:val="00934D3C"/>
    <w:rsid w:val="009472B1"/>
    <w:rsid w:val="00962F33"/>
    <w:rsid w:val="009A1F7B"/>
    <w:rsid w:val="009A2FF8"/>
    <w:rsid w:val="009B22F7"/>
    <w:rsid w:val="009D5B26"/>
    <w:rsid w:val="009D6CCD"/>
    <w:rsid w:val="009F46C7"/>
    <w:rsid w:val="00A214C4"/>
    <w:rsid w:val="00A21EC2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F46F0"/>
    <w:rsid w:val="00BF6384"/>
    <w:rsid w:val="00C00B4B"/>
    <w:rsid w:val="00C102AB"/>
    <w:rsid w:val="00C20FC4"/>
    <w:rsid w:val="00C578F7"/>
    <w:rsid w:val="00C61745"/>
    <w:rsid w:val="00C65C0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1E62"/>
    <w:rsid w:val="00DF4FE9"/>
    <w:rsid w:val="00DF5A1F"/>
    <w:rsid w:val="00E0525F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  <w:rsid w:val="00FE31EE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E6C8-5B33-4B39-986C-DEA285F5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28</Pages>
  <Words>8341</Words>
  <Characters>50049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12</cp:revision>
  <cp:lastPrinted>2021-11-02T06:46:00Z</cp:lastPrinted>
  <dcterms:created xsi:type="dcterms:W3CDTF">2024-06-14T10:19:00Z</dcterms:created>
  <dcterms:modified xsi:type="dcterms:W3CDTF">2024-08-13T11:28:00Z</dcterms:modified>
</cp:coreProperties>
</file>