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2F7B" w14:textId="77777777" w:rsidR="00DA388C" w:rsidRPr="002D4AC4" w:rsidRDefault="00DA388C">
      <w:pPr>
        <w:jc w:val="both"/>
        <w:rPr>
          <w:rFonts w:eastAsia="Times New Roman"/>
        </w:rPr>
      </w:pPr>
    </w:p>
    <w:p w14:paraId="5361A3DE" w14:textId="465B8B47" w:rsidR="00DA388C" w:rsidRPr="002D4AC4" w:rsidRDefault="002A2B1C">
      <w:pPr>
        <w:jc w:val="center"/>
        <w:rPr>
          <w:rFonts w:eastAsia="Times New Roman"/>
        </w:rPr>
      </w:pPr>
      <w:r>
        <w:rPr>
          <w:rFonts w:eastAsia="Times New Roman"/>
          <w:b/>
        </w:rPr>
        <w:t>Opis przedmiotu zamówienia</w:t>
      </w:r>
    </w:p>
    <w:p w14:paraId="63D862AC" w14:textId="77777777" w:rsidR="00DA388C" w:rsidRPr="002D4AC4" w:rsidRDefault="00DA388C">
      <w:pPr>
        <w:jc w:val="center"/>
        <w:rPr>
          <w:rFonts w:eastAsia="Times New Roman"/>
        </w:rPr>
      </w:pPr>
    </w:p>
    <w:tbl>
      <w:tblPr>
        <w:tblW w:w="9501" w:type="dxa"/>
        <w:tblInd w:w="28" w:type="dxa"/>
        <w:tblCellMar>
          <w:top w:w="54" w:type="dxa"/>
          <w:right w:w="53" w:type="dxa"/>
        </w:tblCellMar>
        <w:tblLook w:val="04A0" w:firstRow="1" w:lastRow="0" w:firstColumn="1" w:lastColumn="0" w:noHBand="0" w:noVBand="1"/>
      </w:tblPr>
      <w:tblGrid>
        <w:gridCol w:w="1724"/>
        <w:gridCol w:w="7777"/>
      </w:tblGrid>
      <w:tr w:rsidR="00DA388C" w:rsidRPr="002D4AC4" w14:paraId="630E55A3" w14:textId="77777777">
        <w:trPr>
          <w:trHeight w:val="751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4E5751" w14:textId="77777777" w:rsidR="00DA388C" w:rsidRPr="002D4AC4" w:rsidRDefault="00631D50">
            <w:bookmarkStart w:id="0" w:name="_Hlk10026171"/>
            <w:r w:rsidRPr="002D4AC4">
              <w:t xml:space="preserve">Nazwa zadania: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67CFE" w14:textId="0A85264B" w:rsidR="002E6AD8" w:rsidRPr="002D4AC4" w:rsidRDefault="002E6AD8" w:rsidP="002E6AD8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D4AC4">
              <w:rPr>
                <w:rFonts w:ascii="Arial" w:hAnsi="Arial" w:cs="Arial"/>
                <w:sz w:val="22"/>
                <w:szCs w:val="22"/>
                <w:lang w:val="pl-PL"/>
              </w:rPr>
              <w:t xml:space="preserve">Przedmiotem zamówienia jest wyniesienia docelowej organizacji ruchu </w:t>
            </w:r>
            <w:r w:rsidR="00264289" w:rsidRPr="002D4AC4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  </w:t>
            </w:r>
            <w:r w:rsidRPr="002D4AC4">
              <w:rPr>
                <w:rFonts w:ascii="Arial" w:hAnsi="Arial" w:cs="Arial"/>
                <w:sz w:val="22"/>
                <w:szCs w:val="22"/>
                <w:lang w:val="pl-PL"/>
              </w:rPr>
              <w:t xml:space="preserve">w zakresie aktywnego przejścia dla pieszych z podziałem na zadania na drogach gminnych w obszarze gminy Siechnice  </w:t>
            </w:r>
          </w:p>
          <w:p w14:paraId="62AEB2CD" w14:textId="1A0A1D65" w:rsidR="00701EB2" w:rsidRPr="002D4AC4" w:rsidRDefault="00701EB2" w:rsidP="005C7754">
            <w:pPr>
              <w:spacing w:after="18"/>
              <w:rPr>
                <w:b/>
              </w:rPr>
            </w:pPr>
          </w:p>
        </w:tc>
      </w:tr>
      <w:bookmarkEnd w:id="0"/>
      <w:tr w:rsidR="00DA388C" w:rsidRPr="002D4AC4" w14:paraId="3544CDB3" w14:textId="77777777">
        <w:trPr>
          <w:trHeight w:val="648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F82F06" w14:textId="77777777" w:rsidR="00DA388C" w:rsidRPr="002D4AC4" w:rsidRDefault="00631D50">
            <w:r w:rsidRPr="002D4AC4">
              <w:t xml:space="preserve">Adres: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30C6BB" w14:textId="3455CA2C" w:rsidR="00DA388C" w:rsidRPr="002D4AC4" w:rsidRDefault="00631D50">
            <w:r w:rsidRPr="002D4AC4">
              <w:rPr>
                <w:b/>
              </w:rPr>
              <w:t>miejscowość Siechnice</w:t>
            </w:r>
          </w:p>
        </w:tc>
      </w:tr>
      <w:tr w:rsidR="00DA388C" w:rsidRPr="002D4AC4" w14:paraId="4779B319" w14:textId="77777777">
        <w:trPr>
          <w:trHeight w:val="967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9416BC" w14:textId="77777777" w:rsidR="00DA388C" w:rsidRPr="002D4AC4" w:rsidRDefault="00631D50">
            <w:pPr>
              <w:ind w:right="23"/>
            </w:pPr>
            <w:r w:rsidRPr="002D4AC4">
              <w:t xml:space="preserve">Kod zamówienia wg CPV: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DA045" w14:textId="77777777" w:rsidR="00DA388C" w:rsidRPr="002D4AC4" w:rsidRDefault="00631D50">
            <w:pPr>
              <w:ind w:left="1260" w:hanging="1260"/>
              <w:rPr>
                <w:rFonts w:eastAsia="Times New Roman"/>
                <w:highlight w:val="white"/>
              </w:rPr>
            </w:pPr>
            <w:r w:rsidRPr="002D4AC4">
              <w:rPr>
                <w:rFonts w:eastAsia="Times New Roman"/>
                <w:b/>
                <w:bCs/>
                <w:highlight w:val="white"/>
              </w:rPr>
              <w:t>45000000-7</w:t>
            </w:r>
            <w:r w:rsidRPr="002D4AC4">
              <w:rPr>
                <w:rFonts w:eastAsia="Times New Roman"/>
                <w:highlight w:val="white"/>
              </w:rPr>
              <w:t xml:space="preserve"> - Roboty budowlane</w:t>
            </w:r>
          </w:p>
          <w:p w14:paraId="716A200D" w14:textId="77777777" w:rsidR="00DA388C" w:rsidRPr="002D4AC4" w:rsidRDefault="00631D50">
            <w:pPr>
              <w:ind w:left="1260" w:hanging="1260"/>
              <w:rPr>
                <w:rFonts w:eastAsia="Times New Roman"/>
                <w:highlight w:val="white"/>
              </w:rPr>
            </w:pPr>
            <w:r w:rsidRPr="002D4AC4">
              <w:rPr>
                <w:rFonts w:eastAsia="Times New Roman"/>
                <w:b/>
                <w:bCs/>
                <w:highlight w:val="white"/>
              </w:rPr>
              <w:t xml:space="preserve">34996000-5 - </w:t>
            </w:r>
            <w:r w:rsidRPr="002D4AC4">
              <w:rPr>
                <w:rFonts w:eastAsia="Times New Roman"/>
                <w:highlight w:val="white"/>
              </w:rPr>
              <w:t>Drogowe urządzenia kontrolne, bezpieczeństwa lub sygnalizacyjne</w:t>
            </w:r>
          </w:p>
          <w:p w14:paraId="69CBB8B4" w14:textId="77777777" w:rsidR="00DA388C" w:rsidRPr="002D4AC4" w:rsidRDefault="00DA388C" w:rsidP="00EF6291">
            <w:pPr>
              <w:ind w:left="1260" w:hanging="1260"/>
            </w:pPr>
          </w:p>
        </w:tc>
      </w:tr>
      <w:tr w:rsidR="00DA388C" w:rsidRPr="002D4AC4" w14:paraId="71CA3FCD" w14:textId="77777777">
        <w:trPr>
          <w:trHeight w:val="886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D89A87" w14:textId="77777777" w:rsidR="00DA388C" w:rsidRPr="002D4AC4" w:rsidRDefault="00631D50">
            <w:r w:rsidRPr="002D4AC4">
              <w:t xml:space="preserve">Zamawiający: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CFBB7" w14:textId="77777777" w:rsidR="00DA388C" w:rsidRPr="002D4AC4" w:rsidRDefault="00631D50">
            <w:pPr>
              <w:tabs>
                <w:tab w:val="left" w:pos="7608"/>
              </w:tabs>
              <w:ind w:right="8"/>
              <w:rPr>
                <w:b/>
              </w:rPr>
            </w:pPr>
            <w:r w:rsidRPr="002D4AC4">
              <w:rPr>
                <w:b/>
              </w:rPr>
              <w:t xml:space="preserve">Gmina Siechnice </w:t>
            </w:r>
          </w:p>
          <w:p w14:paraId="0941910C" w14:textId="77777777" w:rsidR="00DA388C" w:rsidRPr="002D4AC4" w:rsidRDefault="00631D50">
            <w:pPr>
              <w:tabs>
                <w:tab w:val="left" w:pos="7608"/>
              </w:tabs>
              <w:ind w:right="8"/>
              <w:rPr>
                <w:b/>
              </w:rPr>
            </w:pPr>
            <w:r w:rsidRPr="002D4AC4">
              <w:rPr>
                <w:b/>
              </w:rPr>
              <w:t>ul. Jana Pawła II 12</w:t>
            </w:r>
          </w:p>
          <w:p w14:paraId="33662C9D" w14:textId="6CA1817D" w:rsidR="00DA388C" w:rsidRPr="002D4AC4" w:rsidRDefault="00631D50">
            <w:pPr>
              <w:tabs>
                <w:tab w:val="left" w:pos="7608"/>
              </w:tabs>
              <w:ind w:right="8"/>
            </w:pPr>
            <w:r w:rsidRPr="002D4AC4">
              <w:rPr>
                <w:b/>
              </w:rPr>
              <w:t xml:space="preserve">55 - 011 Siechnice </w:t>
            </w:r>
          </w:p>
        </w:tc>
      </w:tr>
      <w:tr w:rsidR="00DA388C" w:rsidRPr="002D4AC4" w14:paraId="34AC3D1E" w14:textId="77777777">
        <w:trPr>
          <w:trHeight w:val="492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FE8139" w14:textId="77777777" w:rsidR="00DA388C" w:rsidRPr="002D4AC4" w:rsidRDefault="00631D50">
            <w:r w:rsidRPr="002D4AC4">
              <w:t xml:space="preserve">Opracowanie: </w:t>
            </w:r>
          </w:p>
        </w:tc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B05B53" w14:textId="7BFCC116" w:rsidR="00DA388C" w:rsidRPr="002D4AC4" w:rsidRDefault="005C7754">
            <w:pPr>
              <w:rPr>
                <w:b/>
              </w:rPr>
            </w:pPr>
            <w:r w:rsidRPr="002D4AC4">
              <w:rPr>
                <w:b/>
              </w:rPr>
              <w:t>Karolina Teklak</w:t>
            </w:r>
          </w:p>
        </w:tc>
      </w:tr>
    </w:tbl>
    <w:p w14:paraId="4EB18A0E" w14:textId="77777777" w:rsidR="00DA388C" w:rsidRPr="002D4AC4" w:rsidRDefault="00DA388C">
      <w:pPr>
        <w:jc w:val="center"/>
        <w:rPr>
          <w:rFonts w:eastAsia="Times New Roman"/>
        </w:rPr>
      </w:pPr>
    </w:p>
    <w:p w14:paraId="0C0A12FB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7986DD21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45DE32CC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784FA707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22C7BF77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6408FEE3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48272F51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224F2300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50FE720B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4C69EEEE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16FFFF9F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75FE4476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36954A92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185A8581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63C05DC2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65D9C8A5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6EF354BB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08066E44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79C0E291" w14:textId="77777777" w:rsidR="00DA388C" w:rsidRPr="002D4AC4" w:rsidRDefault="00DA388C">
      <w:pPr>
        <w:jc w:val="center"/>
        <w:rPr>
          <w:rFonts w:eastAsia="Times New Roman"/>
          <w:b/>
        </w:rPr>
      </w:pPr>
    </w:p>
    <w:p w14:paraId="3D7E6761" w14:textId="5FE548EE" w:rsidR="00E33D81" w:rsidRDefault="00E33D81" w:rsidP="008E6D0E">
      <w:pPr>
        <w:tabs>
          <w:tab w:val="left" w:pos="5292"/>
        </w:tabs>
        <w:spacing w:line="360" w:lineRule="auto"/>
        <w:jc w:val="both"/>
        <w:rPr>
          <w:b/>
        </w:rPr>
      </w:pPr>
    </w:p>
    <w:p w14:paraId="563101FA" w14:textId="77777777" w:rsidR="002A2B1C" w:rsidRDefault="002A2B1C" w:rsidP="008E6D0E">
      <w:pPr>
        <w:tabs>
          <w:tab w:val="left" w:pos="5292"/>
        </w:tabs>
        <w:spacing w:line="360" w:lineRule="auto"/>
        <w:jc w:val="both"/>
        <w:rPr>
          <w:b/>
        </w:rPr>
      </w:pPr>
    </w:p>
    <w:p w14:paraId="10865B69" w14:textId="77777777" w:rsidR="002A2B1C" w:rsidRDefault="002A2B1C" w:rsidP="008E6D0E">
      <w:pPr>
        <w:tabs>
          <w:tab w:val="left" w:pos="5292"/>
        </w:tabs>
        <w:spacing w:line="360" w:lineRule="auto"/>
        <w:jc w:val="both"/>
        <w:rPr>
          <w:b/>
        </w:rPr>
      </w:pPr>
    </w:p>
    <w:p w14:paraId="45B1E163" w14:textId="77777777" w:rsidR="002A2B1C" w:rsidRDefault="002A2B1C" w:rsidP="008E6D0E">
      <w:pPr>
        <w:tabs>
          <w:tab w:val="left" w:pos="5292"/>
        </w:tabs>
        <w:spacing w:line="360" w:lineRule="auto"/>
        <w:jc w:val="both"/>
        <w:rPr>
          <w:b/>
        </w:rPr>
      </w:pPr>
    </w:p>
    <w:p w14:paraId="6CBD87AE" w14:textId="77777777" w:rsidR="002A2B1C" w:rsidRDefault="002A2B1C" w:rsidP="008E6D0E">
      <w:pPr>
        <w:tabs>
          <w:tab w:val="left" w:pos="5292"/>
        </w:tabs>
        <w:spacing w:line="360" w:lineRule="auto"/>
        <w:jc w:val="both"/>
        <w:rPr>
          <w:b/>
        </w:rPr>
      </w:pPr>
    </w:p>
    <w:p w14:paraId="15D37528" w14:textId="77777777" w:rsidR="002A2B1C" w:rsidRPr="002D4AC4" w:rsidRDefault="002A2B1C" w:rsidP="008E6D0E">
      <w:pPr>
        <w:tabs>
          <w:tab w:val="left" w:pos="5292"/>
        </w:tabs>
        <w:spacing w:line="360" w:lineRule="auto"/>
        <w:jc w:val="both"/>
        <w:rPr>
          <w:b/>
        </w:rPr>
      </w:pPr>
    </w:p>
    <w:p w14:paraId="6203848A" w14:textId="0985D9C2" w:rsidR="00DA388C" w:rsidRPr="004031AB" w:rsidRDefault="00631D50" w:rsidP="004031AB">
      <w:pPr>
        <w:pStyle w:val="Nagwek1"/>
        <w:numPr>
          <w:ilvl w:val="0"/>
          <w:numId w:val="1"/>
        </w:numPr>
        <w:rPr>
          <w:szCs w:val="22"/>
        </w:rPr>
      </w:pPr>
      <w:bookmarkStart w:id="1" w:name="_Toc82694015"/>
      <w:r w:rsidRPr="004031AB">
        <w:rPr>
          <w:szCs w:val="22"/>
        </w:rPr>
        <w:lastRenderedPageBreak/>
        <w:t xml:space="preserve">Ogólny opis przedmiotu </w:t>
      </w:r>
      <w:r w:rsidR="008E6D0E" w:rsidRPr="004031AB">
        <w:rPr>
          <w:szCs w:val="22"/>
        </w:rPr>
        <w:t>za</w:t>
      </w:r>
      <w:r w:rsidRPr="004031AB">
        <w:rPr>
          <w:szCs w:val="22"/>
        </w:rPr>
        <w:t>mówienia</w:t>
      </w:r>
      <w:bookmarkEnd w:id="1"/>
    </w:p>
    <w:p w14:paraId="3C007B26" w14:textId="32C9ECF8" w:rsidR="00DA388C" w:rsidRPr="004031AB" w:rsidRDefault="00631D50" w:rsidP="004031AB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031AB">
        <w:rPr>
          <w:rFonts w:ascii="Arial" w:hAnsi="Arial" w:cs="Arial"/>
          <w:sz w:val="22"/>
          <w:szCs w:val="22"/>
          <w:lang w:val="pl-PL"/>
        </w:rPr>
        <w:t xml:space="preserve">Przedmiotem </w:t>
      </w:r>
      <w:r w:rsidR="008E6D0E" w:rsidRPr="004031AB">
        <w:rPr>
          <w:rFonts w:ascii="Arial" w:hAnsi="Arial" w:cs="Arial"/>
          <w:sz w:val="22"/>
          <w:szCs w:val="22"/>
          <w:lang w:val="pl-PL"/>
        </w:rPr>
        <w:t>zamówienia</w:t>
      </w:r>
      <w:r w:rsidRPr="004031AB">
        <w:rPr>
          <w:rFonts w:ascii="Arial" w:hAnsi="Arial" w:cs="Arial"/>
          <w:sz w:val="22"/>
          <w:szCs w:val="22"/>
          <w:lang w:val="pl-PL"/>
        </w:rPr>
        <w:t xml:space="preserve"> jest </w:t>
      </w:r>
      <w:r w:rsidR="008E6D0E" w:rsidRPr="004031AB">
        <w:rPr>
          <w:rFonts w:ascii="Arial" w:hAnsi="Arial" w:cs="Arial"/>
          <w:sz w:val="22"/>
          <w:szCs w:val="22"/>
          <w:lang w:val="pl-PL"/>
        </w:rPr>
        <w:t xml:space="preserve">wyniesienia docelowej organizacji ruchu </w:t>
      </w:r>
      <w:r w:rsidR="002E6AD8" w:rsidRPr="004031AB">
        <w:rPr>
          <w:rFonts w:ascii="Arial" w:hAnsi="Arial" w:cs="Arial"/>
          <w:sz w:val="22"/>
          <w:szCs w:val="22"/>
          <w:lang w:val="pl-PL"/>
        </w:rPr>
        <w:t xml:space="preserve">w zakresie </w:t>
      </w:r>
      <w:r w:rsidR="008E6D0E" w:rsidRPr="004031AB">
        <w:rPr>
          <w:rFonts w:ascii="Arial" w:hAnsi="Arial" w:cs="Arial"/>
          <w:sz w:val="22"/>
          <w:szCs w:val="22"/>
          <w:lang w:val="pl-PL"/>
        </w:rPr>
        <w:t xml:space="preserve">aktywnego przejścia dla pieszych z podziałem na zadania na drogach gminnych w obszarze gminy Siechnice </w:t>
      </w:r>
      <w:r w:rsidRPr="004031AB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3049F68" w14:textId="77777777" w:rsidR="00BF75AB" w:rsidRPr="004031AB" w:rsidRDefault="00BF75AB" w:rsidP="004031AB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CCA2AE9" w14:textId="25784529" w:rsidR="00701EB2" w:rsidRPr="004031AB" w:rsidRDefault="00701EB2" w:rsidP="004031AB">
      <w:pPr>
        <w:pStyle w:val="Nagwek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031AB">
        <w:rPr>
          <w:rFonts w:ascii="Arial" w:hAnsi="Arial" w:cs="Arial"/>
          <w:b/>
          <w:bCs/>
          <w:sz w:val="22"/>
          <w:szCs w:val="22"/>
          <w:lang w:val="pl-PL"/>
        </w:rPr>
        <w:t xml:space="preserve">Zadanie nr </w:t>
      </w:r>
      <w:r w:rsidR="00BF2B26" w:rsidRPr="004031AB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Pr="004031AB">
        <w:rPr>
          <w:rFonts w:ascii="Arial" w:hAnsi="Arial" w:cs="Arial"/>
          <w:b/>
          <w:bCs/>
          <w:sz w:val="22"/>
          <w:szCs w:val="22"/>
          <w:lang w:val="pl-PL"/>
        </w:rPr>
        <w:t xml:space="preserve"> ul. Kolejowa w miejscowości Siechnice</w:t>
      </w:r>
      <w:r w:rsidR="007547F4" w:rsidRPr="004031AB">
        <w:rPr>
          <w:rFonts w:ascii="Arial" w:hAnsi="Arial" w:cs="Arial"/>
          <w:b/>
          <w:bCs/>
          <w:sz w:val="22"/>
          <w:szCs w:val="22"/>
          <w:lang w:val="pl-PL"/>
        </w:rPr>
        <w:t xml:space="preserve"> – rejon Ośrodka Zdrowia</w:t>
      </w:r>
    </w:p>
    <w:p w14:paraId="2CF6471B" w14:textId="77777777" w:rsidR="00264289" w:rsidRPr="004031AB" w:rsidRDefault="00264289" w:rsidP="004031AB">
      <w:pPr>
        <w:pStyle w:val="Nagwek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10CD7A5" w14:textId="46193770" w:rsidR="00A561B6" w:rsidRPr="004031AB" w:rsidRDefault="00A561B6" w:rsidP="004031AB">
      <w:pPr>
        <w:pStyle w:val="Nagwek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4031AB">
        <w:rPr>
          <w:rFonts w:ascii="Arial" w:hAnsi="Arial" w:cs="Arial"/>
          <w:sz w:val="22"/>
          <w:szCs w:val="22"/>
          <w:u w:val="single"/>
          <w:lang w:val="pl-PL"/>
        </w:rPr>
        <w:t>Opis ogólny</w:t>
      </w:r>
    </w:p>
    <w:p w14:paraId="7D3DFF28" w14:textId="1146B7FB" w:rsidR="00701EB2" w:rsidRPr="004031AB" w:rsidRDefault="00701EB2" w:rsidP="004031AB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031AB">
        <w:rPr>
          <w:rFonts w:ascii="Arial" w:hAnsi="Arial" w:cs="Arial"/>
          <w:sz w:val="22"/>
          <w:szCs w:val="22"/>
        </w:rPr>
        <w:t xml:space="preserve">Ulica </w:t>
      </w:r>
      <w:r w:rsidR="00BF75AB" w:rsidRPr="004031AB">
        <w:rPr>
          <w:rFonts w:ascii="Arial" w:hAnsi="Arial" w:cs="Arial"/>
          <w:sz w:val="22"/>
          <w:szCs w:val="22"/>
        </w:rPr>
        <w:t>Kolejowa</w:t>
      </w:r>
      <w:r w:rsidRPr="004031AB">
        <w:rPr>
          <w:rFonts w:ascii="Arial" w:hAnsi="Arial" w:cs="Arial"/>
          <w:sz w:val="22"/>
          <w:szCs w:val="22"/>
        </w:rPr>
        <w:t xml:space="preserve"> jest drogą twardą o nawierzchni asfaltowej, jest drogą gminną, publiczną                    w zarządzie Burmistrza Siechnic.</w:t>
      </w:r>
    </w:p>
    <w:p w14:paraId="3CB0FFB8" w14:textId="5070A791" w:rsidR="00701EB2" w:rsidRPr="004031AB" w:rsidRDefault="008E6D0E" w:rsidP="004031A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4031AB">
        <w:rPr>
          <w:rFonts w:ascii="Arial" w:hAnsi="Arial" w:cs="Arial"/>
          <w:bCs/>
        </w:rPr>
        <w:t>Ul</w:t>
      </w:r>
      <w:r w:rsidR="00701EB2" w:rsidRPr="004031AB">
        <w:rPr>
          <w:rFonts w:ascii="Arial" w:hAnsi="Arial" w:cs="Arial"/>
          <w:bCs/>
        </w:rPr>
        <w:t xml:space="preserve">. </w:t>
      </w:r>
      <w:r w:rsidR="006C46E9" w:rsidRPr="004031AB">
        <w:rPr>
          <w:rFonts w:ascii="Arial" w:hAnsi="Arial" w:cs="Arial"/>
          <w:bCs/>
        </w:rPr>
        <w:t>Kolejowa</w:t>
      </w:r>
      <w:r w:rsidR="00701EB2" w:rsidRPr="004031AB">
        <w:rPr>
          <w:rFonts w:ascii="Arial" w:hAnsi="Arial" w:cs="Arial"/>
          <w:bCs/>
        </w:rPr>
        <w:t xml:space="preserve"> jest klasy</w:t>
      </w:r>
      <w:r w:rsidR="00BF75AB" w:rsidRPr="004031AB">
        <w:rPr>
          <w:rFonts w:ascii="Arial" w:hAnsi="Arial" w:cs="Arial"/>
          <w:bCs/>
        </w:rPr>
        <w:t xml:space="preserve"> Z</w:t>
      </w:r>
      <w:r w:rsidR="00701EB2" w:rsidRPr="004031AB">
        <w:rPr>
          <w:rFonts w:ascii="Arial" w:hAnsi="Arial" w:cs="Arial"/>
          <w:bCs/>
        </w:rPr>
        <w:t xml:space="preserve"> – </w:t>
      </w:r>
      <w:r w:rsidR="00BF75AB" w:rsidRPr="004031AB">
        <w:rPr>
          <w:rFonts w:ascii="Arial" w:hAnsi="Arial" w:cs="Arial"/>
          <w:bCs/>
        </w:rPr>
        <w:t>zbiorcza</w:t>
      </w:r>
      <w:r w:rsidRPr="004031AB">
        <w:rPr>
          <w:rFonts w:ascii="Arial" w:hAnsi="Arial" w:cs="Arial"/>
          <w:bCs/>
        </w:rPr>
        <w:t xml:space="preserve">. </w:t>
      </w:r>
      <w:r w:rsidR="00701EB2" w:rsidRPr="004031AB">
        <w:rPr>
          <w:rFonts w:ascii="Arial" w:hAnsi="Arial" w:cs="Arial"/>
        </w:rPr>
        <w:t xml:space="preserve">W stanie istniejącym ulica posiada </w:t>
      </w:r>
      <w:r w:rsidR="00BF75AB" w:rsidRPr="004031AB">
        <w:rPr>
          <w:rFonts w:ascii="Arial" w:hAnsi="Arial" w:cs="Arial"/>
        </w:rPr>
        <w:t>jednostronny chodnik</w:t>
      </w:r>
      <w:r w:rsidR="00701EB2" w:rsidRPr="004031AB">
        <w:rPr>
          <w:rFonts w:ascii="Arial" w:hAnsi="Arial" w:cs="Arial"/>
        </w:rPr>
        <w:t xml:space="preserve"> z kostki, jezdnia ograniczona jest krawężnikami.</w:t>
      </w:r>
    </w:p>
    <w:p w14:paraId="3CA9730D" w14:textId="77777777" w:rsidR="00A561B6" w:rsidRPr="004031AB" w:rsidRDefault="00A561B6" w:rsidP="004031A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4031AB">
        <w:rPr>
          <w:rFonts w:ascii="Arial" w:hAnsi="Arial" w:cs="Arial"/>
          <w:u w:val="single"/>
        </w:rPr>
        <w:t xml:space="preserve">Zakres robót </w:t>
      </w:r>
    </w:p>
    <w:p w14:paraId="10E3A6B6" w14:textId="389CB9A5" w:rsidR="003B2E3A" w:rsidRPr="004031AB" w:rsidRDefault="00A561B6" w:rsidP="004031AB">
      <w:pPr>
        <w:jc w:val="both"/>
      </w:pPr>
      <w:r w:rsidRPr="004031AB">
        <w:rPr>
          <w:shd w:val="clear" w:color="auto" w:fill="FFFFFF"/>
        </w:rPr>
        <w:t>Znak aktywny D-6 „kroczący ludzik”</w:t>
      </w:r>
      <w:r w:rsidR="004031AB" w:rsidRPr="004031AB">
        <w:rPr>
          <w:shd w:val="clear" w:color="auto" w:fill="FFFFFF"/>
        </w:rPr>
        <w:t>,</w:t>
      </w:r>
      <w:r w:rsidR="00E37934" w:rsidRPr="004031AB">
        <w:t xml:space="preserve"> punktowe elementy odblaskowe</w:t>
      </w:r>
      <w:r w:rsidR="00646604" w:rsidRPr="004031AB">
        <w:t>, kocie oczka szklane</w:t>
      </w:r>
      <w:r w:rsidR="004031AB">
        <w:t xml:space="preserve">               </w:t>
      </w:r>
      <w:r w:rsidR="00646604" w:rsidRPr="004031AB">
        <w:t xml:space="preserve"> Ø 100, koloru białego</w:t>
      </w:r>
      <w:r w:rsidRPr="004031AB">
        <w:t xml:space="preserve">, </w:t>
      </w:r>
      <w:r w:rsidR="00646604" w:rsidRPr="004031AB">
        <w:t>kotwione do masy bitumicznej</w:t>
      </w:r>
      <w:r w:rsidR="004031AB" w:rsidRPr="004031AB">
        <w:t xml:space="preserve"> </w:t>
      </w:r>
      <w:r w:rsidR="00646604" w:rsidRPr="004031AB">
        <w:t xml:space="preserve">w technologii trwałej, </w:t>
      </w:r>
      <w:r w:rsidRPr="004031AB">
        <w:t>oznakowanie poziome grubowarstwowe</w:t>
      </w:r>
      <w:r w:rsidR="00AB1D21" w:rsidRPr="004031AB">
        <w:t>, oznakowanie pionowe</w:t>
      </w:r>
      <w:r w:rsidRPr="004031AB">
        <w:t>. Wykonanie wyniesionego</w:t>
      </w:r>
      <w:r w:rsidRPr="004031AB">
        <w:rPr>
          <w:rFonts w:eastAsia="Times New Roman"/>
        </w:rPr>
        <w:t xml:space="preserve"> przejścia dla pieszych w formie progu zwalniającego płytowego o długości (nie licząc najazdów) L-4,40 m </w:t>
      </w:r>
      <w:r w:rsidR="004031AB">
        <w:rPr>
          <w:rFonts w:eastAsia="Times New Roman"/>
        </w:rPr>
        <w:t xml:space="preserve">               </w:t>
      </w:r>
      <w:r w:rsidRPr="004031AB">
        <w:rPr>
          <w:rFonts w:eastAsia="Times New Roman"/>
        </w:rPr>
        <w:t>i wyniesionego na 10 cm</w:t>
      </w:r>
      <w:r w:rsidRPr="004031AB">
        <w:t xml:space="preserve"> likwidację istniejącego przejścia dla pieszych oraz wydłużenie azylu bocznego (zatoki autobusowej) zgodnie z załączonym projektem docelowej organizacji ruchu. Przed przejściem dla pieszych należy wykonać</w:t>
      </w:r>
      <w:r w:rsidR="00646604" w:rsidRPr="004031AB">
        <w:t xml:space="preserve"> </w:t>
      </w:r>
      <w:r w:rsidR="00AB1D21" w:rsidRPr="004031AB">
        <w:t>3</w:t>
      </w:r>
      <w:r w:rsidRPr="004031AB">
        <w:t xml:space="preserve"> komplet</w:t>
      </w:r>
      <w:r w:rsidR="001F7138" w:rsidRPr="004031AB">
        <w:t xml:space="preserve">y </w:t>
      </w:r>
      <w:r w:rsidRPr="004031AB">
        <w:t>progów wyspowych z masy bitumicznej oraz regulacja krawę</w:t>
      </w:r>
      <w:r w:rsidR="00657F53" w:rsidRPr="004031AB">
        <w:t>ż</w:t>
      </w:r>
      <w:r w:rsidRPr="004031AB">
        <w:t>ników wraz z wykonaniem azylu dla pieszych. Wyniesienie docelowej organizacji ruchu należy wykonać na podstawie załączonego projektu ORD</w:t>
      </w:r>
      <w:r w:rsidR="003B2E3A" w:rsidRPr="004031AB">
        <w:t>:</w:t>
      </w:r>
    </w:p>
    <w:p w14:paraId="33CB4035" w14:textId="56D773DA" w:rsidR="003B2E3A" w:rsidRPr="004031AB" w:rsidRDefault="003B2E3A" w:rsidP="004031AB">
      <w:pPr>
        <w:pStyle w:val="Akapitzlist"/>
        <w:numPr>
          <w:ilvl w:val="0"/>
          <w:numId w:val="37"/>
        </w:numPr>
        <w:spacing w:line="276" w:lineRule="auto"/>
        <w:ind w:left="1418"/>
        <w:jc w:val="both"/>
        <w:rPr>
          <w:rFonts w:ascii="Arial" w:eastAsia="Arial" w:hAnsi="Arial" w:cs="Arial"/>
        </w:rPr>
      </w:pPr>
      <w:r w:rsidRPr="004031AB">
        <w:rPr>
          <w:rFonts w:ascii="Arial" w:eastAsia="Times New Roman" w:hAnsi="Arial" w:cs="Arial"/>
        </w:rPr>
        <w:t>wyniesione przejście dla pieszych,</w:t>
      </w:r>
    </w:p>
    <w:p w14:paraId="5EFDCA7F" w14:textId="48154A90" w:rsidR="003B2E3A" w:rsidRPr="004031AB" w:rsidRDefault="003B2E3A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progi zwalniające wyspowe,</w:t>
      </w:r>
    </w:p>
    <w:p w14:paraId="4172CF66" w14:textId="193BFA1A" w:rsidR="003B2E3A" w:rsidRPr="004031AB" w:rsidRDefault="003B2E3A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aktywne przejścia dla pieszych,</w:t>
      </w:r>
    </w:p>
    <w:p w14:paraId="7575ED45" w14:textId="1CCEDBCD" w:rsidR="003B2E3A" w:rsidRPr="004031AB" w:rsidRDefault="003B2E3A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punktowe elementy odblaskowe</w:t>
      </w:r>
      <w:r w:rsidR="004031AB" w:rsidRPr="004031AB">
        <w:rPr>
          <w:rFonts w:ascii="Arial" w:eastAsia="Times New Roman" w:hAnsi="Arial" w:cs="Arial"/>
        </w:rPr>
        <w:t xml:space="preserve"> „kocie oczka”</w:t>
      </w:r>
    </w:p>
    <w:p w14:paraId="7DEE64AF" w14:textId="420A474C" w:rsidR="003B2E3A" w:rsidRPr="004031AB" w:rsidRDefault="003B2E3A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oznakowanie pionowe,</w:t>
      </w:r>
    </w:p>
    <w:p w14:paraId="60E58675" w14:textId="75F56FC2" w:rsidR="003B2E3A" w:rsidRPr="004031AB" w:rsidRDefault="003B2E3A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oznakowanie poziome,</w:t>
      </w:r>
    </w:p>
    <w:p w14:paraId="3EAB3A82" w14:textId="558406D8" w:rsidR="003B2E3A" w:rsidRPr="004031AB" w:rsidRDefault="003B2E3A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budowa azylu dla pieszych,</w:t>
      </w:r>
    </w:p>
    <w:p w14:paraId="69B19CBF" w14:textId="46A2253E" w:rsidR="003B2E3A" w:rsidRPr="004031AB" w:rsidRDefault="003B2E3A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regulacja krawężników i nawierzchni z kostki brukowej.</w:t>
      </w:r>
    </w:p>
    <w:p w14:paraId="2A6C2519" w14:textId="77777777" w:rsidR="00A561B6" w:rsidRPr="004031AB" w:rsidRDefault="00A561B6" w:rsidP="004031A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4031AB">
        <w:rPr>
          <w:rFonts w:ascii="Arial" w:hAnsi="Arial" w:cs="Arial"/>
          <w:u w:val="single"/>
        </w:rPr>
        <w:t>Zakres zamówienia</w:t>
      </w:r>
    </w:p>
    <w:p w14:paraId="11D7F445" w14:textId="5CBAC620" w:rsidR="00A561B6" w:rsidRPr="004031AB" w:rsidRDefault="00A561B6" w:rsidP="004031AB">
      <w:pPr>
        <w:jc w:val="both"/>
      </w:pPr>
      <w:r w:rsidRPr="004031AB">
        <w:t xml:space="preserve">Zasilenie solarne wraz z turbiną wiatrową.  Szczegóły posadowienia należy ustalić </w:t>
      </w:r>
      <w:r w:rsidR="00264289" w:rsidRPr="004031AB">
        <w:t xml:space="preserve">                                 </w:t>
      </w:r>
      <w:r w:rsidRPr="004031AB">
        <w:t>z przedstawicielem Zamawiającego podczas wizji w terenie.</w:t>
      </w:r>
    </w:p>
    <w:p w14:paraId="24C2B9C9" w14:textId="59592F98" w:rsidR="00A561B6" w:rsidRPr="004031AB" w:rsidRDefault="00A561B6" w:rsidP="004031AB">
      <w:pPr>
        <w:jc w:val="both"/>
        <w:rPr>
          <w:rFonts w:eastAsia="Times New Roman"/>
        </w:rPr>
      </w:pPr>
      <w:r w:rsidRPr="004031AB">
        <w:rPr>
          <w:rFonts w:eastAsia="Times New Roman"/>
        </w:rPr>
        <w:t>Zakres zadania obejmuje również dostawę i montaż kompletnego systemu aktywnych przejść dla pieszych</w:t>
      </w:r>
      <w:r w:rsidR="004031AB" w:rsidRPr="004031AB">
        <w:rPr>
          <w:rFonts w:eastAsia="Times New Roman"/>
        </w:rPr>
        <w:t>.</w:t>
      </w:r>
      <w:r w:rsidRPr="004031AB">
        <w:rPr>
          <w:rFonts w:eastAsia="Times New Roman"/>
        </w:rPr>
        <w:t xml:space="preserve"> Znaki D-6 „kroczący ludzik” powinny być montowane po przeciwległych stronach, zawsze po prawej stronie z kierunku nadjeżdżającego pojazdu. Liczba punktowych elementów odblaskowych zależna jest od szerokości drogi i powinna być montowana przed i za linią </w:t>
      </w:r>
      <w:r w:rsidR="004031AB" w:rsidRPr="004031AB">
        <w:rPr>
          <w:rFonts w:eastAsia="Times New Roman"/>
        </w:rPr>
        <w:t xml:space="preserve">                   </w:t>
      </w:r>
      <w:r w:rsidRPr="004031AB">
        <w:rPr>
          <w:rFonts w:eastAsia="Times New Roman"/>
        </w:rPr>
        <w:t xml:space="preserve">P-10. Oznakowanie poziome musi zostać wykonane w technologii grubowarstwowej masą </w:t>
      </w:r>
      <w:r w:rsidR="00E22537" w:rsidRPr="004031AB">
        <w:rPr>
          <w:rFonts w:eastAsia="Times New Roman"/>
        </w:rPr>
        <w:t>termoutwardzalną</w:t>
      </w:r>
      <w:r w:rsidRPr="004031AB">
        <w:rPr>
          <w:rFonts w:eastAsia="Times New Roman"/>
        </w:rPr>
        <w:t>, białe linie P-10 oraz znaki P-14.</w:t>
      </w:r>
    </w:p>
    <w:p w14:paraId="7A50FEC8" w14:textId="73061A22" w:rsidR="00A46C26" w:rsidRPr="004031AB" w:rsidRDefault="00A561B6" w:rsidP="004031AB">
      <w:pPr>
        <w:jc w:val="both"/>
        <w:rPr>
          <w:rFonts w:eastAsia="Times New Roman"/>
        </w:rPr>
      </w:pPr>
      <w:r w:rsidRPr="004031AB">
        <w:rPr>
          <w:rFonts w:eastAsia="Times New Roman"/>
        </w:rPr>
        <w:t xml:space="preserve">Zamawiający wskazuje, że podstawowym źródłem zasilania będzie ogniwo fotowoltaiczne wraz z turbiną wiatrową, które zasila akumulator stanowiący magazyn energii i będący elementem systemu przejścia aktywnego. </w:t>
      </w:r>
    </w:p>
    <w:p w14:paraId="54232CA4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6316875B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0EBE789C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0EFBE071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34447902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3E5AF5BB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66EE812F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765BCCE0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54BA28F9" w14:textId="4052D093" w:rsidR="008E6D0E" w:rsidRPr="004031AB" w:rsidRDefault="00A561B6" w:rsidP="004031A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u w:val="single"/>
        </w:rPr>
      </w:pPr>
      <w:r w:rsidRPr="004031AB">
        <w:rPr>
          <w:rFonts w:ascii="Arial" w:hAnsi="Arial" w:cs="Arial"/>
          <w:u w:val="single"/>
        </w:rPr>
        <w:lastRenderedPageBreak/>
        <w:t>Lokalizacja</w:t>
      </w:r>
    </w:p>
    <w:p w14:paraId="4F0B87FA" w14:textId="3FAA5D72" w:rsidR="00A561B6" w:rsidRPr="004031AB" w:rsidRDefault="00A561B6" w:rsidP="004031AB">
      <w:pPr>
        <w:pStyle w:val="Akapitzlist"/>
        <w:spacing w:line="276" w:lineRule="auto"/>
        <w:jc w:val="both"/>
        <w:rPr>
          <w:rFonts w:ascii="Arial" w:hAnsi="Arial" w:cs="Arial"/>
        </w:rPr>
      </w:pPr>
      <w:r w:rsidRPr="004031AB">
        <w:rPr>
          <w:rFonts w:ascii="Arial" w:hAnsi="Arial" w:cs="Arial"/>
          <w:noProof/>
        </w:rPr>
        <w:drawing>
          <wp:inline distT="0" distB="0" distL="0" distR="0" wp14:anchorId="1E9FEB8B" wp14:editId="5C9E4AD9">
            <wp:extent cx="3992880" cy="2247900"/>
            <wp:effectExtent l="0" t="0" r="7620" b="0"/>
            <wp:docPr id="556806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EFA8" w14:textId="3F81B592" w:rsidR="007547F4" w:rsidRPr="004031AB" w:rsidRDefault="007547F4" w:rsidP="004031AB">
      <w:pPr>
        <w:pStyle w:val="Nagwek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031AB">
        <w:rPr>
          <w:rFonts w:ascii="Arial" w:hAnsi="Arial" w:cs="Arial"/>
          <w:b/>
          <w:bCs/>
          <w:sz w:val="22"/>
          <w:szCs w:val="22"/>
          <w:lang w:val="pl-PL"/>
        </w:rPr>
        <w:t xml:space="preserve">Zadanie nr </w:t>
      </w:r>
      <w:r w:rsidR="00BF2B26" w:rsidRPr="004031AB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Pr="004031AB">
        <w:rPr>
          <w:rFonts w:ascii="Arial" w:hAnsi="Arial" w:cs="Arial"/>
          <w:b/>
          <w:bCs/>
          <w:sz w:val="22"/>
          <w:szCs w:val="22"/>
          <w:lang w:val="pl-PL"/>
        </w:rPr>
        <w:t xml:space="preserve"> ul. Kolejowa w miejscowości Siechnice – rejon Centrum Kultury</w:t>
      </w:r>
    </w:p>
    <w:p w14:paraId="6D720F74" w14:textId="19997D07" w:rsidR="00AB1D21" w:rsidRPr="004031AB" w:rsidRDefault="00AB1D21" w:rsidP="004031AB">
      <w:pPr>
        <w:pStyle w:val="Nagwek"/>
        <w:numPr>
          <w:ilvl w:val="0"/>
          <w:numId w:val="27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4031AB">
        <w:rPr>
          <w:rFonts w:ascii="Arial" w:hAnsi="Arial" w:cs="Arial"/>
          <w:sz w:val="22"/>
          <w:szCs w:val="22"/>
          <w:u w:val="single"/>
          <w:lang w:val="pl-PL"/>
        </w:rPr>
        <w:t>Opis ogólny</w:t>
      </w:r>
    </w:p>
    <w:p w14:paraId="03BDB350" w14:textId="7C38D6B9" w:rsidR="007547F4" w:rsidRPr="004031AB" w:rsidRDefault="007547F4" w:rsidP="004031AB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031AB">
        <w:rPr>
          <w:rFonts w:ascii="Arial" w:hAnsi="Arial" w:cs="Arial"/>
          <w:sz w:val="22"/>
          <w:szCs w:val="22"/>
        </w:rPr>
        <w:t>Ulica Kolejowa jest drogą twardą o nawierzchni asfaltowej, jest drogą gminną, publiczną                    w zarządzie Burmistrza Siechnic.</w:t>
      </w:r>
      <w:r w:rsidR="008E6D0E" w:rsidRPr="004031AB">
        <w:rPr>
          <w:rFonts w:ascii="Arial" w:hAnsi="Arial" w:cs="Arial"/>
          <w:sz w:val="22"/>
          <w:szCs w:val="22"/>
        </w:rPr>
        <w:t xml:space="preserve"> </w:t>
      </w:r>
      <w:r w:rsidR="008E6D0E" w:rsidRPr="004031AB">
        <w:rPr>
          <w:rFonts w:ascii="Arial" w:hAnsi="Arial" w:cs="Arial"/>
          <w:bCs/>
          <w:sz w:val="22"/>
          <w:szCs w:val="22"/>
        </w:rPr>
        <w:t>Ul</w:t>
      </w:r>
      <w:r w:rsidRPr="004031AB">
        <w:rPr>
          <w:rFonts w:ascii="Arial" w:hAnsi="Arial" w:cs="Arial"/>
          <w:bCs/>
          <w:sz w:val="22"/>
          <w:szCs w:val="22"/>
        </w:rPr>
        <w:t>. Kolejowa jest klasy Z – zbiorcza</w:t>
      </w:r>
    </w:p>
    <w:p w14:paraId="5B1A310F" w14:textId="2B926C2C" w:rsidR="007547F4" w:rsidRPr="004031AB" w:rsidRDefault="007547F4" w:rsidP="004031A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4031AB">
        <w:rPr>
          <w:rFonts w:ascii="Arial" w:hAnsi="Arial" w:cs="Arial"/>
        </w:rPr>
        <w:t>W stanie istniejącym ulica posiada jednostronny chodnik z kostki, jezdnia ograniczona jest krawężnikami.</w:t>
      </w:r>
    </w:p>
    <w:p w14:paraId="647D8121" w14:textId="53E08AFB" w:rsidR="00AB1D21" w:rsidRPr="004031AB" w:rsidRDefault="00AB1D21" w:rsidP="004031A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4031AB">
        <w:rPr>
          <w:rFonts w:ascii="Arial" w:hAnsi="Arial" w:cs="Arial"/>
          <w:u w:val="single"/>
        </w:rPr>
        <w:t xml:space="preserve">Zakres robót </w:t>
      </w:r>
    </w:p>
    <w:p w14:paraId="3DCFBAD0" w14:textId="3D9733DE" w:rsidR="00AB1D21" w:rsidRPr="004031AB" w:rsidRDefault="00AB1D21" w:rsidP="004031AB">
      <w:pPr>
        <w:jc w:val="both"/>
      </w:pPr>
      <w:r w:rsidRPr="004031AB">
        <w:rPr>
          <w:shd w:val="clear" w:color="auto" w:fill="FFFFFF"/>
        </w:rPr>
        <w:t>Znak aktywny D-6 „kroczący ludzik”</w:t>
      </w:r>
      <w:r w:rsidR="004031AB" w:rsidRPr="004031AB">
        <w:rPr>
          <w:shd w:val="clear" w:color="auto" w:fill="FFFFFF"/>
        </w:rPr>
        <w:t>,</w:t>
      </w:r>
      <w:r w:rsidR="004031AB" w:rsidRPr="004031AB">
        <w:t xml:space="preserve"> punktowe elementy odblaskowe kocie oczka szklane                 Ø 100, koloru białego, kotwione do masy bitumicznej w technologii trwałej</w:t>
      </w:r>
      <w:r w:rsidRPr="004031AB">
        <w:rPr>
          <w:shd w:val="clear" w:color="auto" w:fill="FFFFFF"/>
        </w:rPr>
        <w:t xml:space="preserve">. </w:t>
      </w:r>
      <w:r w:rsidR="00657F53" w:rsidRPr="004031AB">
        <w:t xml:space="preserve">Oznakowanie </w:t>
      </w:r>
      <w:r w:rsidRPr="004031AB">
        <w:t>poziome grubowarstwowe, oznakowanie pionowe. Regulacja kr</w:t>
      </w:r>
      <w:r w:rsidR="00264289" w:rsidRPr="004031AB">
        <w:t>a</w:t>
      </w:r>
      <w:r w:rsidRPr="004031AB">
        <w:t xml:space="preserve">węźników wraz </w:t>
      </w:r>
      <w:r w:rsidR="004031AB" w:rsidRPr="004031AB">
        <w:t xml:space="preserve">                                        </w:t>
      </w:r>
      <w:r w:rsidRPr="004031AB">
        <w:t>w wykonaniem azylu dla pieszych oraz zamontowaniem balustrady U-12a. Wyniesienie docelowej organizacji ruchu należy wykonać na podstawie załączonego projektu ORD</w:t>
      </w:r>
      <w:r w:rsidR="00646604" w:rsidRPr="004031AB">
        <w:t>:</w:t>
      </w:r>
    </w:p>
    <w:p w14:paraId="2BCD18CD" w14:textId="77777777" w:rsidR="00646604" w:rsidRPr="004031AB" w:rsidRDefault="00646604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aktywne przejścia dla pieszych,</w:t>
      </w:r>
    </w:p>
    <w:p w14:paraId="4C92E4E1" w14:textId="358D0D29" w:rsidR="00E22537" w:rsidRPr="004031AB" w:rsidRDefault="00E22537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punktowe elementy odblaskowe (nie ujęte w przedmiarze robót  – 10 szt.),</w:t>
      </w:r>
    </w:p>
    <w:p w14:paraId="24AF9AE6" w14:textId="77777777" w:rsidR="00646604" w:rsidRPr="004031AB" w:rsidRDefault="00646604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oznakowanie pionowe,</w:t>
      </w:r>
    </w:p>
    <w:p w14:paraId="7FD61D54" w14:textId="77777777" w:rsidR="00646604" w:rsidRPr="004031AB" w:rsidRDefault="00646604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oznakowanie poziome,</w:t>
      </w:r>
    </w:p>
    <w:p w14:paraId="11F473CC" w14:textId="4C257A12" w:rsidR="00646604" w:rsidRPr="004031AB" w:rsidRDefault="00646604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regulacja krawężników i nawierzchni z kostki brukowej</w:t>
      </w:r>
      <w:r w:rsidR="00657F53" w:rsidRPr="004031AB">
        <w:rPr>
          <w:rFonts w:ascii="Arial" w:eastAsia="Times New Roman" w:hAnsi="Arial" w:cs="Arial"/>
        </w:rPr>
        <w:t>,</w:t>
      </w:r>
    </w:p>
    <w:p w14:paraId="380B0C4B" w14:textId="0E4B1D30" w:rsidR="00657F53" w:rsidRPr="004031AB" w:rsidRDefault="00657F53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montaż balustrady</w:t>
      </w:r>
    </w:p>
    <w:p w14:paraId="653E7FA6" w14:textId="4DED57DC" w:rsidR="00AB1D21" w:rsidRPr="004031AB" w:rsidRDefault="00AB1D21" w:rsidP="004031A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4031AB">
        <w:rPr>
          <w:rFonts w:ascii="Arial" w:hAnsi="Arial" w:cs="Arial"/>
          <w:u w:val="single"/>
        </w:rPr>
        <w:t>Zakres zamówienia</w:t>
      </w:r>
    </w:p>
    <w:p w14:paraId="11AADCEF" w14:textId="77777777" w:rsidR="004031AB" w:rsidRPr="004031AB" w:rsidRDefault="004031AB" w:rsidP="004031AB">
      <w:pPr>
        <w:pStyle w:val="Akapitzlist"/>
        <w:spacing w:after="0" w:line="276" w:lineRule="auto"/>
        <w:jc w:val="both"/>
        <w:rPr>
          <w:rFonts w:ascii="Arial" w:hAnsi="Arial" w:cs="Arial"/>
          <w:u w:val="single"/>
        </w:rPr>
      </w:pPr>
    </w:p>
    <w:p w14:paraId="2AB6A673" w14:textId="72AF9596" w:rsidR="004031AB" w:rsidRPr="004031AB" w:rsidRDefault="004031AB" w:rsidP="004031AB">
      <w:pPr>
        <w:ind w:left="360"/>
        <w:jc w:val="both"/>
      </w:pPr>
      <w:r w:rsidRPr="004031AB">
        <w:t xml:space="preserve">Zasilenie solarne wraz z turbiną wiatrową.  Szczegóły posadowienia należy ustalić                                  z przedstawicielem Zamawiającego podczas wizji w terenie. </w:t>
      </w:r>
      <w:r w:rsidRPr="004031AB">
        <w:rPr>
          <w:rFonts w:eastAsia="Times New Roman"/>
        </w:rPr>
        <w:t>Zakres zadania obejmuje również dostawę i montaż kompletnego systemu aktywnych przejść dla pieszych. Znaki                   D-6 „kroczący ludzik” powinny być montowane po przeciwległych stronach, zawsze po prawej stronie z kierunku nadjeżdżającego pojazdu. Liczba punktowych elementów odblaskowych zależna jest od szerokości drogi i powinna być montowana przed i za linią                    P-10. Oznakowanie poziome musi zostać wykonane w technologii grubowarstwowej masą termoutwardzalną, białe linie P-10 oraz znaki P-14.</w:t>
      </w:r>
    </w:p>
    <w:p w14:paraId="0D117DC6" w14:textId="77777777" w:rsidR="004031AB" w:rsidRPr="004031AB" w:rsidRDefault="004031AB" w:rsidP="004031AB">
      <w:pPr>
        <w:jc w:val="both"/>
        <w:rPr>
          <w:u w:val="single"/>
        </w:rPr>
      </w:pPr>
    </w:p>
    <w:p w14:paraId="559C8698" w14:textId="7418C223" w:rsidR="00A46C26" w:rsidRPr="004031AB" w:rsidRDefault="00AB1D21" w:rsidP="004031AB">
      <w:pPr>
        <w:jc w:val="both"/>
        <w:rPr>
          <w:rFonts w:eastAsia="Times New Roman"/>
        </w:rPr>
      </w:pPr>
      <w:r w:rsidRPr="004031AB">
        <w:rPr>
          <w:rFonts w:eastAsia="Times New Roman"/>
        </w:rPr>
        <w:t xml:space="preserve">Zamawiający wskazuje, że podstawowym źródłem zasilania będzie ogniwo fotowoltaiczne wraz z turbiną wiatrową, które zasila akumulator stanowiący magazyn energii i będący elementem systemu przejścia aktywnego. </w:t>
      </w:r>
    </w:p>
    <w:p w14:paraId="023B1E4E" w14:textId="77777777" w:rsidR="00A46C26" w:rsidRPr="004031AB" w:rsidRDefault="00A46C26" w:rsidP="004031AB">
      <w:pPr>
        <w:jc w:val="both"/>
        <w:rPr>
          <w:rFonts w:eastAsia="Times New Roman"/>
        </w:rPr>
      </w:pPr>
    </w:p>
    <w:p w14:paraId="573C27A2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7E324B63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4096928A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3EC5EB1F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4436339F" w14:textId="77777777" w:rsidR="004031AB" w:rsidRPr="004031AB" w:rsidRDefault="004031AB" w:rsidP="004031AB">
      <w:pPr>
        <w:jc w:val="both"/>
        <w:rPr>
          <w:rFonts w:eastAsia="Times New Roman"/>
        </w:rPr>
      </w:pPr>
    </w:p>
    <w:p w14:paraId="496B26A1" w14:textId="47B8F1C5" w:rsidR="00264289" w:rsidRPr="004031AB" w:rsidRDefault="00264289" w:rsidP="004031A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u w:val="single"/>
        </w:rPr>
      </w:pPr>
      <w:r w:rsidRPr="004031AB">
        <w:rPr>
          <w:rFonts w:ascii="Arial" w:eastAsia="Times New Roman" w:hAnsi="Arial" w:cs="Arial"/>
          <w:u w:val="single"/>
        </w:rPr>
        <w:t>Lokalizacja</w:t>
      </w:r>
    </w:p>
    <w:p w14:paraId="01A7A0E0" w14:textId="7391230A" w:rsidR="00264289" w:rsidRPr="004031AB" w:rsidRDefault="00264289" w:rsidP="004031AB">
      <w:pPr>
        <w:pStyle w:val="Akapitzlist"/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  <w:noProof/>
        </w:rPr>
        <w:drawing>
          <wp:inline distT="0" distB="0" distL="0" distR="0" wp14:anchorId="2618E0A0" wp14:editId="5DD23CB3">
            <wp:extent cx="4076700" cy="2523671"/>
            <wp:effectExtent l="0" t="0" r="0" b="0"/>
            <wp:docPr id="20381242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277" cy="252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9D06" w14:textId="560ED7D1" w:rsidR="00264289" w:rsidRPr="004031AB" w:rsidRDefault="00264289" w:rsidP="004031A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57204075" w14:textId="639B0D93" w:rsidR="00664C5A" w:rsidRPr="004031AB" w:rsidRDefault="00765854" w:rsidP="004031AB">
      <w:pPr>
        <w:pStyle w:val="Nagwek1"/>
        <w:numPr>
          <w:ilvl w:val="0"/>
          <w:numId w:val="21"/>
        </w:numPr>
        <w:rPr>
          <w:i/>
          <w:iCs/>
          <w:szCs w:val="22"/>
        </w:rPr>
      </w:pPr>
      <w:bookmarkStart w:id="2" w:name="_Toc82694019"/>
      <w:r w:rsidRPr="004031AB">
        <w:rPr>
          <w:i/>
          <w:iCs/>
          <w:szCs w:val="22"/>
        </w:rPr>
        <w:t>R</w:t>
      </w:r>
      <w:r w:rsidR="00631D50" w:rsidRPr="004031AB">
        <w:rPr>
          <w:i/>
          <w:iCs/>
          <w:szCs w:val="22"/>
        </w:rPr>
        <w:t>o</w:t>
      </w:r>
      <w:r w:rsidR="00C14A24" w:rsidRPr="004031AB">
        <w:rPr>
          <w:i/>
          <w:iCs/>
          <w:szCs w:val="22"/>
        </w:rPr>
        <w:t>d</w:t>
      </w:r>
      <w:r w:rsidR="00631D50" w:rsidRPr="004031AB">
        <w:rPr>
          <w:i/>
          <w:iCs/>
          <w:szCs w:val="22"/>
        </w:rPr>
        <w:t>zaje robót i zakres prac projektowych</w:t>
      </w:r>
      <w:bookmarkEnd w:id="2"/>
    </w:p>
    <w:p w14:paraId="59EF09AD" w14:textId="77777777" w:rsidR="00DA388C" w:rsidRPr="004031AB" w:rsidRDefault="00631D50" w:rsidP="004031AB">
      <w:pPr>
        <w:jc w:val="both"/>
        <w:rPr>
          <w:rFonts w:eastAsia="Times New Roman"/>
        </w:rPr>
      </w:pPr>
      <w:r w:rsidRPr="004031AB">
        <w:rPr>
          <w:rFonts w:eastAsia="Times New Roman"/>
        </w:rPr>
        <w:t>W zakresie dostawy i montażu aktywnych przejść dla pieszych:</w:t>
      </w:r>
    </w:p>
    <w:p w14:paraId="42531FC5" w14:textId="77777777" w:rsidR="00DA388C" w:rsidRPr="004031AB" w:rsidRDefault="00631D50" w:rsidP="004031AB">
      <w:pPr>
        <w:numPr>
          <w:ilvl w:val="0"/>
          <w:numId w:val="4"/>
        </w:numPr>
        <w:jc w:val="both"/>
        <w:rPr>
          <w:rFonts w:eastAsia="Times New Roman"/>
        </w:rPr>
      </w:pPr>
      <w:r w:rsidRPr="004031AB">
        <w:rPr>
          <w:rFonts w:eastAsia="Times New Roman"/>
        </w:rPr>
        <w:t>Roboty przygotowawcze i towarzyszące:</w:t>
      </w:r>
    </w:p>
    <w:p w14:paraId="09F68DF4" w14:textId="77777777" w:rsidR="00DA388C" w:rsidRPr="004031AB" w:rsidRDefault="00631D50" w:rsidP="004031AB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prace przygotowawcze i zabezpieczenie terenu prowadzonych robót,</w:t>
      </w:r>
    </w:p>
    <w:p w14:paraId="58E1EC61" w14:textId="0BB9AE2D" w:rsidR="00DA388C" w:rsidRPr="004031AB" w:rsidRDefault="00631D50" w:rsidP="004031AB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oznakowanie prowadzonych robót,</w:t>
      </w:r>
    </w:p>
    <w:p w14:paraId="6E362046" w14:textId="77777777" w:rsidR="00DA388C" w:rsidRPr="004031AB" w:rsidRDefault="00631D50" w:rsidP="004031AB">
      <w:pPr>
        <w:numPr>
          <w:ilvl w:val="0"/>
          <w:numId w:val="5"/>
        </w:numPr>
        <w:jc w:val="both"/>
        <w:rPr>
          <w:rFonts w:eastAsia="Times New Roman"/>
        </w:rPr>
      </w:pPr>
      <w:r w:rsidRPr="004031AB">
        <w:rPr>
          <w:rFonts w:eastAsia="Times New Roman"/>
        </w:rPr>
        <w:t>Montaż komponentów aktywnych przejść dla pieszych</w:t>
      </w:r>
    </w:p>
    <w:p w14:paraId="4B9755FA" w14:textId="3FF4BF65" w:rsidR="00DA388C" w:rsidRPr="004031AB" w:rsidRDefault="00631D50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 xml:space="preserve">ustawienie konstrukcji wsporczej do znaku D-6 </w:t>
      </w:r>
      <w:r w:rsidR="00037E63" w:rsidRPr="004031AB">
        <w:rPr>
          <w:rFonts w:ascii="Arial" w:eastAsia="Times New Roman" w:hAnsi="Arial" w:cs="Arial"/>
        </w:rPr>
        <w:t xml:space="preserve">„kroczący ludzik” </w:t>
      </w:r>
      <w:r w:rsidRPr="004031AB">
        <w:rPr>
          <w:rFonts w:ascii="Arial" w:eastAsia="Times New Roman" w:hAnsi="Arial" w:cs="Arial"/>
        </w:rPr>
        <w:t>(słupek drogowy min fi 80 mm)</w:t>
      </w:r>
    </w:p>
    <w:p w14:paraId="07CA39FB" w14:textId="162FD6C0" w:rsidR="00DA388C" w:rsidRPr="004031AB" w:rsidRDefault="00631D50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 xml:space="preserve">montaż punktowych elementów odblaskowych </w:t>
      </w:r>
    </w:p>
    <w:p w14:paraId="3C4E0269" w14:textId="2BE5EB79" w:rsidR="00DA388C" w:rsidRPr="004031AB" w:rsidRDefault="00631D50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montaż szafy sterowniczej wraz ze sterownikiem oraz akumulatorem</w:t>
      </w:r>
      <w:r w:rsidR="002F3A49" w:rsidRPr="004031AB">
        <w:rPr>
          <w:rFonts w:ascii="Arial" w:eastAsia="Times New Roman" w:hAnsi="Arial" w:cs="Arial"/>
        </w:rPr>
        <w:t>,</w:t>
      </w:r>
    </w:p>
    <w:p w14:paraId="17BF3AA2" w14:textId="682BC133" w:rsidR="00DA388C" w:rsidRPr="004031AB" w:rsidRDefault="00631D50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wykonanie oznakowania poziomego w technice grubowarstwowej masą chemoutwardzalną</w:t>
      </w:r>
    </w:p>
    <w:p w14:paraId="0DB782E6" w14:textId="4DBDB655" w:rsidR="00DA388C" w:rsidRPr="004031AB" w:rsidRDefault="00631D50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 xml:space="preserve">podłączenie systemu </w:t>
      </w:r>
    </w:p>
    <w:p w14:paraId="0208B492" w14:textId="71742764" w:rsidR="0085761F" w:rsidRPr="004031AB" w:rsidRDefault="0085761F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wykonanie wyniesionego przejścia dla pieszych w formie progu zwalniającego płytowego o długości (nie licząc najazdów) L-4,40 m i wyniesionego na 10 cm dla zadania nr 2 (zgodnie z zatwierdzonym projektem DOR),</w:t>
      </w:r>
    </w:p>
    <w:p w14:paraId="6D5C7BC4" w14:textId="437CBAE0" w:rsidR="00DC6F23" w:rsidRPr="004031AB" w:rsidRDefault="0085761F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 xml:space="preserve">wydłużenie bocznego azylu (zatoki autobusowej) dla zadania nr </w:t>
      </w:r>
      <w:r w:rsidR="00BF2B26" w:rsidRPr="004031AB">
        <w:rPr>
          <w:rFonts w:ascii="Arial" w:eastAsia="Times New Roman" w:hAnsi="Arial" w:cs="Arial"/>
        </w:rPr>
        <w:t>1</w:t>
      </w:r>
      <w:r w:rsidRPr="004031AB">
        <w:rPr>
          <w:rFonts w:ascii="Arial" w:eastAsia="Times New Roman" w:hAnsi="Arial" w:cs="Arial"/>
        </w:rPr>
        <w:t xml:space="preserve"> (zgodnie </w:t>
      </w:r>
      <w:r w:rsidR="00EE5C19" w:rsidRPr="004031AB">
        <w:rPr>
          <w:rFonts w:ascii="Arial" w:eastAsia="Times New Roman" w:hAnsi="Arial" w:cs="Arial"/>
        </w:rPr>
        <w:t xml:space="preserve">                              </w:t>
      </w:r>
      <w:r w:rsidRPr="004031AB">
        <w:rPr>
          <w:rFonts w:ascii="Arial" w:eastAsia="Times New Roman" w:hAnsi="Arial" w:cs="Arial"/>
        </w:rPr>
        <w:t>z zatwierdzonym projektem DOR),</w:t>
      </w:r>
    </w:p>
    <w:p w14:paraId="495BB0AF" w14:textId="28DD0D00" w:rsidR="005C7754" w:rsidRPr="004031AB" w:rsidRDefault="005C7754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 xml:space="preserve">obniżenie krawężników </w:t>
      </w:r>
    </w:p>
    <w:p w14:paraId="16FDA9F2" w14:textId="2B44BC84" w:rsidR="003B2E3A" w:rsidRPr="004031AB" w:rsidRDefault="003B2E3A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regulacja nawierzchni z kostki bru</w:t>
      </w:r>
      <w:r w:rsidR="00657F53" w:rsidRPr="004031AB">
        <w:rPr>
          <w:rFonts w:ascii="Arial" w:eastAsia="Times New Roman" w:hAnsi="Arial" w:cs="Arial"/>
        </w:rPr>
        <w:t>k</w:t>
      </w:r>
      <w:r w:rsidRPr="004031AB">
        <w:rPr>
          <w:rFonts w:ascii="Arial" w:eastAsia="Times New Roman" w:hAnsi="Arial" w:cs="Arial"/>
        </w:rPr>
        <w:t>owej.</w:t>
      </w:r>
    </w:p>
    <w:p w14:paraId="542561BC" w14:textId="77777777" w:rsidR="00DA388C" w:rsidRPr="004031AB" w:rsidRDefault="00631D50" w:rsidP="004031AB">
      <w:pPr>
        <w:jc w:val="both"/>
        <w:rPr>
          <w:rFonts w:eastAsia="Times New Roman"/>
        </w:rPr>
      </w:pPr>
      <w:r w:rsidRPr="004031AB">
        <w:rPr>
          <w:rFonts w:eastAsia="Times New Roman"/>
        </w:rPr>
        <w:t>W zakresie robót wykończeniowych:</w:t>
      </w:r>
    </w:p>
    <w:p w14:paraId="39233B45" w14:textId="77777777" w:rsidR="00DA388C" w:rsidRPr="004031AB" w:rsidRDefault="00631D50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uporządkowanie całej szerokości pasa drogowego po prowadzeniu robót,</w:t>
      </w:r>
    </w:p>
    <w:p w14:paraId="17A594F8" w14:textId="3EE0A65D" w:rsidR="00DA388C" w:rsidRPr="004031AB" w:rsidRDefault="00631D50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>demontaż elementów tymczasowej organizacji ruchu na czas robót</w:t>
      </w:r>
      <w:r w:rsidR="0085761F" w:rsidRPr="004031AB">
        <w:rPr>
          <w:rFonts w:ascii="Arial" w:eastAsia="Times New Roman" w:hAnsi="Arial" w:cs="Arial"/>
        </w:rPr>
        <w:t>,</w:t>
      </w:r>
    </w:p>
    <w:p w14:paraId="4B5B15AD" w14:textId="167EF516" w:rsidR="0085761F" w:rsidRPr="004031AB" w:rsidRDefault="0085761F" w:rsidP="004031A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eastAsia="Times New Roman" w:hAnsi="Arial" w:cs="Arial"/>
        </w:rPr>
      </w:pPr>
      <w:r w:rsidRPr="004031AB">
        <w:rPr>
          <w:rFonts w:ascii="Arial" w:eastAsia="Times New Roman" w:hAnsi="Arial" w:cs="Arial"/>
        </w:rPr>
        <w:t xml:space="preserve">likwidacja istniejącego przejścia dla pieszych na ul. Kolejowej (zadanie nr </w:t>
      </w:r>
      <w:r w:rsidR="00BF2B26" w:rsidRPr="004031AB">
        <w:rPr>
          <w:rFonts w:ascii="Arial" w:eastAsia="Times New Roman" w:hAnsi="Arial" w:cs="Arial"/>
        </w:rPr>
        <w:t>1</w:t>
      </w:r>
      <w:r w:rsidR="005C7754" w:rsidRPr="004031AB">
        <w:rPr>
          <w:rFonts w:ascii="Arial" w:eastAsia="Times New Roman" w:hAnsi="Arial" w:cs="Arial"/>
        </w:rPr>
        <w:t xml:space="preserve"> i </w:t>
      </w:r>
      <w:r w:rsidR="00BF2B26" w:rsidRPr="004031AB">
        <w:rPr>
          <w:rFonts w:ascii="Arial" w:eastAsia="Times New Roman" w:hAnsi="Arial" w:cs="Arial"/>
        </w:rPr>
        <w:t>2</w:t>
      </w:r>
      <w:r w:rsidRPr="004031AB">
        <w:rPr>
          <w:rFonts w:ascii="Arial" w:eastAsia="Times New Roman" w:hAnsi="Arial" w:cs="Arial"/>
        </w:rPr>
        <w:t>)</w:t>
      </w:r>
    </w:p>
    <w:p w14:paraId="22378E6D" w14:textId="21C46096" w:rsidR="00DA388C" w:rsidRPr="004031AB" w:rsidRDefault="00631D50" w:rsidP="004031AB">
      <w:pPr>
        <w:pStyle w:val="Nagwek1"/>
        <w:numPr>
          <w:ilvl w:val="0"/>
          <w:numId w:val="21"/>
        </w:numPr>
        <w:rPr>
          <w:szCs w:val="22"/>
        </w:rPr>
      </w:pPr>
      <w:bookmarkStart w:id="3" w:name="_Toc82694020"/>
      <w:r w:rsidRPr="004031AB">
        <w:rPr>
          <w:szCs w:val="22"/>
        </w:rPr>
        <w:t>Ogólne właściwości funkcjonalno-użytkowe</w:t>
      </w:r>
      <w:bookmarkEnd w:id="3"/>
    </w:p>
    <w:p w14:paraId="485FC0F1" w14:textId="77777777" w:rsidR="00DA388C" w:rsidRPr="00AB61A0" w:rsidRDefault="00631D50">
      <w:pPr>
        <w:jc w:val="both"/>
        <w:rPr>
          <w:rFonts w:eastAsia="Times New Roman"/>
        </w:rPr>
      </w:pPr>
      <w:r w:rsidRPr="00AB61A0">
        <w:rPr>
          <w:rFonts w:eastAsia="Times New Roman"/>
        </w:rPr>
        <w:t xml:space="preserve">Wykonanie prac związanych z montażem aktywnych przejść dla pieszych musi być zrealizowana zgodnie z przepisami ustawy Prawo Budowlane. Wykonanie i oddanie do użytku musi również być zgodne ze wszystkimi aktami prawnymi właściwymi w przedmiocie </w:t>
      </w:r>
      <w:r w:rsidRPr="00AB61A0">
        <w:rPr>
          <w:rFonts w:eastAsia="Times New Roman"/>
        </w:rPr>
        <w:lastRenderedPageBreak/>
        <w:t>zamówienia, z przepisami techniczno-budowlanymi, obowiązującymi polskimi normami, wytycznymi oraz zasadami najnowszych rozwiązań technicznych.</w:t>
      </w:r>
    </w:p>
    <w:p w14:paraId="1C79B31F" w14:textId="77777777" w:rsidR="00DA388C" w:rsidRPr="00AB61A0" w:rsidRDefault="00DA388C">
      <w:pPr>
        <w:jc w:val="both"/>
        <w:rPr>
          <w:rFonts w:eastAsia="Times New Roman"/>
        </w:rPr>
      </w:pPr>
    </w:p>
    <w:p w14:paraId="03D97060" w14:textId="77777777" w:rsidR="00DA388C" w:rsidRPr="00AB61A0" w:rsidRDefault="00631D50">
      <w:pPr>
        <w:jc w:val="both"/>
        <w:rPr>
          <w:rFonts w:eastAsia="Times New Roman"/>
        </w:rPr>
      </w:pPr>
      <w:r w:rsidRPr="00AB61A0">
        <w:rPr>
          <w:rFonts w:eastAsia="Times New Roman"/>
        </w:rPr>
        <w:t>W celu oszacowania i wyceny zakresu robót dla potrzeb sporządzenia oferty należy kierować się:</w:t>
      </w:r>
    </w:p>
    <w:p w14:paraId="47B8CA9F" w14:textId="77777777" w:rsidR="00DA388C" w:rsidRPr="00AB61A0" w:rsidRDefault="00631D50">
      <w:pPr>
        <w:numPr>
          <w:ilvl w:val="0"/>
          <w:numId w:val="5"/>
        </w:numPr>
        <w:jc w:val="both"/>
        <w:rPr>
          <w:rFonts w:eastAsia="Times New Roman"/>
        </w:rPr>
      </w:pPr>
      <w:r w:rsidRPr="00AB61A0">
        <w:rPr>
          <w:rFonts w:eastAsia="Times New Roman"/>
        </w:rPr>
        <w:t>wizją w terenie i inwentaryzacją własną,</w:t>
      </w:r>
    </w:p>
    <w:p w14:paraId="17421500" w14:textId="183E6750" w:rsidR="00DA388C" w:rsidRPr="00AB61A0" w:rsidRDefault="00631D50">
      <w:pPr>
        <w:numPr>
          <w:ilvl w:val="0"/>
          <w:numId w:val="5"/>
        </w:numPr>
        <w:jc w:val="both"/>
        <w:rPr>
          <w:rFonts w:eastAsia="Times New Roman"/>
        </w:rPr>
      </w:pPr>
      <w:r w:rsidRPr="00AB61A0">
        <w:rPr>
          <w:rFonts w:eastAsia="Times New Roman"/>
        </w:rPr>
        <w:t xml:space="preserve">zapisami niniejszego </w:t>
      </w:r>
      <w:r w:rsidR="00BF2B26" w:rsidRPr="00AB61A0">
        <w:rPr>
          <w:rFonts w:eastAsia="Times New Roman"/>
        </w:rPr>
        <w:t>opisu przedmiotu zamówienia</w:t>
      </w:r>
    </w:p>
    <w:p w14:paraId="5D2C4F4E" w14:textId="77777777" w:rsidR="00DA388C" w:rsidRPr="00AB61A0" w:rsidRDefault="00631D50">
      <w:pPr>
        <w:numPr>
          <w:ilvl w:val="0"/>
          <w:numId w:val="5"/>
        </w:numPr>
        <w:jc w:val="both"/>
        <w:rPr>
          <w:rFonts w:eastAsia="Times New Roman"/>
        </w:rPr>
      </w:pPr>
      <w:r w:rsidRPr="00AB61A0">
        <w:rPr>
          <w:rFonts w:eastAsia="Times New Roman"/>
        </w:rPr>
        <w:t>doświadczeniem własnym przy realizacji aktywnych przejść dla pieszych.</w:t>
      </w:r>
    </w:p>
    <w:p w14:paraId="0ECBB969" w14:textId="1B9529A3" w:rsidR="00DA388C" w:rsidRPr="00AB61A0" w:rsidRDefault="00631D50" w:rsidP="00BF2B26">
      <w:pPr>
        <w:pStyle w:val="Nagwek1"/>
        <w:numPr>
          <w:ilvl w:val="0"/>
          <w:numId w:val="21"/>
        </w:numPr>
        <w:rPr>
          <w:szCs w:val="22"/>
        </w:rPr>
      </w:pPr>
      <w:bookmarkStart w:id="4" w:name="_Toc82694021"/>
      <w:r w:rsidRPr="00AB61A0">
        <w:rPr>
          <w:szCs w:val="22"/>
        </w:rPr>
        <w:t>Wymagania dotyczące terminów wykonania zamówienia</w:t>
      </w:r>
      <w:bookmarkStart w:id="5" w:name="_Hlk81478426"/>
      <w:bookmarkEnd w:id="4"/>
      <w:r w:rsidR="00BF2B26" w:rsidRPr="00AB61A0">
        <w:rPr>
          <w:szCs w:val="22"/>
        </w:rPr>
        <w:t xml:space="preserve"> - </w:t>
      </w:r>
      <w:r w:rsidR="00175ADE">
        <w:rPr>
          <w:b w:val="0"/>
          <w:bCs/>
          <w:szCs w:val="22"/>
        </w:rPr>
        <w:t>100 dni od podpisania umowy</w:t>
      </w:r>
    </w:p>
    <w:p w14:paraId="64592DC1" w14:textId="77777777" w:rsidR="00DA388C" w:rsidRPr="00AB61A0" w:rsidRDefault="00631D50" w:rsidP="00EE5C19">
      <w:pPr>
        <w:pStyle w:val="Nagwek1"/>
        <w:numPr>
          <w:ilvl w:val="0"/>
          <w:numId w:val="21"/>
        </w:numPr>
        <w:rPr>
          <w:szCs w:val="22"/>
        </w:rPr>
      </w:pPr>
      <w:bookmarkStart w:id="6" w:name="_Toc82694027"/>
      <w:bookmarkEnd w:id="5"/>
      <w:r w:rsidRPr="00AB61A0">
        <w:rPr>
          <w:szCs w:val="22"/>
        </w:rPr>
        <w:t>Warunki wykonywania i odbioru robót budowlanych</w:t>
      </w:r>
      <w:bookmarkEnd w:id="6"/>
      <w:r w:rsidRPr="00AB61A0">
        <w:rPr>
          <w:szCs w:val="22"/>
        </w:rPr>
        <w:t xml:space="preserve"> </w:t>
      </w:r>
    </w:p>
    <w:p w14:paraId="4C3D3222" w14:textId="58ECBF5A" w:rsidR="00DA388C" w:rsidRPr="00AB61A0" w:rsidRDefault="00631D50" w:rsidP="00C14A24">
      <w:pPr>
        <w:pStyle w:val="Nagwek1"/>
        <w:numPr>
          <w:ilvl w:val="1"/>
          <w:numId w:val="21"/>
        </w:numPr>
        <w:rPr>
          <w:i/>
          <w:iCs/>
          <w:szCs w:val="22"/>
        </w:rPr>
      </w:pPr>
      <w:bookmarkStart w:id="7" w:name="_Toc82694028"/>
      <w:r w:rsidRPr="00AB61A0">
        <w:rPr>
          <w:i/>
          <w:iCs/>
          <w:szCs w:val="22"/>
        </w:rPr>
        <w:t>Wymagania funkcjonalne</w:t>
      </w:r>
      <w:bookmarkEnd w:id="7"/>
    </w:p>
    <w:p w14:paraId="62B92734" w14:textId="77777777" w:rsidR="00DA388C" w:rsidRPr="00AB61A0" w:rsidRDefault="00DA388C">
      <w:pPr>
        <w:jc w:val="both"/>
        <w:rPr>
          <w:rFonts w:eastAsia="Times New Roman"/>
        </w:rPr>
      </w:pPr>
    </w:p>
    <w:p w14:paraId="52F9AA46" w14:textId="4EF0DBE6" w:rsidR="00DA388C" w:rsidRPr="00AB61A0" w:rsidRDefault="00631D50">
      <w:pPr>
        <w:jc w:val="both"/>
        <w:rPr>
          <w:rFonts w:eastAsia="Times New Roman"/>
        </w:rPr>
      </w:pPr>
      <w:r w:rsidRPr="00AB61A0">
        <w:rPr>
          <w:rFonts w:eastAsia="Times New Roman"/>
        </w:rPr>
        <w:t xml:space="preserve">Urządzenia po wykonaniu inwestycji muszą odpowiadać warunkom minimalnej awaryjności tak, aby służby utrzymaniowe dokonywały w okresie eksploatacji zabiegów utrzymania </w:t>
      </w:r>
      <w:r w:rsidR="002D4AC4" w:rsidRPr="00AB61A0">
        <w:rPr>
          <w:rFonts w:eastAsia="Times New Roman"/>
        </w:rPr>
        <w:t xml:space="preserve">                       </w:t>
      </w:r>
      <w:r w:rsidRPr="00AB61A0">
        <w:rPr>
          <w:rFonts w:eastAsia="Times New Roman"/>
        </w:rPr>
        <w:t xml:space="preserve">ich działania. </w:t>
      </w:r>
    </w:p>
    <w:p w14:paraId="4F061E5D" w14:textId="6C0D1646" w:rsidR="00DA388C" w:rsidRPr="00AB61A0" w:rsidRDefault="00631D50" w:rsidP="00C14A24">
      <w:pPr>
        <w:pStyle w:val="Nagwek1"/>
        <w:numPr>
          <w:ilvl w:val="1"/>
          <w:numId w:val="21"/>
        </w:numPr>
        <w:rPr>
          <w:i/>
          <w:iCs/>
          <w:szCs w:val="22"/>
        </w:rPr>
      </w:pPr>
      <w:bookmarkStart w:id="8" w:name="_Toc82694029"/>
      <w:r w:rsidRPr="00AB61A0">
        <w:rPr>
          <w:i/>
          <w:iCs/>
          <w:szCs w:val="22"/>
        </w:rPr>
        <w:t>Wymagania materiałowe</w:t>
      </w:r>
      <w:bookmarkEnd w:id="8"/>
    </w:p>
    <w:p w14:paraId="38C7B4F2" w14:textId="77777777" w:rsidR="00DA388C" w:rsidRPr="00AB61A0" w:rsidRDefault="00DA388C">
      <w:pPr>
        <w:jc w:val="both"/>
        <w:rPr>
          <w:rFonts w:eastAsia="Times New Roman"/>
        </w:rPr>
      </w:pPr>
    </w:p>
    <w:p w14:paraId="6075759D" w14:textId="543A8BFC" w:rsidR="00DA388C" w:rsidRPr="00AB61A0" w:rsidRDefault="00631D50">
      <w:pPr>
        <w:jc w:val="both"/>
        <w:rPr>
          <w:rFonts w:eastAsia="Times New Roman"/>
        </w:rPr>
      </w:pPr>
      <w:r w:rsidRPr="00AB61A0">
        <w:rPr>
          <w:rFonts w:eastAsia="Times New Roman"/>
        </w:rPr>
        <w:t xml:space="preserve">Wykonawca będzie stosował tylko takie materiały, które spełniają wymagania ustawy Prawo Budowlane, są zgodne z polskimi normami oraz posiadają wymagane przepisami atesty </w:t>
      </w:r>
      <w:r w:rsidR="0069545D" w:rsidRPr="00AB61A0">
        <w:rPr>
          <w:rFonts w:eastAsia="Times New Roman"/>
        </w:rPr>
        <w:t xml:space="preserve">                          </w:t>
      </w:r>
      <w:r w:rsidRPr="00AB61A0">
        <w:rPr>
          <w:rFonts w:eastAsia="Times New Roman"/>
        </w:rPr>
        <w:t>i certyfikaty</w:t>
      </w:r>
      <w:r w:rsidR="00FE0C59" w:rsidRPr="00AB61A0">
        <w:rPr>
          <w:rFonts w:eastAsia="Times New Roman"/>
        </w:rPr>
        <w:t xml:space="preserve"> i deklaracje zgodności z normą</w:t>
      </w:r>
      <w:r w:rsidRPr="00AB61A0">
        <w:rPr>
          <w:rFonts w:eastAsia="Times New Roman"/>
        </w:rPr>
        <w:t>.</w:t>
      </w:r>
    </w:p>
    <w:p w14:paraId="152DEFBD" w14:textId="77777777" w:rsidR="00DA388C" w:rsidRPr="00AB61A0" w:rsidRDefault="00631D50">
      <w:pPr>
        <w:jc w:val="both"/>
        <w:rPr>
          <w:rFonts w:eastAsia="Times New Roman"/>
        </w:rPr>
      </w:pPr>
      <w:r w:rsidRPr="00AB61A0">
        <w:rPr>
          <w:rFonts w:eastAsia="Times New Roman"/>
        </w:rPr>
        <w:t>Za spełnienie wymagań jakościowych dotyczących materiałów ponosi odpowiedzialność Wykonawca.</w:t>
      </w:r>
    </w:p>
    <w:p w14:paraId="1E52E820" w14:textId="77777777" w:rsidR="00DA388C" w:rsidRPr="00AB61A0" w:rsidRDefault="00631D50">
      <w:pPr>
        <w:jc w:val="both"/>
        <w:rPr>
          <w:rFonts w:eastAsia="Times New Roman"/>
        </w:rPr>
      </w:pPr>
      <w:r w:rsidRPr="00AB61A0">
        <w:rPr>
          <w:rFonts w:eastAsia="Times New Roman"/>
        </w:rPr>
        <w:t>Wykonawca zobowiązany jest przed wbudowaniem materiałów uzyskać od Zamawiającego zatwierdzenia zastosowania tych materiałów przekładając dokumentację. Zatwierdzenie materiału powinno być złożone na formularzu (załącznik nr 4).</w:t>
      </w:r>
    </w:p>
    <w:p w14:paraId="6D9FCB85" w14:textId="77777777" w:rsidR="00DA388C" w:rsidRPr="00AB61A0" w:rsidRDefault="00DA388C">
      <w:pPr>
        <w:jc w:val="both"/>
        <w:rPr>
          <w:rFonts w:eastAsia="Times New Roman"/>
        </w:rPr>
      </w:pPr>
    </w:p>
    <w:p w14:paraId="56E679E9" w14:textId="4F77ED0C" w:rsidR="00DA388C" w:rsidRPr="00AB61A0" w:rsidRDefault="00631D50">
      <w:pPr>
        <w:jc w:val="both"/>
        <w:rPr>
          <w:rFonts w:eastAsia="Times New Roman"/>
        </w:rPr>
      </w:pPr>
      <w:r w:rsidRPr="00AB61A0">
        <w:rPr>
          <w:rFonts w:eastAsia="Times New Roman"/>
        </w:rPr>
        <w:t>Na każde żądanie Zamawiającego</w:t>
      </w:r>
      <w:r w:rsidR="00FE0C59" w:rsidRPr="00AB61A0">
        <w:rPr>
          <w:rFonts w:eastAsia="Times New Roman"/>
        </w:rPr>
        <w:t>,</w:t>
      </w:r>
      <w:r w:rsidRPr="00AB61A0">
        <w:rPr>
          <w:rFonts w:eastAsia="Times New Roman"/>
        </w:rPr>
        <w:t xml:space="preserve"> Wykonawca zobowiązany jest okazać w stosunku </w:t>
      </w:r>
      <w:r w:rsidR="002D4AC4" w:rsidRPr="00AB61A0">
        <w:rPr>
          <w:rFonts w:eastAsia="Times New Roman"/>
        </w:rPr>
        <w:t xml:space="preserve">                       </w:t>
      </w:r>
      <w:r w:rsidRPr="00AB61A0">
        <w:rPr>
          <w:rFonts w:eastAsia="Times New Roman"/>
        </w:rPr>
        <w:t>do wskazanych materiałów dane potwierdzające spełnienie wymagań.</w:t>
      </w:r>
    </w:p>
    <w:p w14:paraId="62DFCAF1" w14:textId="77777777" w:rsidR="00DA388C" w:rsidRPr="00AB61A0" w:rsidRDefault="00631D50" w:rsidP="00C14A24">
      <w:pPr>
        <w:pStyle w:val="Nagwek1"/>
        <w:numPr>
          <w:ilvl w:val="1"/>
          <w:numId w:val="21"/>
        </w:numPr>
        <w:rPr>
          <w:i/>
          <w:iCs/>
          <w:szCs w:val="22"/>
        </w:rPr>
      </w:pPr>
      <w:bookmarkStart w:id="9" w:name="_Toc82694030"/>
      <w:r w:rsidRPr="00AB61A0">
        <w:rPr>
          <w:i/>
          <w:iCs/>
          <w:szCs w:val="22"/>
        </w:rPr>
        <w:t>Przygotowanie terenu</w:t>
      </w:r>
      <w:bookmarkEnd w:id="9"/>
    </w:p>
    <w:p w14:paraId="3E795D96" w14:textId="77777777" w:rsidR="00DA388C" w:rsidRPr="00AB61A0" w:rsidRDefault="00DA388C">
      <w:pPr>
        <w:jc w:val="both"/>
        <w:rPr>
          <w:rFonts w:eastAsia="Times New Roman"/>
        </w:rPr>
      </w:pPr>
    </w:p>
    <w:p w14:paraId="3F1DBA44" w14:textId="18827B3C" w:rsidR="00DA388C" w:rsidRPr="00AB61A0" w:rsidRDefault="00631D50">
      <w:pPr>
        <w:jc w:val="both"/>
        <w:rPr>
          <w:rFonts w:eastAsia="Times New Roman"/>
        </w:rPr>
      </w:pPr>
      <w:r w:rsidRPr="00AB61A0">
        <w:rPr>
          <w:rFonts w:eastAsia="Times New Roman"/>
        </w:rPr>
        <w:t>Przed przystąpieniem do robót Wykonawca odpowiednio przygotuje i zabezpieczy miejsce robót. Wykonawca jest zobowiązany utrzymać porządek i środki ostrożności w miejscu wykonywania robót.</w:t>
      </w:r>
    </w:p>
    <w:p w14:paraId="727FA5E8" w14:textId="77777777" w:rsidR="00DA388C" w:rsidRPr="00AB61A0" w:rsidRDefault="00631D50" w:rsidP="00C14A24">
      <w:pPr>
        <w:pStyle w:val="Nagwek1"/>
        <w:numPr>
          <w:ilvl w:val="1"/>
          <w:numId w:val="21"/>
        </w:numPr>
        <w:rPr>
          <w:i/>
          <w:iCs/>
          <w:szCs w:val="22"/>
        </w:rPr>
      </w:pPr>
      <w:bookmarkStart w:id="10" w:name="_Toc82694031"/>
      <w:r w:rsidRPr="00AB61A0">
        <w:rPr>
          <w:i/>
          <w:iCs/>
          <w:szCs w:val="22"/>
        </w:rPr>
        <w:t>Wykonywanie robót.</w:t>
      </w:r>
      <w:bookmarkEnd w:id="10"/>
    </w:p>
    <w:p w14:paraId="260CA201" w14:textId="1D0F6DF5" w:rsidR="00DA388C" w:rsidRPr="00AB61A0" w:rsidRDefault="00631D50" w:rsidP="00C14A24">
      <w:pPr>
        <w:pStyle w:val="Nagwek1"/>
        <w:numPr>
          <w:ilvl w:val="2"/>
          <w:numId w:val="21"/>
        </w:numPr>
        <w:rPr>
          <w:b w:val="0"/>
          <w:bCs/>
          <w:i/>
          <w:iCs/>
          <w:szCs w:val="22"/>
        </w:rPr>
      </w:pPr>
      <w:bookmarkStart w:id="11" w:name="_Toc82694032"/>
      <w:r w:rsidRPr="00AB61A0">
        <w:rPr>
          <w:b w:val="0"/>
          <w:bCs/>
          <w:i/>
          <w:iCs/>
          <w:szCs w:val="22"/>
        </w:rPr>
        <w:t xml:space="preserve">Dostawa i montaż Aktywnego Przejścia dla Pieszych </w:t>
      </w:r>
      <w:bookmarkEnd w:id="11"/>
      <w:r w:rsidRPr="00AB61A0">
        <w:rPr>
          <w:b w:val="0"/>
          <w:bCs/>
          <w:i/>
          <w:iCs/>
          <w:szCs w:val="22"/>
        </w:rPr>
        <w:t xml:space="preserve"> </w:t>
      </w:r>
    </w:p>
    <w:p w14:paraId="4DAFC96B" w14:textId="77777777" w:rsidR="00DA388C" w:rsidRPr="00AB61A0" w:rsidRDefault="00DA388C">
      <w:pPr>
        <w:jc w:val="both"/>
        <w:rPr>
          <w:rFonts w:eastAsia="Times New Roman"/>
        </w:rPr>
      </w:pPr>
    </w:p>
    <w:p w14:paraId="6BCEEB87" w14:textId="77777777" w:rsidR="00DA388C" w:rsidRPr="00AB61A0" w:rsidRDefault="00631D50">
      <w:pPr>
        <w:jc w:val="both"/>
        <w:rPr>
          <w:rFonts w:eastAsia="Times New Roman"/>
        </w:rPr>
      </w:pPr>
      <w:r w:rsidRPr="00AB61A0">
        <w:rPr>
          <w:rFonts w:eastAsia="Times New Roman"/>
        </w:rPr>
        <w:t>Należy zamontować kompletny zestaw składający się z:</w:t>
      </w:r>
    </w:p>
    <w:p w14:paraId="6D0690CD" w14:textId="77777777" w:rsidR="00466BB2" w:rsidRPr="00AB61A0" w:rsidRDefault="00466BB2" w:rsidP="00466BB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0" w:right="40"/>
        <w:jc w:val="both"/>
        <w:rPr>
          <w:rFonts w:eastAsia="Times New Roman"/>
          <w:lang w:val="pl-PL" w:eastAsia="en-US"/>
        </w:rPr>
      </w:pPr>
    </w:p>
    <w:p w14:paraId="0FD18D5F" w14:textId="424A8918" w:rsidR="00DA388C" w:rsidRPr="004031AB" w:rsidRDefault="00657F53" w:rsidP="004031AB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AB61A0">
        <w:rPr>
          <w:rFonts w:ascii="Arial" w:eastAsia="Times New Roman" w:hAnsi="Arial" w:cs="Arial"/>
          <w:b/>
          <w:bCs/>
        </w:rPr>
        <w:lastRenderedPageBreak/>
        <w:t>Punktowe elementy odblaskowe</w:t>
      </w:r>
      <w:r w:rsidR="00466BB2" w:rsidRPr="00AB61A0">
        <w:rPr>
          <w:rFonts w:ascii="Arial" w:eastAsia="Times New Roman" w:hAnsi="Arial" w:cs="Arial"/>
          <w:b/>
          <w:bCs/>
        </w:rPr>
        <w:t xml:space="preserve"> </w:t>
      </w:r>
      <w:r w:rsidRPr="00AB61A0">
        <w:rPr>
          <w:rFonts w:ascii="Arial" w:eastAsia="Times New Roman" w:hAnsi="Arial" w:cs="Arial"/>
          <w:b/>
          <w:bCs/>
        </w:rPr>
        <w:t>typ „kocie oczka”</w:t>
      </w:r>
      <w:r w:rsidRPr="00AB61A0">
        <w:rPr>
          <w:rFonts w:ascii="Arial" w:eastAsia="Times New Roman" w:hAnsi="Arial" w:cs="Arial"/>
        </w:rPr>
        <w:t xml:space="preserve"> </w:t>
      </w:r>
      <w:r w:rsidR="00466BB2" w:rsidRPr="00AB61A0">
        <w:rPr>
          <w:rFonts w:ascii="Arial" w:hAnsi="Arial" w:cs="Arial"/>
          <w:color w:val="000000"/>
          <w:shd w:val="clear" w:color="auto" w:fill="FFFFFF"/>
        </w:rPr>
        <w:t xml:space="preserve">- element szklany wykonany ze szkła hartowanego o średnicy 100 mm, wszechkierunkowe 360 ˚ montowany na zimną masę dwuskładnikową, bezrozpuszczalnikową lub gorący asfalt. </w:t>
      </w:r>
    </w:p>
    <w:p w14:paraId="2DCEA24F" w14:textId="77777777" w:rsidR="004031AB" w:rsidRPr="004031AB" w:rsidRDefault="004031AB" w:rsidP="004031AB">
      <w:pPr>
        <w:pStyle w:val="Akapitzlist"/>
        <w:ind w:left="420"/>
        <w:jc w:val="both"/>
        <w:rPr>
          <w:rFonts w:ascii="Arial" w:eastAsia="Times New Roman" w:hAnsi="Arial" w:cs="Arial"/>
        </w:rPr>
      </w:pPr>
    </w:p>
    <w:p w14:paraId="75293546" w14:textId="7B1B6BE0" w:rsidR="00DA388C" w:rsidRPr="00AB61A0" w:rsidRDefault="00631D50">
      <w:pPr>
        <w:pStyle w:val="Akapitzlist"/>
        <w:spacing w:line="276" w:lineRule="auto"/>
        <w:ind w:left="420"/>
        <w:jc w:val="both"/>
        <w:rPr>
          <w:rFonts w:ascii="Arial" w:eastAsia="Times New Roman" w:hAnsi="Arial" w:cs="Arial"/>
          <w:bCs/>
        </w:rPr>
      </w:pPr>
      <w:r w:rsidRPr="00AB61A0">
        <w:rPr>
          <w:rFonts w:ascii="Arial" w:eastAsia="Times New Roman" w:hAnsi="Arial" w:cs="Arial"/>
          <w:b/>
        </w:rPr>
        <w:t xml:space="preserve">- Szafa sterownicza </w:t>
      </w:r>
      <w:r w:rsidRPr="00AB61A0">
        <w:rPr>
          <w:rFonts w:ascii="Arial" w:eastAsia="Times New Roman" w:hAnsi="Arial" w:cs="Arial"/>
          <w:bCs/>
        </w:rPr>
        <w:t xml:space="preserve">powinna zapewniać minimum II klasę ochronności oraz szczelność w klasie IP44. Znamionowe napięcie pracy szafy sterowniczej powinno wynosić 230V/400V, a znamionowe napięcie izolacji 500V. Szafę należy wyposażyć w system bezpiecznych urządzeń elektryczno-elektronicznych (transformator bezpieczeństwa, bezpieczniki, zasilacz impulsowy, kontroler stanu naładowania akumulatora, sterowniki, akumulator, itp.) z napięciem wyjściowym nie przekraczającym 15V. Funkcją włączenia </w:t>
      </w:r>
      <w:r w:rsidR="0069545D" w:rsidRPr="00AB61A0">
        <w:rPr>
          <w:rFonts w:ascii="Arial" w:eastAsia="Times New Roman" w:hAnsi="Arial" w:cs="Arial"/>
          <w:bCs/>
        </w:rPr>
        <w:t xml:space="preserve">                 </w:t>
      </w:r>
      <w:r w:rsidRPr="00AB61A0">
        <w:rPr>
          <w:rFonts w:ascii="Arial" w:eastAsia="Times New Roman" w:hAnsi="Arial" w:cs="Arial"/>
          <w:bCs/>
        </w:rPr>
        <w:t xml:space="preserve">i wyłączenia APP powinna zarządzać szafa sterownicza wykorzystując do tego zestaw czujników ruchu. Szafa sterownicza powinna zawierać transformator bezpieczeństwa spełniający wymagania ochronności w klasie III zgodnie z normą PN-EN 61558-2-6:2009, zasilacz impulsowy przedłużający żywotność akumulator oraz układ kontroli stanu akumulatora. Zakres pracy akumulatora powinien mieścić się w przedziale temperatur </w:t>
      </w:r>
      <w:r w:rsidR="0069545D" w:rsidRPr="00AB61A0">
        <w:rPr>
          <w:rFonts w:ascii="Arial" w:eastAsia="Times New Roman" w:hAnsi="Arial" w:cs="Arial"/>
          <w:bCs/>
        </w:rPr>
        <w:t xml:space="preserve">                    </w:t>
      </w:r>
      <w:r w:rsidRPr="00AB61A0">
        <w:rPr>
          <w:rFonts w:ascii="Arial" w:eastAsia="Times New Roman" w:hAnsi="Arial" w:cs="Arial"/>
          <w:bCs/>
        </w:rPr>
        <w:t xml:space="preserve">od – 300C do + 600C. W skład wyposażenia szafy sterowniczej wchodzi moduł GSM zapewniający wysyłanie za pomocą sms komunikatów o uszkodzeniach </w:t>
      </w:r>
      <w:r w:rsidR="0069545D" w:rsidRPr="00AB61A0">
        <w:rPr>
          <w:rFonts w:ascii="Arial" w:eastAsia="Times New Roman" w:hAnsi="Arial" w:cs="Arial"/>
          <w:bCs/>
        </w:rPr>
        <w:t xml:space="preserve">                                            </w:t>
      </w:r>
      <w:r w:rsidRPr="00AB61A0">
        <w:rPr>
          <w:rFonts w:ascii="Arial" w:eastAsia="Times New Roman" w:hAnsi="Arial" w:cs="Arial"/>
          <w:bCs/>
        </w:rPr>
        <w:t xml:space="preserve">lub nieprawidłowym funkcjonowaniu APP pod wskazane numery telefonów Zamawiającego. </w:t>
      </w:r>
    </w:p>
    <w:p w14:paraId="48EDAE5F" w14:textId="77777777" w:rsidR="00DA388C" w:rsidRPr="00AB61A0" w:rsidRDefault="00DA388C">
      <w:pPr>
        <w:pStyle w:val="Akapitzlist"/>
        <w:spacing w:line="276" w:lineRule="auto"/>
        <w:ind w:left="420"/>
        <w:jc w:val="both"/>
        <w:rPr>
          <w:rFonts w:ascii="Arial" w:eastAsia="Times New Roman" w:hAnsi="Arial" w:cs="Arial"/>
          <w:bCs/>
        </w:rPr>
      </w:pPr>
    </w:p>
    <w:p w14:paraId="0FA2304B" w14:textId="72E6C239" w:rsidR="00DA388C" w:rsidRPr="00AB61A0" w:rsidRDefault="00631D50" w:rsidP="005C7754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AB61A0">
        <w:rPr>
          <w:rFonts w:ascii="Arial" w:eastAsia="Times New Roman" w:hAnsi="Arial" w:cs="Arial"/>
          <w:b/>
        </w:rPr>
        <w:t>Instalacja kablowa</w:t>
      </w:r>
      <w:r w:rsidRPr="00AB61A0">
        <w:rPr>
          <w:rFonts w:ascii="Arial" w:eastAsia="Times New Roman" w:hAnsi="Arial" w:cs="Arial"/>
        </w:rPr>
        <w:t xml:space="preserve"> wszystkie kable użyte do połączenia szafy sterowniczej, lamp ostrzegawczych Aktywnych Punktowych Elementów Odblaskowych ze źródłem zasilania powinny posiadać odpowiednią izolację wg normy PN-EN 61557-2: 2007 [8]. Ponadto kable umieszczone w nawierzchni jezdni należy zabezpieczyć specjalną osłoną gumową, a wszystkie połączenia (wtyczki i gniazda) należy zabezpieczyć przed wilgocią. </w:t>
      </w:r>
    </w:p>
    <w:p w14:paraId="744979FC" w14:textId="77777777" w:rsidR="00677998" w:rsidRPr="00AB61A0" w:rsidRDefault="00677998" w:rsidP="00677998">
      <w:pPr>
        <w:pStyle w:val="Akapitzlist"/>
        <w:ind w:left="420"/>
        <w:jc w:val="both"/>
        <w:rPr>
          <w:rFonts w:ascii="Arial" w:eastAsia="Times New Roman" w:hAnsi="Arial" w:cs="Arial"/>
        </w:rPr>
      </w:pPr>
    </w:p>
    <w:p w14:paraId="5C236105" w14:textId="77777777" w:rsidR="00DA388C" w:rsidRPr="00AB61A0" w:rsidRDefault="00631D5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bCs/>
        </w:rPr>
      </w:pPr>
      <w:r w:rsidRPr="00AB61A0">
        <w:rPr>
          <w:rFonts w:ascii="Arial" w:eastAsia="Times New Roman" w:hAnsi="Arial" w:cs="Arial"/>
          <w:b/>
        </w:rPr>
        <w:t xml:space="preserve">Materiały stosowane do fundamentów </w:t>
      </w:r>
      <w:r w:rsidRPr="00AB61A0">
        <w:rPr>
          <w:rFonts w:ascii="Arial" w:eastAsia="Times New Roman" w:hAnsi="Arial" w:cs="Arial"/>
          <w:bCs/>
        </w:rPr>
        <w:t>Fundamenty do zamocowania konstrukcji wsporczych znaków drogowych mogą być wykonywane, jako:</w:t>
      </w:r>
    </w:p>
    <w:p w14:paraId="544DEA5C" w14:textId="77777777" w:rsidR="00DA388C" w:rsidRPr="00AB61A0" w:rsidRDefault="00631D5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109"/>
        <w:jc w:val="both"/>
        <w:rPr>
          <w:rFonts w:eastAsia="Times New Roman"/>
        </w:rPr>
      </w:pPr>
      <w:r w:rsidRPr="00AB61A0">
        <w:rPr>
          <w:rFonts w:eastAsia="Times New Roman"/>
        </w:rPr>
        <w:t>prefabrykaty betonowe,</w:t>
      </w:r>
    </w:p>
    <w:p w14:paraId="4C24BAB1" w14:textId="77777777" w:rsidR="00DA388C" w:rsidRPr="00AB61A0" w:rsidRDefault="00631D5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109"/>
        <w:jc w:val="both"/>
        <w:rPr>
          <w:rFonts w:eastAsia="Times New Roman"/>
        </w:rPr>
      </w:pPr>
      <w:r w:rsidRPr="00AB61A0">
        <w:rPr>
          <w:rFonts w:eastAsia="Times New Roman"/>
        </w:rPr>
        <w:t>z betonu wykonywanego „na mokro”,</w:t>
      </w:r>
    </w:p>
    <w:p w14:paraId="381AE806" w14:textId="77777777" w:rsidR="00DA388C" w:rsidRPr="00AB61A0" w:rsidRDefault="00631D5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109"/>
        <w:jc w:val="both"/>
        <w:rPr>
          <w:rFonts w:eastAsia="Times New Roman"/>
        </w:rPr>
      </w:pPr>
      <w:r w:rsidRPr="00AB61A0">
        <w:rPr>
          <w:rFonts w:eastAsia="Times New Roman"/>
        </w:rPr>
        <w:t>stalowe wkręcane,</w:t>
      </w:r>
    </w:p>
    <w:p w14:paraId="7B441235" w14:textId="77777777" w:rsidR="00DA388C" w:rsidRPr="00AB61A0" w:rsidRDefault="00631D5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109"/>
        <w:jc w:val="both"/>
        <w:rPr>
          <w:rFonts w:eastAsia="Times New Roman"/>
        </w:rPr>
      </w:pPr>
      <w:r w:rsidRPr="00AB61A0">
        <w:rPr>
          <w:rFonts w:eastAsia="Times New Roman"/>
        </w:rPr>
        <w:t>stalowe wbijane,</w:t>
      </w:r>
    </w:p>
    <w:p w14:paraId="5A6C1A01" w14:textId="2D5B5EF6" w:rsidR="001F7138" w:rsidRPr="00AB61A0" w:rsidRDefault="00631D50" w:rsidP="00677998">
      <w:pPr>
        <w:pStyle w:val="Akapitzlist"/>
        <w:ind w:left="420"/>
        <w:jc w:val="both"/>
        <w:rPr>
          <w:rFonts w:ascii="Arial" w:eastAsia="Times New Roman" w:hAnsi="Arial" w:cs="Arial"/>
          <w:bCs/>
        </w:rPr>
      </w:pPr>
      <w:r w:rsidRPr="00AB61A0">
        <w:rPr>
          <w:rFonts w:ascii="Arial" w:eastAsia="Times New Roman" w:hAnsi="Arial" w:cs="Arial"/>
          <w:bCs/>
        </w:rPr>
        <w:t>Klasa betonu powinna być zgodna z dokumentacją projektową Wykonawcy. Beton powinien odpowiadać wymaganiom PN-B-06250: 1988. Fundamenty do posadowienia konstrukcji powinny być wykonane z betonu klasy nie mniejszej niż B20. Konstrukcje betonowe i żelbetowe należy wykonać zgodnie z PN-B-03264: 2002. Kotwy fundamentowe wykonane wg PN-B-03215:1998.</w:t>
      </w:r>
    </w:p>
    <w:p w14:paraId="14DF5887" w14:textId="77777777" w:rsidR="001F7138" w:rsidRPr="00AB61A0" w:rsidRDefault="001F7138" w:rsidP="005C7754">
      <w:pPr>
        <w:pStyle w:val="Akapitzlist"/>
        <w:ind w:left="420"/>
        <w:jc w:val="both"/>
        <w:rPr>
          <w:rFonts w:ascii="Arial" w:eastAsia="Times New Roman" w:hAnsi="Arial" w:cs="Arial"/>
          <w:bCs/>
        </w:rPr>
      </w:pPr>
    </w:p>
    <w:p w14:paraId="7D74A716" w14:textId="13992F83" w:rsidR="00DA388C" w:rsidRPr="00AB61A0" w:rsidRDefault="00631D5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b/>
        </w:rPr>
      </w:pPr>
      <w:r w:rsidRPr="00AB61A0">
        <w:rPr>
          <w:rFonts w:ascii="Arial" w:eastAsia="Times New Roman" w:hAnsi="Arial" w:cs="Arial"/>
          <w:b/>
        </w:rPr>
        <w:t xml:space="preserve">Oznakowanie pionowe </w:t>
      </w:r>
      <w:r w:rsidRPr="00AB61A0">
        <w:rPr>
          <w:rFonts w:ascii="Arial" w:eastAsia="Times New Roman" w:hAnsi="Arial" w:cs="Arial"/>
          <w:bCs/>
        </w:rPr>
        <w:t xml:space="preserve">przed przystąpieniem do robót związanych z montażem znaków D-6 </w:t>
      </w:r>
      <w:r w:rsidR="002E61FB" w:rsidRPr="00AB61A0">
        <w:rPr>
          <w:rFonts w:ascii="Arial" w:eastAsia="Times New Roman" w:hAnsi="Arial" w:cs="Arial"/>
          <w:bCs/>
        </w:rPr>
        <w:t>„kroczący ludzik”</w:t>
      </w:r>
      <w:r w:rsidR="002D4AC4" w:rsidRPr="00AB61A0">
        <w:rPr>
          <w:rFonts w:ascii="Arial" w:eastAsia="Times New Roman" w:hAnsi="Arial" w:cs="Arial"/>
          <w:bCs/>
        </w:rPr>
        <w:t xml:space="preserve"> </w:t>
      </w:r>
      <w:r w:rsidRPr="00AB61A0">
        <w:rPr>
          <w:rFonts w:ascii="Arial" w:eastAsia="Times New Roman" w:hAnsi="Arial" w:cs="Arial"/>
          <w:bCs/>
        </w:rPr>
        <w:t>należy wyznaczyć:</w:t>
      </w:r>
    </w:p>
    <w:p w14:paraId="7F3AFB9D" w14:textId="77777777" w:rsidR="00DA388C" w:rsidRPr="00AB61A0" w:rsidRDefault="00631D5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109"/>
        <w:jc w:val="both"/>
        <w:rPr>
          <w:rFonts w:eastAsia="Times New Roman"/>
        </w:rPr>
      </w:pPr>
      <w:r w:rsidRPr="00AB61A0">
        <w:rPr>
          <w:rFonts w:eastAsia="Times New Roman"/>
        </w:rPr>
        <w:t>Lokalizację znaku, tj. jego pikietaż oraz odległość od krawędzi jezdni,</w:t>
      </w:r>
    </w:p>
    <w:p w14:paraId="14D3BA49" w14:textId="77777777" w:rsidR="00DA388C" w:rsidRPr="00AB61A0" w:rsidRDefault="00631D5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109"/>
        <w:jc w:val="both"/>
        <w:rPr>
          <w:rFonts w:eastAsia="Times New Roman"/>
        </w:rPr>
      </w:pPr>
      <w:r w:rsidRPr="00AB61A0">
        <w:rPr>
          <w:rFonts w:eastAsia="Times New Roman"/>
        </w:rPr>
        <w:t>Wysokość zamocowania znaku.</w:t>
      </w:r>
    </w:p>
    <w:p w14:paraId="199E4CED" w14:textId="77777777" w:rsidR="00DA388C" w:rsidRPr="00AB61A0" w:rsidRDefault="00DA38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20" w:right="-109"/>
        <w:jc w:val="both"/>
        <w:rPr>
          <w:rFonts w:eastAsia="Times New Roman"/>
        </w:rPr>
      </w:pPr>
    </w:p>
    <w:p w14:paraId="68F9E1BC" w14:textId="77777777" w:rsidR="00DA388C" w:rsidRPr="00AB61A0" w:rsidRDefault="00631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60" w:right="-109"/>
        <w:jc w:val="both"/>
        <w:rPr>
          <w:rFonts w:eastAsia="Times New Roman"/>
        </w:rPr>
      </w:pPr>
      <w:r w:rsidRPr="00AB61A0">
        <w:rPr>
          <w:rFonts w:eastAsia="Times New Roman"/>
        </w:rPr>
        <w:t xml:space="preserve">Punkty stabilizujące miejsca ustawienia znaków należy zabezpieczyć w taki sposób, aby </w:t>
      </w:r>
      <w:r w:rsidRPr="00AB61A0">
        <w:rPr>
          <w:rFonts w:eastAsia="Times New Roman"/>
        </w:rPr>
        <w:br/>
        <w:t>w czasie trwania i odbioru robót istniała możliwość sprawdzenia lokalizacji znaków.</w:t>
      </w:r>
    </w:p>
    <w:p w14:paraId="5555C7A1" w14:textId="7AD83C9D" w:rsidR="00DA388C" w:rsidRPr="00AB61A0" w:rsidRDefault="00631D5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45"/>
        <w:ind w:left="360" w:right="40"/>
        <w:jc w:val="both"/>
        <w:rPr>
          <w:rFonts w:eastAsia="Times New Roman"/>
        </w:rPr>
      </w:pPr>
      <w:bookmarkStart w:id="12" w:name="_heading=h.gjdgxs" w:colFirst="0" w:colLast="0"/>
      <w:bookmarkEnd w:id="12"/>
      <w:r w:rsidRPr="00AB61A0">
        <w:rPr>
          <w:rFonts w:eastAsia="Times New Roman"/>
        </w:rPr>
        <w:t xml:space="preserve">Lokalizacja i wysokość zamocowania znaków powinna być zgodna z dokumentacją projektową Wykonawcy. Sposoby rozmieszczania znaków drogowych ich odległość </w:t>
      </w:r>
      <w:r w:rsidR="0069545D" w:rsidRPr="00AB61A0">
        <w:rPr>
          <w:rFonts w:eastAsia="Times New Roman"/>
        </w:rPr>
        <w:t xml:space="preserve">                     </w:t>
      </w:r>
      <w:r w:rsidRPr="00AB61A0">
        <w:rPr>
          <w:rFonts w:eastAsia="Times New Roman"/>
        </w:rPr>
        <w:t xml:space="preserve">od jezdni oraz wysokość ich umieszczania muszą być zgodnie z wytycznymi zawartymi </w:t>
      </w:r>
      <w:r w:rsidR="0069545D" w:rsidRPr="00AB61A0">
        <w:rPr>
          <w:rFonts w:eastAsia="Times New Roman"/>
        </w:rPr>
        <w:t xml:space="preserve">                   </w:t>
      </w:r>
      <w:r w:rsidRPr="00AB61A0">
        <w:rPr>
          <w:rFonts w:eastAsia="Times New Roman"/>
        </w:rPr>
        <w:t>w załączniku 1-4 do Rozporządzenia Ministra Infrastruktury z dnia 03.07.2003 r. (Dz.U.2019.2311 t.j z dnia 26.11.2019 ze zm.)</w:t>
      </w:r>
    </w:p>
    <w:p w14:paraId="56D85FA0" w14:textId="77777777" w:rsidR="00DA388C" w:rsidRPr="00AB61A0" w:rsidRDefault="00631D5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45"/>
        <w:ind w:left="360" w:right="40"/>
        <w:jc w:val="both"/>
        <w:rPr>
          <w:rFonts w:eastAsia="Times New Roman"/>
        </w:rPr>
      </w:pPr>
      <w:bookmarkStart w:id="13" w:name="_heading=h.30j0zll" w:colFirst="0" w:colLast="0"/>
      <w:bookmarkEnd w:id="13"/>
      <w:r w:rsidRPr="00AB61A0">
        <w:rPr>
          <w:rFonts w:eastAsia="Times New Roman"/>
        </w:rPr>
        <w:lastRenderedPageBreak/>
        <w:t>Tarcza znaku musi być zamontowana do konstrukcji wsporczej w sposób uniemożliwiający jej przesunięcie lub obrót. Materiał i sposób wykonania połączenia tarczy znaku z konstrukcją wsporczą musi umożliwiać, przy użyciu odpowiednich narzędzi, odłączenie tarczy znaku od konstrukcji wsporczej w okresie użytkowania znaku. Nie dopuszcza się zamocowania znaku do konstrukcji wsporczej w sposób wymagający bezpośredniego przeprowadzenia śrub mocujących przez lico znaku.</w:t>
      </w:r>
    </w:p>
    <w:p w14:paraId="45D96BCB" w14:textId="77777777" w:rsidR="00DA388C" w:rsidRPr="00AB61A0" w:rsidRDefault="00DA388C">
      <w:pPr>
        <w:jc w:val="both"/>
        <w:rPr>
          <w:rFonts w:eastAsia="Times New Roman"/>
        </w:rPr>
      </w:pPr>
    </w:p>
    <w:p w14:paraId="41092F73" w14:textId="3793B3EC" w:rsidR="00DA388C" w:rsidRPr="00AB61A0" w:rsidRDefault="00631D50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b/>
        </w:rPr>
      </w:pPr>
      <w:r w:rsidRPr="00AB61A0">
        <w:rPr>
          <w:rFonts w:ascii="Arial" w:eastAsia="Times New Roman" w:hAnsi="Arial" w:cs="Arial"/>
          <w:b/>
        </w:rPr>
        <w:t>Oznakowanie poziome</w:t>
      </w:r>
      <w:r w:rsidRPr="00AB61A0">
        <w:rPr>
          <w:rFonts w:ascii="Arial" w:eastAsia="Times New Roman" w:hAnsi="Arial" w:cs="Arial"/>
        </w:rPr>
        <w:t xml:space="preserve"> wykonanie oznakowania powinno być zgodne z zaleceniami </w:t>
      </w:r>
      <w:r w:rsidRPr="00AB61A0">
        <w:rPr>
          <w:rFonts w:ascii="Arial" w:eastAsia="Times New Roman" w:hAnsi="Arial" w:cs="Arial"/>
          <w:bCs/>
        </w:rPr>
        <w:t xml:space="preserve">producenta materiałów, a w przypadku ich braku lub niepełnych danych – zgodna </w:t>
      </w:r>
      <w:r w:rsidRPr="00AB61A0">
        <w:rPr>
          <w:rFonts w:ascii="Arial" w:eastAsia="Times New Roman" w:hAnsi="Arial" w:cs="Arial"/>
          <w:bCs/>
        </w:rPr>
        <w:br/>
        <w:t xml:space="preserve">z poniższymi wskazaniami. Materiał znakujący należy nakładać równomierną, warstwą </w:t>
      </w:r>
      <w:r w:rsidRPr="00AB61A0">
        <w:rPr>
          <w:rFonts w:ascii="Arial" w:eastAsia="Times New Roman" w:hAnsi="Arial" w:cs="Arial"/>
          <w:bCs/>
        </w:rPr>
        <w:br/>
        <w:t xml:space="preserve">o grubości </w:t>
      </w:r>
      <w:r w:rsidR="00AB61A0" w:rsidRPr="00AB61A0">
        <w:rPr>
          <w:rFonts w:ascii="Arial" w:eastAsia="Times New Roman" w:hAnsi="Arial" w:cs="Arial"/>
          <w:bCs/>
        </w:rPr>
        <w:t>1,5 mm</w:t>
      </w:r>
      <w:r w:rsidRPr="00AB61A0">
        <w:rPr>
          <w:rFonts w:ascii="Arial" w:eastAsia="Times New Roman" w:hAnsi="Arial" w:cs="Arial"/>
          <w:bCs/>
        </w:rPr>
        <w:t xml:space="preserve">, zachowując wymiary i ostrość krawędzi. Grubość nanoszonej warstwy zaleca się kontrolować przy pomocy grzebienia pomiarowego na płytce metalowej, podkładanej na drodze malowarki. Ilość materiału zużyta w czasie prac, określona przez średnie zużycie na metr kwadratowy, nie może się różnić od ilości ustalonej, więcej niż o 20%. </w:t>
      </w:r>
      <w:r w:rsidR="00062CA1" w:rsidRPr="00AB61A0">
        <w:rPr>
          <w:rFonts w:ascii="Arial" w:eastAsia="Times New Roman" w:hAnsi="Arial" w:cs="Arial"/>
          <w:bCs/>
        </w:rPr>
        <w:t xml:space="preserve">Oznakowanie poziome grubowarstwowe. </w:t>
      </w:r>
      <w:r w:rsidR="00062CA1" w:rsidRPr="00AB61A0">
        <w:rPr>
          <w:rFonts w:ascii="Arial" w:hAnsi="Arial" w:cs="Arial"/>
        </w:rPr>
        <w:t xml:space="preserve">Do wykonania oznakowania poziomego należy użyć </w:t>
      </w:r>
      <w:r w:rsidR="00AB61A0" w:rsidRPr="00AB61A0">
        <w:rPr>
          <w:rFonts w:ascii="Arial" w:hAnsi="Arial" w:cs="Arial"/>
        </w:rPr>
        <w:t>masy</w:t>
      </w:r>
      <w:r w:rsidR="00062CA1" w:rsidRPr="00AB61A0">
        <w:rPr>
          <w:rFonts w:ascii="Arial" w:hAnsi="Arial" w:cs="Arial"/>
        </w:rPr>
        <w:t xml:space="preserve"> termoplastycznej </w:t>
      </w:r>
      <w:r w:rsidR="00AB61A0" w:rsidRPr="00AB61A0">
        <w:rPr>
          <w:rFonts w:ascii="Arial" w:hAnsi="Arial" w:cs="Arial"/>
        </w:rPr>
        <w:t>nakładanej natryskowo.</w:t>
      </w:r>
    </w:p>
    <w:p w14:paraId="186E2D6A" w14:textId="77777777" w:rsidR="00DA388C" w:rsidRPr="00AB61A0" w:rsidRDefault="00DA388C">
      <w:pPr>
        <w:jc w:val="both"/>
        <w:rPr>
          <w:rFonts w:eastAsia="Times New Roman"/>
        </w:rPr>
      </w:pPr>
    </w:p>
    <w:p w14:paraId="55D0FECB" w14:textId="14A643AB" w:rsidR="00DA388C" w:rsidRPr="00AB61A0" w:rsidRDefault="00631D50">
      <w:pPr>
        <w:pStyle w:val="Akapitzlist"/>
        <w:ind w:left="420"/>
        <w:jc w:val="both"/>
        <w:rPr>
          <w:rFonts w:ascii="Arial" w:eastAsia="Times New Roman" w:hAnsi="Arial" w:cs="Arial"/>
          <w:b/>
        </w:rPr>
      </w:pPr>
      <w:r w:rsidRPr="00AB61A0">
        <w:rPr>
          <w:rFonts w:ascii="Arial" w:eastAsia="Times New Roman" w:hAnsi="Arial" w:cs="Arial"/>
          <w:b/>
        </w:rPr>
        <w:t xml:space="preserve">- Montaż i podłączenie zasilania z panelu fotowoltaicznego. </w:t>
      </w:r>
      <w:r w:rsidRPr="00AB61A0">
        <w:rPr>
          <w:rFonts w:ascii="Arial" w:eastAsia="Times New Roman" w:hAnsi="Arial" w:cs="Arial"/>
          <w:bCs/>
        </w:rPr>
        <w:t xml:space="preserve">Do zasilania zastosować ogniwo fotowoltaiczne o mocy 30W lub 20W+20W. Ogniwo należy umieścić </w:t>
      </w:r>
      <w:r w:rsidR="0069545D" w:rsidRPr="00AB61A0">
        <w:rPr>
          <w:rFonts w:ascii="Arial" w:eastAsia="Times New Roman" w:hAnsi="Arial" w:cs="Arial"/>
          <w:bCs/>
        </w:rPr>
        <w:t xml:space="preserve">                                     </w:t>
      </w:r>
      <w:r w:rsidRPr="00AB61A0">
        <w:rPr>
          <w:rFonts w:ascii="Arial" w:eastAsia="Times New Roman" w:hAnsi="Arial" w:cs="Arial"/>
          <w:bCs/>
        </w:rPr>
        <w:t xml:space="preserve">na oddzielnym słupku min. fi 80mm, mocować do słupka za pomocą obejmy stalowej, ocynkowanej. Podczas montażu należy zwrócić szczególną uwagę na przeszkody np. drzewa, budynki i inne powodujące przesłonięcie promieniami słonecznych docierających do solaru. Przeszkody naturalne dają inny cień w okresie zimowym a inny w letnim - </w:t>
      </w:r>
      <w:r w:rsidR="0069545D" w:rsidRPr="00AB61A0">
        <w:rPr>
          <w:rFonts w:ascii="Arial" w:eastAsia="Times New Roman" w:hAnsi="Arial" w:cs="Arial"/>
          <w:bCs/>
        </w:rPr>
        <w:t xml:space="preserve">                            </w:t>
      </w:r>
      <w:r w:rsidRPr="00AB61A0">
        <w:rPr>
          <w:rFonts w:ascii="Arial" w:eastAsia="Times New Roman" w:hAnsi="Arial" w:cs="Arial"/>
          <w:bCs/>
        </w:rPr>
        <w:t>w przypadku potrzeby uzgodnić z Wydziałem Środowiska, Zieleni i Gospodarki Wodnej (WZGW) tut. Urzędu. Zastosowana konstrukcja wsporcza powinna być trwale przymocowana do podłoża poprzez wykonanie fundamentu. Dla optymalnej pracy panelu, kąt pochylenia panelu zostanie dobrany przez Wykonawcę.</w:t>
      </w:r>
    </w:p>
    <w:p w14:paraId="4DCB8FEE" w14:textId="77777777" w:rsidR="00DA388C" w:rsidRPr="00AB61A0" w:rsidRDefault="00DA388C">
      <w:pPr>
        <w:jc w:val="both"/>
        <w:rPr>
          <w:rFonts w:eastAsia="Times New Roman"/>
        </w:rPr>
      </w:pPr>
    </w:p>
    <w:p w14:paraId="155D83AB" w14:textId="59043F7F" w:rsidR="00DA388C" w:rsidRPr="00AB61A0" w:rsidRDefault="00631D50">
      <w:pPr>
        <w:pStyle w:val="Akapitzlist"/>
        <w:ind w:left="420"/>
        <w:jc w:val="both"/>
        <w:rPr>
          <w:rFonts w:ascii="Arial" w:eastAsia="Times New Roman" w:hAnsi="Arial" w:cs="Arial"/>
          <w:bCs/>
        </w:rPr>
      </w:pPr>
      <w:r w:rsidRPr="00AB61A0">
        <w:rPr>
          <w:rFonts w:ascii="Arial" w:eastAsia="Times New Roman" w:hAnsi="Arial" w:cs="Arial"/>
          <w:b/>
        </w:rPr>
        <w:t xml:space="preserve">- Akumulator do celów magazynowania energii </w:t>
      </w:r>
      <w:r w:rsidR="006A1D9B" w:rsidRPr="00AB61A0">
        <w:rPr>
          <w:rFonts w:ascii="Arial" w:eastAsia="Times New Roman" w:hAnsi="Arial" w:cs="Arial"/>
          <w:bCs/>
        </w:rPr>
        <w:t>należy zastosować</w:t>
      </w:r>
      <w:r w:rsidR="006A1D9B" w:rsidRPr="00AB61A0">
        <w:rPr>
          <w:rFonts w:ascii="Arial" w:eastAsia="Times New Roman" w:hAnsi="Arial" w:cs="Arial"/>
          <w:b/>
        </w:rPr>
        <w:t xml:space="preserve"> </w:t>
      </w:r>
      <w:r w:rsidRPr="00AB61A0">
        <w:rPr>
          <w:rFonts w:ascii="Arial" w:eastAsia="Times New Roman" w:hAnsi="Arial" w:cs="Arial"/>
          <w:bCs/>
        </w:rPr>
        <w:t xml:space="preserve">akumulator </w:t>
      </w:r>
      <w:r w:rsidR="006A1D9B" w:rsidRPr="00AB61A0">
        <w:rPr>
          <w:rFonts w:ascii="Arial" w:eastAsia="Times New Roman" w:hAnsi="Arial" w:cs="Arial"/>
          <w:bCs/>
        </w:rPr>
        <w:t xml:space="preserve">bezobsługowy </w:t>
      </w:r>
      <w:r w:rsidRPr="00AB61A0">
        <w:rPr>
          <w:rFonts w:ascii="Arial" w:eastAsia="Times New Roman" w:hAnsi="Arial" w:cs="Arial"/>
          <w:bCs/>
        </w:rPr>
        <w:t xml:space="preserve">o pojemności minimum 2,2 Ah i napięcia 12 V. Ciągła praca urządzenia bez ładowania wynosi minimum 8 h. Po podłączeniu instalacji całość należy zabezpieczyć przed niekorzystnymi warunkami atmosferycznymi. Akumulator </w:t>
      </w:r>
      <w:r w:rsidR="00FE0C59" w:rsidRPr="00AB61A0">
        <w:rPr>
          <w:rFonts w:ascii="Arial" w:eastAsia="Times New Roman" w:hAnsi="Arial" w:cs="Arial"/>
          <w:bCs/>
        </w:rPr>
        <w:t>należy umieścić</w:t>
      </w:r>
      <w:r w:rsidRPr="00AB61A0">
        <w:rPr>
          <w:rFonts w:ascii="Arial" w:eastAsia="Times New Roman" w:hAnsi="Arial" w:cs="Arial"/>
          <w:bCs/>
        </w:rPr>
        <w:t xml:space="preserve"> w szafie sterowniczej.</w:t>
      </w:r>
    </w:p>
    <w:p w14:paraId="1304C32E" w14:textId="5753DCC7" w:rsidR="00FE0C59" w:rsidRPr="00AB61A0" w:rsidRDefault="00FE0C59">
      <w:pPr>
        <w:pStyle w:val="Akapitzlist"/>
        <w:ind w:left="420"/>
        <w:jc w:val="both"/>
        <w:rPr>
          <w:rFonts w:ascii="Arial" w:eastAsia="Times New Roman" w:hAnsi="Arial" w:cs="Arial"/>
          <w:bCs/>
        </w:rPr>
      </w:pPr>
    </w:p>
    <w:p w14:paraId="466C517C" w14:textId="77777777" w:rsidR="00844A38" w:rsidRPr="00AB61A0" w:rsidRDefault="00844A38">
      <w:pPr>
        <w:pStyle w:val="Akapitzlist"/>
        <w:ind w:left="420"/>
        <w:jc w:val="both"/>
        <w:rPr>
          <w:rFonts w:ascii="Arial" w:eastAsia="Times New Roman" w:hAnsi="Arial" w:cs="Arial"/>
          <w:bCs/>
        </w:rPr>
      </w:pPr>
    </w:p>
    <w:p w14:paraId="15AFD020" w14:textId="14D01D6A" w:rsidR="006A1D9B" w:rsidRPr="00AB61A0" w:rsidRDefault="006A1D9B">
      <w:pPr>
        <w:pStyle w:val="Akapitzlist"/>
        <w:ind w:left="420"/>
        <w:jc w:val="both"/>
        <w:rPr>
          <w:rFonts w:ascii="Arial" w:eastAsia="Times New Roman" w:hAnsi="Arial" w:cs="Arial"/>
          <w:b/>
        </w:rPr>
      </w:pPr>
    </w:p>
    <w:p w14:paraId="0F05316B" w14:textId="1F0DF2A5" w:rsidR="006A1D9B" w:rsidRPr="00AB61A0" w:rsidRDefault="006A1D9B">
      <w:pPr>
        <w:pStyle w:val="Akapitzlist"/>
        <w:ind w:left="420"/>
        <w:jc w:val="both"/>
        <w:rPr>
          <w:rFonts w:ascii="Arial" w:eastAsia="Times New Roman" w:hAnsi="Arial" w:cs="Arial"/>
          <w:b/>
        </w:rPr>
      </w:pPr>
      <w:r w:rsidRPr="00AB61A0">
        <w:rPr>
          <w:rFonts w:ascii="Arial" w:eastAsia="Times New Roman" w:hAnsi="Arial" w:cs="Arial"/>
          <w:b/>
        </w:rPr>
        <w:t>- zasilanie alternatywne dla ładowania akumulatora</w:t>
      </w:r>
      <w:r w:rsidR="00765854" w:rsidRPr="00AB61A0">
        <w:rPr>
          <w:rFonts w:ascii="Arial" w:eastAsia="Times New Roman" w:hAnsi="Arial" w:cs="Arial"/>
          <w:b/>
        </w:rPr>
        <w:t xml:space="preserve"> </w:t>
      </w:r>
    </w:p>
    <w:p w14:paraId="5276403E" w14:textId="47D66549" w:rsidR="00BF3E6F" w:rsidRPr="00AB61A0" w:rsidRDefault="00BF3E6F" w:rsidP="00BF3E6F">
      <w:pPr>
        <w:ind w:left="420"/>
        <w:jc w:val="both"/>
        <w:rPr>
          <w:rFonts w:eastAsia="Times New Roman"/>
        </w:rPr>
      </w:pPr>
      <w:r w:rsidRPr="00AB61A0">
        <w:rPr>
          <w:rFonts w:eastAsia="Times New Roman"/>
        </w:rPr>
        <w:t xml:space="preserve">Dla zapewnienia ciągłego dostępu do zasilania celem naładowania akumulatora </w:t>
      </w:r>
      <w:r w:rsidR="00631D50" w:rsidRPr="00AB61A0">
        <w:rPr>
          <w:rFonts w:eastAsia="Times New Roman"/>
        </w:rPr>
        <w:br/>
      </w:r>
      <w:r w:rsidRPr="00AB61A0">
        <w:rPr>
          <w:rFonts w:eastAsia="Times New Roman"/>
        </w:rPr>
        <w:t>i ewentualnie uzupełnienie niedoborów energii niezbędnej na pracę systemu Zamawiający wymaga zaprojektowania i wykonania dodatkowego, kablowego źródła zasilania prowadzonego od istniejącego złącza kablowego do akumulatora.</w:t>
      </w:r>
      <w:r w:rsidR="008F187D" w:rsidRPr="00AB61A0">
        <w:rPr>
          <w:rFonts w:eastAsia="Times New Roman"/>
        </w:rPr>
        <w:t xml:space="preserve"> Miejsce wpięcia należy uzgodnić z zarządcą sieci, uzyskać warunki wpięcia i wszystkie konieczne uzgodnienia.</w:t>
      </w:r>
      <w:r w:rsidRPr="00AB61A0">
        <w:rPr>
          <w:rFonts w:eastAsia="Times New Roman"/>
        </w:rPr>
        <w:t xml:space="preserve"> </w:t>
      </w:r>
      <w:r w:rsidR="00D14655" w:rsidRPr="00AB61A0">
        <w:rPr>
          <w:rFonts w:eastAsia="Times New Roman"/>
        </w:rPr>
        <w:t xml:space="preserve">Dla oceny lokalizacji i możliwości wpięcia można posłużyć się informacjami na dostępnymi w </w:t>
      </w:r>
      <w:r w:rsidR="00D14655" w:rsidRPr="00AB61A0">
        <w:t xml:space="preserve">serwisie </w:t>
      </w:r>
      <w:hyperlink r:id="rId12" w:history="1">
        <w:r w:rsidR="00D14655" w:rsidRPr="00AB61A0">
          <w:rPr>
            <w:rStyle w:val="Hipercze"/>
          </w:rPr>
          <w:t>https://serwis.wrosip.pl/imap/?locale=pl&amp;&amp;gui=classic&amp;sessionID=263785</w:t>
        </w:r>
      </w:hyperlink>
    </w:p>
    <w:p w14:paraId="3F90E14E" w14:textId="77777777" w:rsidR="00DA388C" w:rsidRPr="00AB61A0" w:rsidRDefault="00DA388C">
      <w:pPr>
        <w:jc w:val="both"/>
        <w:rPr>
          <w:rFonts w:eastAsia="Times New Roman"/>
        </w:rPr>
      </w:pPr>
    </w:p>
    <w:p w14:paraId="3420514B" w14:textId="77777777" w:rsidR="00DA388C" w:rsidRPr="00AB61A0" w:rsidRDefault="00631D50">
      <w:pPr>
        <w:pStyle w:val="Akapitzlist"/>
        <w:ind w:left="420"/>
        <w:jc w:val="both"/>
        <w:rPr>
          <w:rFonts w:ascii="Arial" w:eastAsia="Times New Roman" w:hAnsi="Arial" w:cs="Arial"/>
          <w:b/>
        </w:rPr>
      </w:pPr>
      <w:r w:rsidRPr="00AB61A0">
        <w:rPr>
          <w:rFonts w:ascii="Arial" w:eastAsia="Times New Roman" w:hAnsi="Arial" w:cs="Arial"/>
          <w:b/>
        </w:rPr>
        <w:t>- Ogólne zalecenia:</w:t>
      </w:r>
    </w:p>
    <w:p w14:paraId="3A6D7F72" w14:textId="76C07600" w:rsidR="00DA388C" w:rsidRPr="00AB61A0" w:rsidRDefault="00631D50" w:rsidP="005C7754">
      <w:pPr>
        <w:pStyle w:val="Akapitzlist"/>
        <w:ind w:left="420"/>
        <w:jc w:val="both"/>
        <w:rPr>
          <w:rFonts w:ascii="Arial" w:eastAsia="Times New Roman" w:hAnsi="Arial" w:cs="Arial"/>
          <w:bCs/>
        </w:rPr>
      </w:pPr>
      <w:r w:rsidRPr="00AB61A0">
        <w:rPr>
          <w:rFonts w:ascii="Arial" w:eastAsia="Times New Roman" w:hAnsi="Arial" w:cs="Arial"/>
          <w:bCs/>
        </w:rPr>
        <w:t>Stosować oznakowanie pionowe średnie.</w:t>
      </w:r>
    </w:p>
    <w:p w14:paraId="507BCDCB" w14:textId="77777777" w:rsidR="002D4AC4" w:rsidRPr="00AB61A0" w:rsidRDefault="002D4AC4" w:rsidP="005C7754">
      <w:pPr>
        <w:pStyle w:val="Akapitzlist"/>
        <w:ind w:left="420"/>
        <w:jc w:val="both"/>
        <w:rPr>
          <w:rFonts w:ascii="Arial" w:eastAsia="Times New Roman" w:hAnsi="Arial" w:cs="Arial"/>
          <w:bCs/>
        </w:rPr>
      </w:pPr>
    </w:p>
    <w:p w14:paraId="15BF12DB" w14:textId="38466178" w:rsidR="00DA388C" w:rsidRPr="00AB61A0" w:rsidRDefault="00631D50" w:rsidP="00C14A24">
      <w:pPr>
        <w:pStyle w:val="Nagwek1"/>
        <w:numPr>
          <w:ilvl w:val="1"/>
          <w:numId w:val="21"/>
        </w:numPr>
        <w:rPr>
          <w:i/>
          <w:iCs/>
          <w:szCs w:val="22"/>
        </w:rPr>
      </w:pPr>
      <w:bookmarkStart w:id="14" w:name="_Toc82694033"/>
      <w:r w:rsidRPr="00AB61A0">
        <w:rPr>
          <w:i/>
          <w:iCs/>
          <w:szCs w:val="22"/>
        </w:rPr>
        <w:lastRenderedPageBreak/>
        <w:t>Płatn</w:t>
      </w:r>
      <w:r w:rsidR="005C7754" w:rsidRPr="00AB61A0">
        <w:rPr>
          <w:i/>
          <w:iCs/>
          <w:szCs w:val="22"/>
        </w:rPr>
        <w:t>o</w:t>
      </w:r>
      <w:r w:rsidRPr="00AB61A0">
        <w:rPr>
          <w:i/>
          <w:iCs/>
          <w:szCs w:val="22"/>
        </w:rPr>
        <w:t>ści</w:t>
      </w:r>
      <w:bookmarkEnd w:id="14"/>
    </w:p>
    <w:p w14:paraId="001786BB" w14:textId="0BDE514F" w:rsidR="00162B6D" w:rsidRPr="00AB61A0" w:rsidRDefault="00631D50" w:rsidP="00BF2B26">
      <w:pPr>
        <w:ind w:left="426"/>
        <w:jc w:val="both"/>
        <w:rPr>
          <w:snapToGrid w:val="0"/>
        </w:rPr>
      </w:pPr>
      <w:r w:rsidRPr="00AB61A0">
        <w:rPr>
          <w:rFonts w:eastAsia="Times New Roman"/>
        </w:rPr>
        <w:t>Podstawą płatności dla wykonanych robót będzie cena ryczałtowa, według kalkulacji własnej za kompletny zakres robót  podany przez Wykonawcę w ofercie</w:t>
      </w:r>
      <w:r w:rsidR="000C5184" w:rsidRPr="00AB61A0">
        <w:rPr>
          <w:rFonts w:eastAsia="Times New Roman"/>
        </w:rPr>
        <w:t xml:space="preserve"> z podziałem na zadania.</w:t>
      </w:r>
      <w:r w:rsidR="00D1376C" w:rsidRPr="00AB61A0">
        <w:rPr>
          <w:rFonts w:eastAsia="Times New Roman"/>
        </w:rPr>
        <w:t xml:space="preserve"> </w:t>
      </w:r>
      <w:bookmarkStart w:id="15" w:name="_Toc82694034"/>
      <w:r w:rsidR="00162B6D" w:rsidRPr="00AB61A0">
        <w:t xml:space="preserve">Szczegółowe warunki płatności zostały opisane w projekcie umowy. </w:t>
      </w:r>
    </w:p>
    <w:p w14:paraId="775117B7" w14:textId="5E8F7DAC" w:rsidR="00DA388C" w:rsidRPr="00AB61A0" w:rsidRDefault="00631D50" w:rsidP="00D1376C">
      <w:pPr>
        <w:pStyle w:val="Nagwek1"/>
        <w:numPr>
          <w:ilvl w:val="1"/>
          <w:numId w:val="21"/>
        </w:numPr>
        <w:ind w:left="426" w:firstLine="0"/>
        <w:rPr>
          <w:i/>
          <w:iCs/>
          <w:szCs w:val="22"/>
        </w:rPr>
      </w:pPr>
      <w:r w:rsidRPr="00AB61A0">
        <w:rPr>
          <w:i/>
          <w:iCs/>
          <w:szCs w:val="22"/>
        </w:rPr>
        <w:t>Sposób post</w:t>
      </w:r>
      <w:r w:rsidRPr="00AB61A0">
        <w:rPr>
          <w:i/>
          <w:iCs/>
          <w:szCs w:val="22"/>
          <w:lang w:val="pl-PL"/>
        </w:rPr>
        <w:t>ę</w:t>
      </w:r>
      <w:r w:rsidRPr="00AB61A0">
        <w:rPr>
          <w:i/>
          <w:iCs/>
          <w:szCs w:val="22"/>
        </w:rPr>
        <w:t>powania z odpadami</w:t>
      </w:r>
      <w:bookmarkEnd w:id="15"/>
    </w:p>
    <w:p w14:paraId="348E1457" w14:textId="131E08F9" w:rsidR="00765854" w:rsidRPr="00AB61A0" w:rsidRDefault="00631D50" w:rsidP="00D1376C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 xml:space="preserve">Wszystkie materiały nienadające się do ponownego wbudowania oraz pozostałe odpady, Wykonawca zutylizuje na swój koszt. Wskazanie miejsca i odległości wywozu urobku spoczywają na Wykonawcy. Wykonawca, jako wytwórca odpadów w rozumieniu art. 3 ust. 1 pkt. 32 ustawy o odpadach z dnia 14.12.2012 r., (Dz. U. </w:t>
      </w:r>
      <w:r w:rsidR="0069545D" w:rsidRPr="00AB61A0">
        <w:rPr>
          <w:rFonts w:ascii="Arial" w:hAnsi="Arial" w:cs="Arial"/>
        </w:rPr>
        <w:t>2022.699 t.j.)</w:t>
      </w:r>
      <w:r w:rsidRPr="00AB61A0">
        <w:rPr>
          <w:rFonts w:ascii="Arial" w:hAnsi="Arial" w:cs="Arial"/>
        </w:rPr>
        <w:t xml:space="preserve"> ma obowiązek zagospodarowania odpadów powstałych podczas realizacji zamówienia zgodnie z wyżej wymienioną ustawą, ustawą z dnia 27.04.2001 r. Prawo Ochrony Środowiska </w:t>
      </w:r>
      <w:r w:rsidR="0069545D" w:rsidRPr="00AB61A0">
        <w:rPr>
          <w:rFonts w:ascii="Arial" w:hAnsi="Arial" w:cs="Arial"/>
        </w:rPr>
        <w:t xml:space="preserve">                                       </w:t>
      </w:r>
      <w:r w:rsidRPr="00AB61A0">
        <w:rPr>
          <w:rFonts w:ascii="Arial" w:hAnsi="Arial" w:cs="Arial"/>
        </w:rPr>
        <w:t>(</w:t>
      </w:r>
      <w:r w:rsidR="0069545D" w:rsidRPr="00AB61A0">
        <w:rPr>
          <w:rFonts w:ascii="Arial" w:hAnsi="Arial" w:cs="Arial"/>
        </w:rPr>
        <w:t>Dz. U.2022.2556 t.j.)</w:t>
      </w:r>
      <w:r w:rsidRPr="00AB61A0">
        <w:rPr>
          <w:rFonts w:ascii="Arial" w:hAnsi="Arial" w:cs="Arial"/>
        </w:rPr>
        <w:t xml:space="preserve"> ustawą z dnia 13 września 1996 r. o utrzymaniu czystości i porządku </w:t>
      </w:r>
      <w:r w:rsidR="0069545D" w:rsidRPr="00AB61A0">
        <w:rPr>
          <w:rFonts w:ascii="Arial" w:hAnsi="Arial" w:cs="Arial"/>
        </w:rPr>
        <w:t xml:space="preserve">                 </w:t>
      </w:r>
      <w:r w:rsidRPr="00AB61A0">
        <w:rPr>
          <w:rFonts w:ascii="Arial" w:hAnsi="Arial" w:cs="Arial"/>
        </w:rPr>
        <w:t>w gminach (tj. Dz. U</w:t>
      </w:r>
      <w:r w:rsidR="0069545D" w:rsidRPr="00AB61A0">
        <w:rPr>
          <w:rFonts w:ascii="Arial" w:hAnsi="Arial" w:cs="Arial"/>
        </w:rPr>
        <w:t>. 2022. 2519 t.j</w:t>
      </w:r>
      <w:r w:rsidRPr="00AB61A0">
        <w:rPr>
          <w:rFonts w:ascii="Arial" w:hAnsi="Arial" w:cs="Arial"/>
        </w:rPr>
        <w:t xml:space="preserve">.). Magazynowanie odpadów powstających podczas realizacji zamierzenia budowlanego może odbywać się jedynie na terenie, do którego ich wytwórca ma tytuł prawny, zgodnie z art. 25 ustawy z dnia 14.12.2012 r. o odpadach </w:t>
      </w:r>
      <w:r w:rsidR="0069545D" w:rsidRPr="00AB61A0">
        <w:rPr>
          <w:rFonts w:ascii="Arial" w:hAnsi="Arial" w:cs="Arial"/>
        </w:rPr>
        <w:t xml:space="preserve">                            (Dz. U. 2022.699 t.j.) </w:t>
      </w:r>
      <w:r w:rsidRPr="00AB61A0">
        <w:rPr>
          <w:rFonts w:ascii="Arial" w:hAnsi="Arial" w:cs="Arial"/>
        </w:rPr>
        <w:t>W cenie ryczałtowej Wykonawca ma obowiązek uwzględnić miejsce, odległość, koszt wywozu, składowania i utylizacji odpadów.</w:t>
      </w:r>
    </w:p>
    <w:p w14:paraId="29ABF957" w14:textId="77777777" w:rsidR="00DA388C" w:rsidRPr="00AB61A0" w:rsidRDefault="00631D50" w:rsidP="00EE5C19">
      <w:pPr>
        <w:pStyle w:val="Nagwek1"/>
        <w:numPr>
          <w:ilvl w:val="0"/>
          <w:numId w:val="21"/>
        </w:numPr>
        <w:rPr>
          <w:szCs w:val="22"/>
        </w:rPr>
      </w:pPr>
      <w:bookmarkStart w:id="16" w:name="_Toc82694035"/>
      <w:r w:rsidRPr="00AB61A0">
        <w:rPr>
          <w:szCs w:val="22"/>
        </w:rPr>
        <w:t>Odbiór robót i gwarancja</w:t>
      </w:r>
      <w:bookmarkEnd w:id="16"/>
    </w:p>
    <w:p w14:paraId="458944AA" w14:textId="0FDD8C19" w:rsidR="00DA388C" w:rsidRPr="00AB61A0" w:rsidRDefault="00631D50" w:rsidP="00D1376C">
      <w:pPr>
        <w:pStyle w:val="Nagwek1"/>
        <w:numPr>
          <w:ilvl w:val="1"/>
          <w:numId w:val="21"/>
        </w:numPr>
        <w:rPr>
          <w:i/>
          <w:iCs/>
          <w:szCs w:val="22"/>
        </w:rPr>
      </w:pPr>
      <w:bookmarkStart w:id="17" w:name="_Toc82694036"/>
      <w:r w:rsidRPr="00AB61A0">
        <w:rPr>
          <w:i/>
          <w:iCs/>
          <w:szCs w:val="22"/>
        </w:rPr>
        <w:t>Procedura przygotowania dokumentacji powykonawczej, odbiór prac i płatności</w:t>
      </w:r>
      <w:bookmarkEnd w:id="17"/>
    </w:p>
    <w:p w14:paraId="496D485A" w14:textId="77777777" w:rsidR="00DA388C" w:rsidRPr="00AB61A0" w:rsidRDefault="00631D50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>Odbiór robót odbędzie się komisyjnie, w terminie ustalonym przez Zamawiającego po pisemnym zgłoszeniu ich zakończenia usługi przez Wykonawcę i przekazaniu dokumentacji powykonawczej.</w:t>
      </w:r>
    </w:p>
    <w:p w14:paraId="007D8F3F" w14:textId="77777777" w:rsidR="00DA388C" w:rsidRPr="00AB61A0" w:rsidRDefault="00631D50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>Z odbioru zostanie spisany protokół odbioru końcowego robót, na podstawie której wystawiona zostanie faktura VAT</w:t>
      </w:r>
    </w:p>
    <w:p w14:paraId="6BED2299" w14:textId="3CFAC92B" w:rsidR="00DA388C" w:rsidRPr="00AB61A0" w:rsidRDefault="00631D50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 xml:space="preserve">Płatność zostanie dokonana w oparciu o prawidłowo wystawioną przez Wykonawcę      </w:t>
      </w:r>
      <w:r w:rsidRPr="00AB61A0">
        <w:rPr>
          <w:rFonts w:ascii="Arial" w:hAnsi="Arial" w:cs="Arial"/>
        </w:rPr>
        <w:br/>
        <w:t xml:space="preserve">i wynosi </w:t>
      </w:r>
      <w:r w:rsidR="00BF2B26" w:rsidRPr="00AB61A0">
        <w:rPr>
          <w:rFonts w:ascii="Arial" w:hAnsi="Arial" w:cs="Arial"/>
        </w:rPr>
        <w:t>30</w:t>
      </w:r>
      <w:r w:rsidRPr="00AB61A0">
        <w:rPr>
          <w:rFonts w:ascii="Arial" w:hAnsi="Arial" w:cs="Arial"/>
        </w:rPr>
        <w:t xml:space="preserve"> dni od daty jej utrzymania przez Zamawiającego. Podstawą do wystawienia faktury jest bezusterkowy protokół odbioru końcowego.</w:t>
      </w:r>
    </w:p>
    <w:p w14:paraId="79E0A507" w14:textId="0F348784" w:rsidR="00DA388C" w:rsidRDefault="00631D50" w:rsidP="00BF2B26">
      <w:pPr>
        <w:pStyle w:val="Nagwek1"/>
        <w:numPr>
          <w:ilvl w:val="1"/>
          <w:numId w:val="21"/>
        </w:numPr>
        <w:rPr>
          <w:i/>
          <w:iCs/>
          <w:szCs w:val="22"/>
        </w:rPr>
      </w:pPr>
      <w:bookmarkStart w:id="18" w:name="_Toc82694037"/>
      <w:r w:rsidRPr="00AB61A0">
        <w:rPr>
          <w:i/>
          <w:iCs/>
          <w:szCs w:val="22"/>
        </w:rPr>
        <w:t>Gwarancja</w:t>
      </w:r>
      <w:bookmarkEnd w:id="18"/>
    </w:p>
    <w:p w14:paraId="243C9E7E" w14:textId="77777777" w:rsidR="008400C9" w:rsidRPr="009D194D" w:rsidRDefault="008400C9" w:rsidP="008400C9">
      <w:pPr>
        <w:pStyle w:val="Tekstpodstawowywcity2"/>
        <w:numPr>
          <w:ilvl w:val="0"/>
          <w:numId w:val="38"/>
        </w:numPr>
        <w:tabs>
          <w:tab w:val="clear" w:pos="360"/>
          <w:tab w:val="right" w:pos="0"/>
          <w:tab w:val="num" w:pos="426"/>
          <w:tab w:val="right" w:pos="8126"/>
        </w:tabs>
        <w:spacing w:after="0" w:line="276" w:lineRule="auto"/>
        <w:jc w:val="both"/>
      </w:pPr>
      <w:r w:rsidRPr="009D194D">
        <w:t>Na Przedmiot Umowy Wykonawca udziela gwarancji:</w:t>
      </w:r>
    </w:p>
    <w:p w14:paraId="4498FAA6" w14:textId="77777777" w:rsidR="008400C9" w:rsidRPr="009D194D" w:rsidRDefault="008400C9" w:rsidP="008400C9">
      <w:pPr>
        <w:pStyle w:val="Tekstpodstawowywcity2"/>
        <w:numPr>
          <w:ilvl w:val="0"/>
          <w:numId w:val="39"/>
        </w:numPr>
        <w:tabs>
          <w:tab w:val="right" w:pos="0"/>
          <w:tab w:val="right" w:pos="8126"/>
        </w:tabs>
        <w:spacing w:after="0" w:line="276" w:lineRule="auto"/>
        <w:jc w:val="both"/>
      </w:pPr>
      <w:r w:rsidRPr="009D194D">
        <w:t xml:space="preserve">…… (zgodnie z ofertą) gwarancji na znaki aktywne z czujnikami ruchu wraz </w:t>
      </w:r>
      <w:r>
        <w:t xml:space="preserve">                              </w:t>
      </w:r>
      <w:r w:rsidRPr="009D194D">
        <w:t>z urządzeniami zasilająco-sterowniczymi wbudowanymi dla aktywnego przejścia dla pieszych,</w:t>
      </w:r>
    </w:p>
    <w:p w14:paraId="6C97E556" w14:textId="6D53A633" w:rsidR="008400C9" w:rsidRPr="008400C9" w:rsidRDefault="008400C9" w:rsidP="008400C9">
      <w:pPr>
        <w:pStyle w:val="Tekstpodstawowywcity2"/>
        <w:numPr>
          <w:ilvl w:val="0"/>
          <w:numId w:val="39"/>
        </w:numPr>
        <w:tabs>
          <w:tab w:val="right" w:pos="0"/>
          <w:tab w:val="right" w:pos="8126"/>
        </w:tabs>
        <w:spacing w:after="0" w:line="276" w:lineRule="auto"/>
        <w:jc w:val="both"/>
      </w:pPr>
      <w:r w:rsidRPr="009D194D">
        <w:t xml:space="preserve">36 miesięcznej gwarancji dla progów zwalniających, wykonanych robót budowlanych chodników, zatok i dojść dla pieszych, wszystkie elementy pozostałych znaków drogowych i elementów brd, oznakowania poziomego wykonanego w technologii grubowarstwowej oraz na pozostałe roboty budowlano-montażowe niewymienione </w:t>
      </w:r>
      <w:r>
        <w:t xml:space="preserve">                         </w:t>
      </w:r>
      <w:r w:rsidRPr="009D194D">
        <w:t>w pkt 1a) i b).</w:t>
      </w:r>
    </w:p>
    <w:p w14:paraId="4E81AD76" w14:textId="77777777" w:rsidR="00DA388C" w:rsidRPr="00AB61A0" w:rsidRDefault="00631D50" w:rsidP="00EE5C19">
      <w:pPr>
        <w:pStyle w:val="Nagwek1"/>
        <w:numPr>
          <w:ilvl w:val="0"/>
          <w:numId w:val="21"/>
        </w:numPr>
        <w:rPr>
          <w:szCs w:val="22"/>
        </w:rPr>
      </w:pPr>
      <w:bookmarkStart w:id="19" w:name="_Toc82694038"/>
      <w:r w:rsidRPr="00AB61A0">
        <w:rPr>
          <w:szCs w:val="22"/>
        </w:rPr>
        <w:t>Pozostałe wymagania szczegółowe</w:t>
      </w:r>
      <w:bookmarkEnd w:id="19"/>
    </w:p>
    <w:p w14:paraId="5FE86CA5" w14:textId="0AE37B38" w:rsidR="00DA388C" w:rsidRPr="00AB61A0" w:rsidRDefault="00631D50">
      <w:pPr>
        <w:pStyle w:val="Nagwek"/>
        <w:tabs>
          <w:tab w:val="clear" w:pos="4153"/>
          <w:tab w:val="clear" w:pos="8306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61A0">
        <w:rPr>
          <w:rFonts w:ascii="Arial" w:hAnsi="Arial" w:cs="Arial"/>
          <w:sz w:val="22"/>
          <w:szCs w:val="22"/>
          <w:lang w:val="pl-PL"/>
        </w:rPr>
        <w:t>W ramach realizacji zadania należy wykonać roboty budowlane na podstawie projektu zmiany organizacji ruchu drogowego wykonanego przez Wykonawcę</w:t>
      </w:r>
      <w:r w:rsidR="00162B6D" w:rsidRPr="00AB61A0">
        <w:rPr>
          <w:rFonts w:ascii="Arial" w:hAnsi="Arial" w:cs="Arial"/>
          <w:sz w:val="22"/>
          <w:szCs w:val="22"/>
          <w:lang w:val="pl-PL"/>
        </w:rPr>
        <w:t xml:space="preserve"> na poniższych warunkach:</w:t>
      </w:r>
    </w:p>
    <w:p w14:paraId="729CDB8B" w14:textId="1271554E" w:rsidR="00DA388C" w:rsidRPr="00AB61A0" w:rsidRDefault="00631D50">
      <w:pPr>
        <w:pStyle w:val="Nagwek"/>
        <w:numPr>
          <w:ilvl w:val="0"/>
          <w:numId w:val="14"/>
        </w:numPr>
        <w:tabs>
          <w:tab w:val="clear" w:pos="4153"/>
          <w:tab w:val="clear" w:pos="8306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61A0">
        <w:rPr>
          <w:rFonts w:ascii="Arial" w:hAnsi="Arial" w:cs="Arial"/>
          <w:sz w:val="22"/>
          <w:szCs w:val="22"/>
          <w:lang w:val="pl-PL"/>
        </w:rPr>
        <w:lastRenderedPageBreak/>
        <w:t>Materiały zastosowane przez Wykonawcę przy wykonaniu robót muszą być nowe                  i nieużywane, z wyłączeniem tych które wskaże Zamawiaj</w:t>
      </w:r>
      <w:r w:rsidR="00893798" w:rsidRPr="00AB61A0">
        <w:rPr>
          <w:rFonts w:ascii="Arial" w:hAnsi="Arial" w:cs="Arial"/>
          <w:sz w:val="22"/>
          <w:szCs w:val="22"/>
          <w:lang w:val="pl-PL"/>
        </w:rPr>
        <w:t>ący</w:t>
      </w:r>
      <w:r w:rsidRPr="00AB61A0">
        <w:rPr>
          <w:rFonts w:ascii="Arial" w:hAnsi="Arial" w:cs="Arial"/>
          <w:sz w:val="22"/>
          <w:szCs w:val="22"/>
          <w:lang w:val="pl-PL"/>
        </w:rPr>
        <w:t xml:space="preserve"> do ponownego montażu. Materiały powinny odpowiadać wymaganiom norm i przepisów wymienionych, posiadać wymagane polskimi przepisami świadectwa dopuszczenia do obrotu, deklaracje zgodności oraz certyfikaty bezpieczeństwa.</w:t>
      </w:r>
    </w:p>
    <w:p w14:paraId="069F4907" w14:textId="5AE1192B" w:rsidR="00DA388C" w:rsidRPr="00AB61A0" w:rsidRDefault="00631D50">
      <w:pPr>
        <w:pStyle w:val="Nagwek"/>
        <w:numPr>
          <w:ilvl w:val="0"/>
          <w:numId w:val="14"/>
        </w:numPr>
        <w:tabs>
          <w:tab w:val="clear" w:pos="4153"/>
          <w:tab w:val="clear" w:pos="8306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61A0">
        <w:rPr>
          <w:rFonts w:ascii="Arial" w:hAnsi="Arial" w:cs="Arial"/>
          <w:sz w:val="22"/>
          <w:szCs w:val="22"/>
          <w:lang w:val="pl-PL"/>
        </w:rPr>
        <w:t xml:space="preserve">Wyniesienie </w:t>
      </w:r>
      <w:r w:rsidR="00BF2B26" w:rsidRPr="00AB61A0">
        <w:rPr>
          <w:rFonts w:ascii="Arial" w:hAnsi="Arial" w:cs="Arial"/>
          <w:sz w:val="22"/>
          <w:szCs w:val="22"/>
          <w:lang w:val="pl-PL"/>
        </w:rPr>
        <w:t>docelowe</w:t>
      </w:r>
      <w:r w:rsidRPr="00AB61A0">
        <w:rPr>
          <w:rFonts w:ascii="Arial" w:hAnsi="Arial" w:cs="Arial"/>
          <w:sz w:val="22"/>
          <w:szCs w:val="22"/>
          <w:lang w:val="pl-PL"/>
        </w:rPr>
        <w:t xml:space="preserve">j organizacji ruchu </w:t>
      </w:r>
      <w:r w:rsidR="00BF2B26" w:rsidRPr="00AB61A0">
        <w:rPr>
          <w:rFonts w:ascii="Arial" w:hAnsi="Arial" w:cs="Arial"/>
          <w:sz w:val="22"/>
          <w:szCs w:val="22"/>
          <w:lang w:val="pl-PL"/>
        </w:rPr>
        <w:t xml:space="preserve">na </w:t>
      </w:r>
      <w:r w:rsidRPr="00AB61A0">
        <w:rPr>
          <w:rFonts w:ascii="Arial" w:hAnsi="Arial" w:cs="Arial"/>
          <w:sz w:val="22"/>
          <w:szCs w:val="22"/>
          <w:lang w:val="pl-PL"/>
        </w:rPr>
        <w:t xml:space="preserve">podstawie projektu </w:t>
      </w:r>
      <w:r w:rsidR="002A2B1C" w:rsidRPr="00AB61A0">
        <w:rPr>
          <w:rFonts w:ascii="Arial" w:hAnsi="Arial" w:cs="Arial"/>
          <w:sz w:val="22"/>
          <w:szCs w:val="22"/>
          <w:lang w:val="pl-PL"/>
        </w:rPr>
        <w:t>docelowej</w:t>
      </w:r>
      <w:r w:rsidRPr="00AB61A0">
        <w:rPr>
          <w:rFonts w:ascii="Arial" w:hAnsi="Arial" w:cs="Arial"/>
          <w:sz w:val="22"/>
          <w:szCs w:val="22"/>
          <w:lang w:val="pl-PL"/>
        </w:rPr>
        <w:t xml:space="preserve"> organizacji ruchu wraz z zawiadomieniem organu zarządzającego ruchem, zarządu drogi oraz właściwego komendanta Policji o terminie jej wprowadzenia co najmniej 7 dni przed dniem wprowadzenia organizacji ruchu;</w:t>
      </w:r>
    </w:p>
    <w:p w14:paraId="27C149D1" w14:textId="77777777" w:rsidR="00DA388C" w:rsidRPr="00AB61A0" w:rsidRDefault="00631D50">
      <w:pPr>
        <w:pStyle w:val="Nagwek"/>
        <w:numPr>
          <w:ilvl w:val="0"/>
          <w:numId w:val="14"/>
        </w:numPr>
        <w:tabs>
          <w:tab w:val="clear" w:pos="4153"/>
          <w:tab w:val="clear" w:pos="8306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61A0">
        <w:rPr>
          <w:rFonts w:ascii="Arial" w:hAnsi="Arial" w:cs="Arial"/>
          <w:sz w:val="22"/>
          <w:szCs w:val="22"/>
          <w:lang w:val="pl-PL"/>
        </w:rPr>
        <w:t>Rozwiązania wszelkich kolizji z istniejącymi sieciami uzbrojenia w tym koordynacja wszelkich działań z ich właścicielami – jeśli zajdzie taka potrzeba;</w:t>
      </w:r>
    </w:p>
    <w:p w14:paraId="3D399A36" w14:textId="77777777" w:rsidR="00DA388C" w:rsidRPr="00AB61A0" w:rsidRDefault="00631D50">
      <w:pPr>
        <w:pStyle w:val="Nagwek"/>
        <w:numPr>
          <w:ilvl w:val="0"/>
          <w:numId w:val="14"/>
        </w:numPr>
        <w:tabs>
          <w:tab w:val="clear" w:pos="4153"/>
          <w:tab w:val="clear" w:pos="8306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61A0">
        <w:rPr>
          <w:rFonts w:ascii="Arial" w:hAnsi="Arial" w:cs="Arial"/>
          <w:sz w:val="22"/>
          <w:szCs w:val="22"/>
          <w:lang w:val="pl-PL"/>
        </w:rPr>
        <w:t>Zapewnienie obsługi geodezyjnej nad prowadzonymi robotami budowlanymi– jeśli zajdzie taka potrzeba;</w:t>
      </w:r>
    </w:p>
    <w:p w14:paraId="65DDE7CD" w14:textId="77777777" w:rsidR="00DA388C" w:rsidRPr="00AB61A0" w:rsidRDefault="00631D50">
      <w:pPr>
        <w:pStyle w:val="Nagwek"/>
        <w:numPr>
          <w:ilvl w:val="0"/>
          <w:numId w:val="14"/>
        </w:numPr>
        <w:tabs>
          <w:tab w:val="clear" w:pos="4153"/>
          <w:tab w:val="clear" w:pos="8306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61A0">
        <w:rPr>
          <w:rFonts w:ascii="Arial" w:hAnsi="Arial" w:cs="Arial"/>
          <w:sz w:val="22"/>
          <w:szCs w:val="22"/>
          <w:lang w:val="pl-PL"/>
        </w:rPr>
        <w:t>Po zakończeniu robót budowlanych uporządkowanie placu budowy i używanych przez Wykonawcę terenów przyległych i dróg dojazdowych do placu budowy;</w:t>
      </w:r>
    </w:p>
    <w:p w14:paraId="0D1289AE" w14:textId="77777777" w:rsidR="00DA388C" w:rsidRPr="00AB61A0" w:rsidRDefault="00631D50">
      <w:pPr>
        <w:pStyle w:val="Nagwek"/>
        <w:numPr>
          <w:ilvl w:val="0"/>
          <w:numId w:val="14"/>
        </w:numPr>
        <w:tabs>
          <w:tab w:val="clear" w:pos="4153"/>
          <w:tab w:val="clear" w:pos="8306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61A0">
        <w:rPr>
          <w:rFonts w:ascii="Arial" w:hAnsi="Arial" w:cs="Arial"/>
          <w:sz w:val="22"/>
          <w:szCs w:val="22"/>
          <w:lang w:val="pl-PL"/>
        </w:rPr>
        <w:t>Zasilanie w wodę i energię niezbędną dla realizacji robót leży w gestii Wykonawcy – sposób rozwiązania i koszt wg własnych kalkulacji;</w:t>
      </w:r>
    </w:p>
    <w:p w14:paraId="328FDF9F" w14:textId="736E81C7" w:rsidR="00DA388C" w:rsidRPr="00AB61A0" w:rsidRDefault="00631D50" w:rsidP="005C7754">
      <w:pPr>
        <w:pStyle w:val="Nagwek"/>
        <w:numPr>
          <w:ilvl w:val="0"/>
          <w:numId w:val="14"/>
        </w:numPr>
        <w:tabs>
          <w:tab w:val="clear" w:pos="4153"/>
          <w:tab w:val="clear" w:pos="8306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61A0">
        <w:rPr>
          <w:rFonts w:ascii="Arial" w:hAnsi="Arial" w:cs="Arial"/>
          <w:sz w:val="22"/>
          <w:szCs w:val="22"/>
          <w:lang w:val="pl-PL"/>
        </w:rPr>
        <w:t>Wszyscy pracownicy fizyczni i operatorzy sprzętu, którzy będą wykonywać roboty budowlane muszą być zatrudnieni na podstawie umowy o pracę.</w:t>
      </w:r>
    </w:p>
    <w:p w14:paraId="7175A5E7" w14:textId="77777777" w:rsidR="0069545D" w:rsidRPr="00AB61A0" w:rsidRDefault="0069545D" w:rsidP="0069545D">
      <w:pPr>
        <w:pStyle w:val="Nagwek"/>
        <w:tabs>
          <w:tab w:val="clear" w:pos="4153"/>
          <w:tab w:val="clear" w:pos="8306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DDF9E22" w14:textId="1713525F" w:rsidR="00162B6D" w:rsidRPr="00AB61A0" w:rsidRDefault="00D210E1" w:rsidP="00BF2B26">
      <w:pPr>
        <w:pStyle w:val="Nagwek1"/>
        <w:numPr>
          <w:ilvl w:val="0"/>
          <w:numId w:val="21"/>
        </w:numPr>
        <w:spacing w:before="0" w:after="0"/>
        <w:rPr>
          <w:szCs w:val="22"/>
        </w:rPr>
      </w:pPr>
      <w:r w:rsidRPr="00AB61A0">
        <w:rPr>
          <w:szCs w:val="22"/>
        </w:rPr>
        <w:t xml:space="preserve">Termin realizacji: </w:t>
      </w:r>
      <w:r w:rsidR="00175ADE">
        <w:rPr>
          <w:b w:val="0"/>
          <w:bCs/>
          <w:szCs w:val="22"/>
        </w:rPr>
        <w:t>100 dni od podpisania umowy</w:t>
      </w:r>
      <w:r w:rsidR="00BF2B26" w:rsidRPr="00AB61A0">
        <w:rPr>
          <w:b w:val="0"/>
          <w:bCs/>
          <w:szCs w:val="22"/>
        </w:rPr>
        <w:t>.</w:t>
      </w:r>
    </w:p>
    <w:p w14:paraId="535B31B2" w14:textId="77777777" w:rsidR="00162B6D" w:rsidRPr="00AB61A0" w:rsidRDefault="00162B6D" w:rsidP="00162B6D"/>
    <w:p w14:paraId="2B287B36" w14:textId="77777777" w:rsidR="00162B6D" w:rsidRPr="00AB61A0" w:rsidRDefault="00162B6D" w:rsidP="00162B6D"/>
    <w:p w14:paraId="0B8B03D0" w14:textId="4708A9C5" w:rsidR="00D210E1" w:rsidRPr="00AB61A0" w:rsidRDefault="00D210E1" w:rsidP="00D210E1">
      <w:pPr>
        <w:pStyle w:val="Akapitzlist"/>
        <w:numPr>
          <w:ilvl w:val="0"/>
          <w:numId w:val="15"/>
        </w:numPr>
        <w:ind w:hanging="196"/>
        <w:rPr>
          <w:rFonts w:ascii="Arial" w:hAnsi="Arial" w:cs="Arial"/>
          <w:b/>
          <w:bCs/>
        </w:rPr>
      </w:pPr>
      <w:r w:rsidRPr="00AB61A0">
        <w:rPr>
          <w:rFonts w:ascii="Arial" w:hAnsi="Arial" w:cs="Arial"/>
          <w:b/>
          <w:bCs/>
        </w:rPr>
        <w:t>Przepisy związane</w:t>
      </w:r>
    </w:p>
    <w:p w14:paraId="31C9D7A2" w14:textId="77777777" w:rsidR="00DA388C" w:rsidRPr="00AB61A0" w:rsidRDefault="00631D50">
      <w:pPr>
        <w:pStyle w:val="Nagwek1"/>
        <w:numPr>
          <w:ilvl w:val="1"/>
          <w:numId w:val="15"/>
        </w:numPr>
        <w:rPr>
          <w:i/>
          <w:iCs/>
          <w:szCs w:val="22"/>
        </w:rPr>
      </w:pPr>
      <w:bookmarkStart w:id="20" w:name="_Toc82694040"/>
      <w:r w:rsidRPr="00AB61A0">
        <w:rPr>
          <w:i/>
          <w:iCs/>
          <w:szCs w:val="22"/>
        </w:rPr>
        <w:t>Przepisy prawne</w:t>
      </w:r>
      <w:bookmarkEnd w:id="20"/>
    </w:p>
    <w:p w14:paraId="27621E8C" w14:textId="77777777" w:rsidR="00DA388C" w:rsidRPr="00AB61A0" w:rsidRDefault="00DA388C"/>
    <w:p w14:paraId="7A3A9947" w14:textId="417C7CFE" w:rsidR="00DA388C" w:rsidRPr="00AB61A0" w:rsidRDefault="00631D5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>Ustawa Prawo budowlane - Dz.U.202</w:t>
      </w:r>
      <w:r w:rsidR="00062CA1" w:rsidRPr="00AB61A0">
        <w:rPr>
          <w:rFonts w:ascii="Arial" w:hAnsi="Arial" w:cs="Arial"/>
        </w:rPr>
        <w:t>1</w:t>
      </w:r>
      <w:r w:rsidRPr="00AB61A0">
        <w:rPr>
          <w:rFonts w:ascii="Arial" w:hAnsi="Arial" w:cs="Arial"/>
        </w:rPr>
        <w:t>.</w:t>
      </w:r>
      <w:r w:rsidR="00062CA1" w:rsidRPr="00AB61A0">
        <w:rPr>
          <w:rFonts w:ascii="Arial" w:hAnsi="Arial" w:cs="Arial"/>
        </w:rPr>
        <w:t>2351 t.j.</w:t>
      </w:r>
    </w:p>
    <w:p w14:paraId="35173061" w14:textId="76A9654C" w:rsidR="00DA388C" w:rsidRPr="00AB61A0" w:rsidRDefault="00631D5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>Ustawa Prawo o ruchu drogowym - Dz.U.</w:t>
      </w:r>
      <w:r w:rsidR="00062CA1" w:rsidRPr="00AB61A0">
        <w:rPr>
          <w:rFonts w:ascii="Arial" w:hAnsi="Arial" w:cs="Arial"/>
        </w:rPr>
        <w:t>2022.988 t.j.</w:t>
      </w:r>
    </w:p>
    <w:p w14:paraId="55A7CF2E" w14:textId="310ADD19" w:rsidR="00DA388C" w:rsidRPr="00AB61A0" w:rsidRDefault="00631D5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 xml:space="preserve">Rozporządzenie Ministra Infrastruktury oraz Spraw Wewnętrznych i Administracji </w:t>
      </w:r>
      <w:r w:rsidR="00062CA1" w:rsidRPr="00AB61A0">
        <w:rPr>
          <w:rFonts w:ascii="Arial" w:hAnsi="Arial" w:cs="Arial"/>
        </w:rPr>
        <w:t xml:space="preserve">                   </w:t>
      </w:r>
      <w:r w:rsidRPr="00AB61A0">
        <w:rPr>
          <w:rFonts w:ascii="Arial" w:hAnsi="Arial" w:cs="Arial"/>
        </w:rPr>
        <w:t>w sprawie warunków technicznych dla znaków i sygnałów drogowych - Dz.U.2019.</w:t>
      </w:r>
      <w:r w:rsidR="00062CA1" w:rsidRPr="00AB61A0">
        <w:rPr>
          <w:rFonts w:ascii="Arial" w:hAnsi="Arial" w:cs="Arial"/>
        </w:rPr>
        <w:t>2310 t.j.</w:t>
      </w:r>
      <w:r w:rsidRPr="00AB61A0">
        <w:rPr>
          <w:rFonts w:ascii="Arial" w:hAnsi="Arial" w:cs="Arial"/>
        </w:rPr>
        <w:t xml:space="preserve"> </w:t>
      </w:r>
    </w:p>
    <w:p w14:paraId="21C3FEAA" w14:textId="614DAB70" w:rsidR="00DA388C" w:rsidRPr="00AB61A0" w:rsidRDefault="00631D5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 xml:space="preserve">Rozporządzenie Ministra Infrastruktury oraz Spraw Wewnętrznych i Administracji </w:t>
      </w:r>
      <w:r w:rsidR="0069545D" w:rsidRPr="00AB61A0">
        <w:rPr>
          <w:rFonts w:ascii="Arial" w:hAnsi="Arial" w:cs="Arial"/>
        </w:rPr>
        <w:t xml:space="preserve">                    </w:t>
      </w:r>
      <w:r w:rsidRPr="00AB61A0">
        <w:rPr>
          <w:rFonts w:ascii="Arial" w:hAnsi="Arial" w:cs="Arial"/>
        </w:rPr>
        <w:t>w sprawie szczegółowych warunków technicznych dla znaków i sygnałów drogowych oraz urządzeń bezpieczeństwa ruchu drogowego i warunków ich umieszczania na drogach -</w:t>
      </w:r>
      <w:r w:rsidR="00062CA1" w:rsidRPr="00AB61A0">
        <w:rPr>
          <w:rFonts w:ascii="Arial" w:hAnsi="Arial" w:cs="Arial"/>
        </w:rPr>
        <w:t xml:space="preserve"> Dz.U.2019.2310 t.j.</w:t>
      </w:r>
    </w:p>
    <w:p w14:paraId="770D8942" w14:textId="53514F7D" w:rsidR="00DA388C" w:rsidRPr="00AB61A0" w:rsidRDefault="00631D5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 xml:space="preserve">Rozporządzenie Ministra Infrastruktury w sprawie szczegółowych warunków zarządzania ruchem na drogach oraz wykonywania nadzoru nad tym zarządzaniem - Dz.U.2017.784 t.j. </w:t>
      </w:r>
    </w:p>
    <w:p w14:paraId="5D57B072" w14:textId="50107110" w:rsidR="00DA388C" w:rsidRPr="00AB61A0" w:rsidRDefault="00631D5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>Rozporządzenie Ministra Transportu i Gospodarki Morskiej w sprawie warunków technicznych, jakim powinny odpowiadać drogi publiczne i ich usytuowanie - Dz.U.</w:t>
      </w:r>
      <w:r w:rsidR="0069545D" w:rsidRPr="00AB61A0">
        <w:rPr>
          <w:rFonts w:ascii="Arial" w:hAnsi="Arial" w:cs="Arial"/>
        </w:rPr>
        <w:t>2022.1518 t.j.</w:t>
      </w:r>
    </w:p>
    <w:p w14:paraId="20991FC8" w14:textId="77777777" w:rsidR="0069545D" w:rsidRPr="00AB61A0" w:rsidRDefault="00631D50" w:rsidP="008A2FB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 xml:space="preserve">Rozporządzenie Ministra Infrastruktury w sprawie informacji dotyczącej bezpieczeństwa i ochrony zdrowia oraz planu bezpieczeństwa i ochrony zdrowia Dz.U.2003.120.1126 </w:t>
      </w:r>
    </w:p>
    <w:p w14:paraId="7E1A91F5" w14:textId="685E9C6D" w:rsidR="00E33D81" w:rsidRPr="00AB61A0" w:rsidRDefault="0093249E" w:rsidP="009324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>W przypadku aktualizacji przepisów należy zawsze stosować najnowsze, obowiązujące publikacje.</w:t>
      </w:r>
    </w:p>
    <w:p w14:paraId="41C4B684" w14:textId="77777777" w:rsidR="00DA388C" w:rsidRPr="00AB61A0" w:rsidRDefault="00631D50">
      <w:pPr>
        <w:pStyle w:val="Nagwek1"/>
        <w:numPr>
          <w:ilvl w:val="1"/>
          <w:numId w:val="15"/>
        </w:numPr>
        <w:rPr>
          <w:i/>
          <w:iCs/>
          <w:szCs w:val="22"/>
        </w:rPr>
      </w:pPr>
      <w:bookmarkStart w:id="21" w:name="_Toc82694041"/>
      <w:r w:rsidRPr="00AB61A0">
        <w:rPr>
          <w:i/>
          <w:iCs/>
          <w:szCs w:val="22"/>
        </w:rPr>
        <w:lastRenderedPageBreak/>
        <w:t>Wytyczne i instrukcje</w:t>
      </w:r>
      <w:bookmarkEnd w:id="21"/>
    </w:p>
    <w:p w14:paraId="329ABCB9" w14:textId="77777777" w:rsidR="00DA388C" w:rsidRPr="00AB61A0" w:rsidRDefault="00DA388C">
      <w:pPr>
        <w:jc w:val="both"/>
        <w:rPr>
          <w:rFonts w:eastAsia="Times New Roman"/>
          <w:highlight w:val="yellow"/>
        </w:rPr>
      </w:pPr>
    </w:p>
    <w:p w14:paraId="7546C5B8" w14:textId="77777777" w:rsidR="00DA388C" w:rsidRPr="00AB61A0" w:rsidRDefault="00631D5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>Szczegółowa Specyfikacja Techniczna</w:t>
      </w:r>
    </w:p>
    <w:p w14:paraId="371C0CBF" w14:textId="74A9F0B2" w:rsidR="00DA388C" w:rsidRPr="00AB61A0" w:rsidRDefault="00631D5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 xml:space="preserve">Oświetlanie przejścia dla pieszych powinno być dedykowane zgodnie z „Wytycznymi organizacji bezpiecznego ruchu pieszych – wytycznymi prawidłowego oświetlenia przejść dla pieszych” z zachowaniem oświetlenia typu OZE. Wytyczne dostępne są pod adresem </w:t>
      </w:r>
      <w:hyperlink r:id="rId13" w:history="1">
        <w:r w:rsidRPr="00AB61A0">
          <w:rPr>
            <w:rStyle w:val="Hipercze"/>
            <w:rFonts w:ascii="Arial" w:hAnsi="Arial" w:cs="Arial"/>
            <w:color w:val="auto"/>
            <w:u w:val="none"/>
          </w:rPr>
          <w:t>https://www.gov.pl/web/infrastruktura/inne-opracowania</w:t>
        </w:r>
      </w:hyperlink>
      <w:r w:rsidRPr="00AB61A0">
        <w:rPr>
          <w:rFonts w:ascii="Arial" w:hAnsi="Arial" w:cs="Arial"/>
        </w:rPr>
        <w:t>.</w:t>
      </w:r>
    </w:p>
    <w:p w14:paraId="4E9E1AC0" w14:textId="77777777" w:rsidR="000B6F58" w:rsidRPr="00AB61A0" w:rsidRDefault="004254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AB61A0">
        <w:rPr>
          <w:rFonts w:ascii="Arial" w:hAnsi="Arial" w:cs="Arial"/>
        </w:rPr>
        <w:t xml:space="preserve">Mapa z uzbrojeniem podziemnym dostępna do celów poglądowych w serwisie </w:t>
      </w:r>
      <w:bookmarkStart w:id="22" w:name="_Hlk81407267"/>
      <w:r w:rsidR="000B6F58" w:rsidRPr="00AB61A0">
        <w:rPr>
          <w:rFonts w:ascii="Arial" w:hAnsi="Arial" w:cs="Arial"/>
        </w:rPr>
        <w:t>WROSIP:</w:t>
      </w:r>
    </w:p>
    <w:p w14:paraId="3683C989" w14:textId="1A918415" w:rsidR="00425404" w:rsidRPr="00AB61A0" w:rsidRDefault="00175ADE" w:rsidP="000B6F58">
      <w:pPr>
        <w:pStyle w:val="Akapitzlist"/>
        <w:spacing w:line="276" w:lineRule="auto"/>
        <w:jc w:val="both"/>
        <w:rPr>
          <w:rFonts w:ascii="Arial" w:hAnsi="Arial" w:cs="Arial"/>
        </w:rPr>
      </w:pPr>
      <w:hyperlink r:id="rId14" w:history="1">
        <w:r w:rsidR="0081073E" w:rsidRPr="00AB61A0">
          <w:rPr>
            <w:rStyle w:val="Hipercze"/>
            <w:rFonts w:ascii="Arial" w:hAnsi="Arial" w:cs="Arial"/>
          </w:rPr>
          <w:t>https://serwis.wrosip.pl/imap/?locale=pl&amp;&amp;gui=classic&amp;sessionID=263785</w:t>
        </w:r>
      </w:hyperlink>
      <w:r w:rsidR="00425404" w:rsidRPr="00AB61A0">
        <w:rPr>
          <w:rFonts w:ascii="Arial" w:hAnsi="Arial" w:cs="Arial"/>
        </w:rPr>
        <w:t xml:space="preserve"> </w:t>
      </w:r>
      <w:bookmarkEnd w:id="22"/>
    </w:p>
    <w:p w14:paraId="4A21BA40" w14:textId="77777777" w:rsidR="00DA388C" w:rsidRPr="00AB61A0" w:rsidRDefault="00DA388C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A11E0C7" w14:textId="77777777" w:rsidR="00DA388C" w:rsidRPr="00AB61A0" w:rsidRDefault="00DA388C">
      <w:pPr>
        <w:jc w:val="both"/>
        <w:rPr>
          <w:rFonts w:eastAsia="Times New Roman"/>
        </w:rPr>
      </w:pPr>
    </w:p>
    <w:sectPr w:rsidR="00DA388C" w:rsidRPr="00AB61A0" w:rsidSect="00E33D81">
      <w:headerReference w:type="default" r:id="rId15"/>
      <w:footerReference w:type="default" r:id="rId16"/>
      <w:pgSz w:w="11909" w:h="16834"/>
      <w:pgMar w:top="993" w:right="1399" w:bottom="1135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DA4F" w14:textId="77777777" w:rsidR="0033370F" w:rsidRDefault="0033370F">
      <w:pPr>
        <w:spacing w:line="240" w:lineRule="auto"/>
      </w:pPr>
      <w:r>
        <w:separator/>
      </w:r>
    </w:p>
  </w:endnote>
  <w:endnote w:type="continuationSeparator" w:id="0">
    <w:p w14:paraId="79ACD1D7" w14:textId="77777777" w:rsidR="0033370F" w:rsidRDefault="00333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1B8C" w14:textId="77777777" w:rsidR="00DA388C" w:rsidRDefault="00631D50">
    <w:pPr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6653" w14:textId="77777777" w:rsidR="0033370F" w:rsidRDefault="0033370F">
      <w:pPr>
        <w:spacing w:line="240" w:lineRule="auto"/>
      </w:pPr>
      <w:r>
        <w:separator/>
      </w:r>
    </w:p>
  </w:footnote>
  <w:footnote w:type="continuationSeparator" w:id="0">
    <w:p w14:paraId="320753C5" w14:textId="77777777" w:rsidR="0033370F" w:rsidRDefault="00333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4366" w14:textId="6C4737BE" w:rsidR="00E00856" w:rsidRDefault="00E00856">
    <w:pPr>
      <w:pStyle w:val="Nagwek"/>
    </w:pPr>
  </w:p>
  <w:p w14:paraId="03325DAD" w14:textId="6FA3B536" w:rsidR="00E00856" w:rsidRDefault="00E00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B745A8"/>
    <w:multiLevelType w:val="singleLevel"/>
    <w:tmpl w:val="F2B745A8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00EE575A"/>
    <w:multiLevelType w:val="hybridMultilevel"/>
    <w:tmpl w:val="32FC4EF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A225A"/>
    <w:multiLevelType w:val="hybridMultilevel"/>
    <w:tmpl w:val="1D5EED08"/>
    <w:lvl w:ilvl="0" w:tplc="35426E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3E4791E"/>
    <w:multiLevelType w:val="hybridMultilevel"/>
    <w:tmpl w:val="1CCADE0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B1ABA"/>
    <w:multiLevelType w:val="multilevel"/>
    <w:tmpl w:val="16089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BF03BB"/>
    <w:multiLevelType w:val="hybridMultilevel"/>
    <w:tmpl w:val="120CA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43EE3"/>
    <w:multiLevelType w:val="hybridMultilevel"/>
    <w:tmpl w:val="E424D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7C84AA">
      <w:start w:val="1"/>
      <w:numFmt w:val="decimal"/>
      <w:lvlText w:val="%3."/>
      <w:lvlJc w:val="left"/>
      <w:pPr>
        <w:ind w:left="3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CA2B2E0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8390A"/>
    <w:multiLevelType w:val="hybridMultilevel"/>
    <w:tmpl w:val="8DBC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82B75"/>
    <w:multiLevelType w:val="multilevel"/>
    <w:tmpl w:val="09982B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573866"/>
    <w:multiLevelType w:val="hybridMultilevel"/>
    <w:tmpl w:val="574C87D8"/>
    <w:lvl w:ilvl="0" w:tplc="E60613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8F6134"/>
    <w:multiLevelType w:val="multilevel"/>
    <w:tmpl w:val="108F61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ED03C2"/>
    <w:multiLevelType w:val="hybridMultilevel"/>
    <w:tmpl w:val="134E0850"/>
    <w:lvl w:ilvl="0" w:tplc="F1EEFB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0273D9"/>
    <w:multiLevelType w:val="multilevel"/>
    <w:tmpl w:val="1E0273D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706090"/>
    <w:multiLevelType w:val="hybridMultilevel"/>
    <w:tmpl w:val="F3AE0D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E87027"/>
    <w:multiLevelType w:val="multilevel"/>
    <w:tmpl w:val="1EE8702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FB5998"/>
    <w:multiLevelType w:val="multilevel"/>
    <w:tmpl w:val="21FB5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A7879"/>
    <w:multiLevelType w:val="multilevel"/>
    <w:tmpl w:val="230A7879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4A3FC2"/>
    <w:multiLevelType w:val="multilevel"/>
    <w:tmpl w:val="254A3F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9F4BCF"/>
    <w:multiLevelType w:val="multilevel"/>
    <w:tmpl w:val="279F4B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B38DF"/>
    <w:multiLevelType w:val="multilevel"/>
    <w:tmpl w:val="28CB38D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C0167C3"/>
    <w:multiLevelType w:val="hybridMultilevel"/>
    <w:tmpl w:val="7B7A6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205F0"/>
    <w:multiLevelType w:val="hybridMultilevel"/>
    <w:tmpl w:val="290048FA"/>
    <w:lvl w:ilvl="0" w:tplc="B0C029A0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 w15:restartNumberingAfterBreak="0">
    <w:nsid w:val="3FD92EE5"/>
    <w:multiLevelType w:val="multilevel"/>
    <w:tmpl w:val="3FD92EE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DA3CEE"/>
    <w:multiLevelType w:val="hybridMultilevel"/>
    <w:tmpl w:val="72F24B04"/>
    <w:lvl w:ilvl="0" w:tplc="FD0C7CD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498B19B0"/>
    <w:multiLevelType w:val="hybridMultilevel"/>
    <w:tmpl w:val="1CCADE0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A53C6C"/>
    <w:multiLevelType w:val="hybridMultilevel"/>
    <w:tmpl w:val="FB4A0A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0D4422"/>
    <w:multiLevelType w:val="multilevel"/>
    <w:tmpl w:val="4C0D4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13B6"/>
    <w:multiLevelType w:val="hybridMultilevel"/>
    <w:tmpl w:val="F3AE0D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1543F"/>
    <w:multiLevelType w:val="hybridMultilevel"/>
    <w:tmpl w:val="9BE88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B3A04"/>
    <w:multiLevelType w:val="multilevel"/>
    <w:tmpl w:val="5B8B3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95D60"/>
    <w:multiLevelType w:val="multilevel"/>
    <w:tmpl w:val="61095D60"/>
    <w:lvl w:ilvl="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35C18E6"/>
    <w:multiLevelType w:val="hybridMultilevel"/>
    <w:tmpl w:val="5A002E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E4E21"/>
    <w:multiLevelType w:val="hybridMultilevel"/>
    <w:tmpl w:val="ABB027EA"/>
    <w:lvl w:ilvl="0" w:tplc="54189F8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D23B0"/>
    <w:multiLevelType w:val="hybridMultilevel"/>
    <w:tmpl w:val="304658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5972F2"/>
    <w:multiLevelType w:val="multilevel"/>
    <w:tmpl w:val="77597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8867F49"/>
    <w:multiLevelType w:val="hybridMultilevel"/>
    <w:tmpl w:val="F3AE0DA2"/>
    <w:lvl w:ilvl="0" w:tplc="F264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91B0A"/>
    <w:multiLevelType w:val="multilevel"/>
    <w:tmpl w:val="D35881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7C634046"/>
    <w:multiLevelType w:val="multilevel"/>
    <w:tmpl w:val="07C69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E7521F0"/>
    <w:multiLevelType w:val="multilevel"/>
    <w:tmpl w:val="7E752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6230793">
    <w:abstractNumId w:val="18"/>
  </w:num>
  <w:num w:numId="2" w16cid:durableId="1880972835">
    <w:abstractNumId w:val="12"/>
  </w:num>
  <w:num w:numId="3" w16cid:durableId="673800523">
    <w:abstractNumId w:val="29"/>
  </w:num>
  <w:num w:numId="4" w16cid:durableId="841237262">
    <w:abstractNumId w:val="19"/>
  </w:num>
  <w:num w:numId="5" w16cid:durableId="653608385">
    <w:abstractNumId w:val="34"/>
  </w:num>
  <w:num w:numId="6" w16cid:durableId="709107502">
    <w:abstractNumId w:val="8"/>
  </w:num>
  <w:num w:numId="7" w16cid:durableId="257561889">
    <w:abstractNumId w:val="16"/>
  </w:num>
  <w:num w:numId="8" w16cid:durableId="242691411">
    <w:abstractNumId w:val="0"/>
  </w:num>
  <w:num w:numId="9" w16cid:durableId="506017726">
    <w:abstractNumId w:val="14"/>
  </w:num>
  <w:num w:numId="10" w16cid:durableId="1201934862">
    <w:abstractNumId w:val="30"/>
  </w:num>
  <w:num w:numId="11" w16cid:durableId="644237790">
    <w:abstractNumId w:val="22"/>
  </w:num>
  <w:num w:numId="12" w16cid:durableId="83772970">
    <w:abstractNumId w:val="38"/>
  </w:num>
  <w:num w:numId="13" w16cid:durableId="1849831776">
    <w:abstractNumId w:val="10"/>
  </w:num>
  <w:num w:numId="14" w16cid:durableId="1431318536">
    <w:abstractNumId w:val="26"/>
  </w:num>
  <w:num w:numId="15" w16cid:durableId="565335305">
    <w:abstractNumId w:val="17"/>
  </w:num>
  <w:num w:numId="16" w16cid:durableId="771585820">
    <w:abstractNumId w:val="15"/>
  </w:num>
  <w:num w:numId="17" w16cid:durableId="537816735">
    <w:abstractNumId w:val="32"/>
  </w:num>
  <w:num w:numId="18" w16cid:durableId="960112507">
    <w:abstractNumId w:val="7"/>
  </w:num>
  <w:num w:numId="19" w16cid:durableId="1014847796">
    <w:abstractNumId w:val="11"/>
  </w:num>
  <w:num w:numId="20" w16cid:durableId="82456761">
    <w:abstractNumId w:val="5"/>
  </w:num>
  <w:num w:numId="21" w16cid:durableId="856038988">
    <w:abstractNumId w:val="36"/>
  </w:num>
  <w:num w:numId="22" w16cid:durableId="1912807241">
    <w:abstractNumId w:val="35"/>
  </w:num>
  <w:num w:numId="23" w16cid:durableId="705985136">
    <w:abstractNumId w:val="20"/>
  </w:num>
  <w:num w:numId="24" w16cid:durableId="861087116">
    <w:abstractNumId w:val="13"/>
  </w:num>
  <w:num w:numId="25" w16cid:durableId="1468009661">
    <w:abstractNumId w:val="27"/>
  </w:num>
  <w:num w:numId="26" w16cid:durableId="1421901363">
    <w:abstractNumId w:val="31"/>
  </w:num>
  <w:num w:numId="27" w16cid:durableId="1708679291">
    <w:abstractNumId w:val="1"/>
  </w:num>
  <w:num w:numId="28" w16cid:durableId="1138913217">
    <w:abstractNumId w:val="3"/>
  </w:num>
  <w:num w:numId="29" w16cid:durableId="2049332130">
    <w:abstractNumId w:val="25"/>
  </w:num>
  <w:num w:numId="30" w16cid:durableId="891623797">
    <w:abstractNumId w:val="24"/>
  </w:num>
  <w:num w:numId="31" w16cid:durableId="1904021417">
    <w:abstractNumId w:val="37"/>
  </w:num>
  <w:num w:numId="32" w16cid:durableId="762801760">
    <w:abstractNumId w:val="4"/>
  </w:num>
  <w:num w:numId="33" w16cid:durableId="1492019388">
    <w:abstractNumId w:val="33"/>
  </w:num>
  <w:num w:numId="34" w16cid:durableId="214662773">
    <w:abstractNumId w:val="2"/>
  </w:num>
  <w:num w:numId="35" w16cid:durableId="317925527">
    <w:abstractNumId w:val="21"/>
  </w:num>
  <w:num w:numId="36" w16cid:durableId="1654602827">
    <w:abstractNumId w:val="6"/>
  </w:num>
  <w:num w:numId="37" w16cid:durableId="782384881">
    <w:abstractNumId w:val="28"/>
  </w:num>
  <w:num w:numId="38" w16cid:durableId="1563057496">
    <w:abstractNumId w:val="9"/>
  </w:num>
  <w:num w:numId="39" w16cid:durableId="15657228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C1"/>
    <w:rsid w:val="0000104A"/>
    <w:rsid w:val="00006C8E"/>
    <w:rsid w:val="00006CBF"/>
    <w:rsid w:val="0003346F"/>
    <w:rsid w:val="00037E63"/>
    <w:rsid w:val="00054BB9"/>
    <w:rsid w:val="00062CA1"/>
    <w:rsid w:val="00090F7B"/>
    <w:rsid w:val="000939DE"/>
    <w:rsid w:val="00097C92"/>
    <w:rsid w:val="000B6F58"/>
    <w:rsid w:val="000C1263"/>
    <w:rsid w:val="000C5184"/>
    <w:rsid w:val="000E4A04"/>
    <w:rsid w:val="00140B74"/>
    <w:rsid w:val="0014779C"/>
    <w:rsid w:val="00156B31"/>
    <w:rsid w:val="00162B6D"/>
    <w:rsid w:val="00175ADE"/>
    <w:rsid w:val="001D5526"/>
    <w:rsid w:val="001F7138"/>
    <w:rsid w:val="00223058"/>
    <w:rsid w:val="00264289"/>
    <w:rsid w:val="002656B2"/>
    <w:rsid w:val="0027381C"/>
    <w:rsid w:val="00285A59"/>
    <w:rsid w:val="002A2B1C"/>
    <w:rsid w:val="002B73C6"/>
    <w:rsid w:val="002D4AC4"/>
    <w:rsid w:val="002E61FB"/>
    <w:rsid w:val="002E6AD8"/>
    <w:rsid w:val="002F3A49"/>
    <w:rsid w:val="002F4CC1"/>
    <w:rsid w:val="0030721F"/>
    <w:rsid w:val="0033370F"/>
    <w:rsid w:val="00372A7F"/>
    <w:rsid w:val="0038386E"/>
    <w:rsid w:val="003B2E3A"/>
    <w:rsid w:val="003F7D66"/>
    <w:rsid w:val="004031AB"/>
    <w:rsid w:val="00425404"/>
    <w:rsid w:val="004315C7"/>
    <w:rsid w:val="00445921"/>
    <w:rsid w:val="00466BB2"/>
    <w:rsid w:val="0047739D"/>
    <w:rsid w:val="004D2192"/>
    <w:rsid w:val="004E1AE1"/>
    <w:rsid w:val="005022C2"/>
    <w:rsid w:val="00515ED6"/>
    <w:rsid w:val="005328B0"/>
    <w:rsid w:val="005431AD"/>
    <w:rsid w:val="00596227"/>
    <w:rsid w:val="005A30DF"/>
    <w:rsid w:val="005A3487"/>
    <w:rsid w:val="005A4208"/>
    <w:rsid w:val="005A6210"/>
    <w:rsid w:val="005C7754"/>
    <w:rsid w:val="005F71B6"/>
    <w:rsid w:val="00631D50"/>
    <w:rsid w:val="00646604"/>
    <w:rsid w:val="00657F53"/>
    <w:rsid w:val="00664C5A"/>
    <w:rsid w:val="00677998"/>
    <w:rsid w:val="00684423"/>
    <w:rsid w:val="0069545D"/>
    <w:rsid w:val="006A07AC"/>
    <w:rsid w:val="006A1D9B"/>
    <w:rsid w:val="006C1874"/>
    <w:rsid w:val="006C46E9"/>
    <w:rsid w:val="00701EB2"/>
    <w:rsid w:val="0073117C"/>
    <w:rsid w:val="007325BA"/>
    <w:rsid w:val="007547F4"/>
    <w:rsid w:val="00765854"/>
    <w:rsid w:val="007750AA"/>
    <w:rsid w:val="00797C97"/>
    <w:rsid w:val="007C7C70"/>
    <w:rsid w:val="007D5AF8"/>
    <w:rsid w:val="007E47CE"/>
    <w:rsid w:val="007F12A2"/>
    <w:rsid w:val="007F392E"/>
    <w:rsid w:val="0080707D"/>
    <w:rsid w:val="008070F1"/>
    <w:rsid w:val="0081073E"/>
    <w:rsid w:val="008400C9"/>
    <w:rsid w:val="00844A38"/>
    <w:rsid w:val="0085761F"/>
    <w:rsid w:val="00893798"/>
    <w:rsid w:val="008956B3"/>
    <w:rsid w:val="008E6D0E"/>
    <w:rsid w:val="008E738E"/>
    <w:rsid w:val="008F187D"/>
    <w:rsid w:val="0093249E"/>
    <w:rsid w:val="009849B5"/>
    <w:rsid w:val="009A2A56"/>
    <w:rsid w:val="009E472F"/>
    <w:rsid w:val="00A14630"/>
    <w:rsid w:val="00A46C26"/>
    <w:rsid w:val="00A561B6"/>
    <w:rsid w:val="00A8452E"/>
    <w:rsid w:val="00A920A1"/>
    <w:rsid w:val="00AB1D21"/>
    <w:rsid w:val="00AB61A0"/>
    <w:rsid w:val="00AE33BE"/>
    <w:rsid w:val="00B75008"/>
    <w:rsid w:val="00BA0FE2"/>
    <w:rsid w:val="00BF2B26"/>
    <w:rsid w:val="00BF3E6F"/>
    <w:rsid w:val="00BF75AB"/>
    <w:rsid w:val="00C14A24"/>
    <w:rsid w:val="00C16769"/>
    <w:rsid w:val="00C75C7C"/>
    <w:rsid w:val="00CE4AE7"/>
    <w:rsid w:val="00D1376C"/>
    <w:rsid w:val="00D14655"/>
    <w:rsid w:val="00D210E1"/>
    <w:rsid w:val="00D75068"/>
    <w:rsid w:val="00D77470"/>
    <w:rsid w:val="00D866F2"/>
    <w:rsid w:val="00D86F28"/>
    <w:rsid w:val="00DA388C"/>
    <w:rsid w:val="00DA7264"/>
    <w:rsid w:val="00DC6F23"/>
    <w:rsid w:val="00E00856"/>
    <w:rsid w:val="00E00F77"/>
    <w:rsid w:val="00E22537"/>
    <w:rsid w:val="00E30702"/>
    <w:rsid w:val="00E30BBB"/>
    <w:rsid w:val="00E33D81"/>
    <w:rsid w:val="00E37934"/>
    <w:rsid w:val="00E605D4"/>
    <w:rsid w:val="00E75ECF"/>
    <w:rsid w:val="00EA4CAF"/>
    <w:rsid w:val="00EE2086"/>
    <w:rsid w:val="00EE5C19"/>
    <w:rsid w:val="00EF6291"/>
    <w:rsid w:val="00FE0C59"/>
    <w:rsid w:val="00FE3093"/>
    <w:rsid w:val="2A140359"/>
    <w:rsid w:val="568261A5"/>
    <w:rsid w:val="72420521"/>
    <w:rsid w:val="75C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1850AF"/>
  <w15:docId w15:val="{2AA75205-6D69-4845-8045-44E6120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  <w:lang w:val="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b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  <w:rPr>
      <w:rFonts w:ascii="Calibri" w:eastAsia="Calibri" w:hAnsi="Calibri" w:cs="Times New Roman"/>
      <w:lang w:val="pl-PL" w:eastAsia="en-US"/>
    </w:rPr>
  </w:style>
  <w:style w:type="paragraph" w:styleId="Nagwek">
    <w:name w:val="header"/>
    <w:basedOn w:val="Normalny"/>
    <w:link w:val="NagwekZnak"/>
    <w:qFormat/>
    <w:pPr>
      <w:tabs>
        <w:tab w:val="center" w:pos="4153"/>
        <w:tab w:val="right" w:pos="8306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pistreci1">
    <w:name w:val="toc 1"/>
    <w:basedOn w:val="Normalny"/>
    <w:next w:val="Normalny"/>
    <w:uiPriority w:val="39"/>
    <w:unhideWhenUsed/>
    <w:qFormat/>
    <w:pPr>
      <w:spacing w:after="100" w:line="259" w:lineRule="auto"/>
    </w:pPr>
    <w:rPr>
      <w:rFonts w:asciiTheme="minorHAnsi" w:eastAsiaTheme="minorEastAsia" w:hAnsiTheme="minorHAnsi" w:cs="Times New Roman"/>
      <w:lang w:val="pl-PL"/>
    </w:rPr>
  </w:style>
  <w:style w:type="paragraph" w:styleId="Spistreci2">
    <w:name w:val="toc 2"/>
    <w:basedOn w:val="Normalny"/>
    <w:next w:val="Normalny"/>
    <w:uiPriority w:val="39"/>
    <w:unhideWhenUsed/>
    <w:qFormat/>
    <w:pPr>
      <w:spacing w:after="100" w:line="259" w:lineRule="auto"/>
      <w:ind w:left="220"/>
    </w:pPr>
    <w:rPr>
      <w:rFonts w:asciiTheme="minorHAnsi" w:eastAsiaTheme="minorEastAsia" w:hAnsiTheme="minorHAnsi" w:cs="Times New Roman"/>
      <w:lang w:val="pl-PL"/>
    </w:rPr>
  </w:style>
  <w:style w:type="paragraph" w:styleId="Spistreci3">
    <w:name w:val="toc 3"/>
    <w:basedOn w:val="Normalny"/>
    <w:next w:val="Normalny"/>
    <w:uiPriority w:val="39"/>
    <w:unhideWhenUsed/>
    <w:qFormat/>
    <w:pPr>
      <w:spacing w:after="100" w:line="259" w:lineRule="auto"/>
      <w:ind w:left="440"/>
    </w:pPr>
    <w:rPr>
      <w:rFonts w:asciiTheme="minorHAnsi" w:eastAsiaTheme="minorEastAsia" w:hAnsiTheme="minorHAnsi" w:cs="Times New Roman"/>
      <w:lang w:val="pl-PL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aliases w:val="Numerowanie,List Paragraph,Akapit z listą BS,RR PGE Akapit z listą,Styl 1"/>
    <w:basedOn w:val="Normalny"/>
    <w:link w:val="AkapitzlistZnak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eastAsia="Calibri" w:hAnsi="Calibri" w:cs="Times New Roman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g-binding">
    <w:name w:val="ng-binding"/>
    <w:basedOn w:val="Domylnaczcionkaakapitu"/>
    <w:qFormat/>
  </w:style>
  <w:style w:type="character" w:customStyle="1" w:styleId="ng-scope">
    <w:name w:val="ng-scope"/>
    <w:basedOn w:val="Domylnaczcionkaakapitu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4254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5404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08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856"/>
    <w:rPr>
      <w:sz w:val="22"/>
      <w:szCs w:val="22"/>
      <w:lang w:val="pl"/>
    </w:rPr>
  </w:style>
  <w:style w:type="table" w:styleId="Tabela-Siatka">
    <w:name w:val="Table Grid"/>
    <w:basedOn w:val="Standardowy"/>
    <w:uiPriority w:val="39"/>
    <w:rsid w:val="00265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RR PGE Akapit z listą Znak,Styl 1 Znak"/>
    <w:link w:val="Akapitzlist"/>
    <w:uiPriority w:val="34"/>
    <w:qFormat/>
    <w:rsid w:val="00162B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0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0C9"/>
    <w:rPr>
      <w:sz w:val="22"/>
      <w:szCs w:val="22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pl/web/infrastruktura/inne-opracowani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rwis.wrosip.pl/imap/?locale=pl&amp;&amp;gui=classic&amp;sessionID=26378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rwis.wrosip.pl/imap/?locale=pl&amp;&amp;gui=classic&amp;sessionID=263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ryDrN9FUh0j1QpXn8EtpwieYRQ==">AMUW2mWVDvAkrNdO0czsSrL8GX7L0Lwc4yVR+rQOLgFDQiKXyrmhpVW9ipV+eoS6sKhofMGjsyqJYRFF6A9JsSLfAcMdxODZxARdV5RN+1KtoQqI+Dbm26DVS6CsdHKVOmU1qfjgeNXrNIs1l2K3qdjGpZ/Es1EUyw==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6E214-2295-41BA-A156-F3BBF52ED6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2983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Wlizło</dc:creator>
  <cp:lastModifiedBy>Karolina Teklak</cp:lastModifiedBy>
  <cp:revision>11</cp:revision>
  <cp:lastPrinted>2023-11-20T10:19:00Z</cp:lastPrinted>
  <dcterms:created xsi:type="dcterms:W3CDTF">2023-09-26T09:20:00Z</dcterms:created>
  <dcterms:modified xsi:type="dcterms:W3CDTF">2023-11-23T06:43:00Z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1045-11.2.0.10223</vt:lpwstr>
  </property>
</Properties>
</file>