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DA" w:rsidRPr="002D40DA" w:rsidRDefault="002D40DA" w:rsidP="002D40DA">
      <w:pPr>
        <w:spacing w:after="0"/>
        <w:jc w:val="right"/>
        <w:rPr>
          <w:rFonts w:ascii="Cambria" w:hAnsi="Cambria"/>
          <w:b/>
          <w:sz w:val="20"/>
          <w:szCs w:val="20"/>
        </w:rPr>
      </w:pPr>
      <w:r w:rsidRPr="002D40DA">
        <w:rPr>
          <w:rFonts w:ascii="Cambria" w:hAnsi="Cambria"/>
          <w:b/>
          <w:sz w:val="20"/>
          <w:szCs w:val="20"/>
        </w:rPr>
        <w:t xml:space="preserve">Załącznik nr 1 </w:t>
      </w:r>
    </w:p>
    <w:p w:rsidR="005F2733" w:rsidRPr="007D7098" w:rsidRDefault="00894FFD" w:rsidP="002D40DA">
      <w:pPr>
        <w:spacing w:after="0"/>
        <w:jc w:val="center"/>
        <w:rPr>
          <w:rFonts w:ascii="Cambria" w:hAnsi="Cambria"/>
          <w:b/>
          <w:sz w:val="36"/>
          <w:szCs w:val="20"/>
        </w:rPr>
      </w:pPr>
      <w:r w:rsidRPr="007D7098">
        <w:rPr>
          <w:rFonts w:ascii="Cambria" w:hAnsi="Cambria"/>
          <w:b/>
          <w:sz w:val="36"/>
          <w:szCs w:val="20"/>
        </w:rPr>
        <w:t>Opis przedmiotu zamówienia</w:t>
      </w:r>
    </w:p>
    <w:p w:rsidR="00894FFD" w:rsidRPr="00722B7A" w:rsidRDefault="00894FFD" w:rsidP="007D7098">
      <w:pPr>
        <w:spacing w:after="0"/>
        <w:ind w:left="284"/>
        <w:rPr>
          <w:rFonts w:ascii="Cambria" w:hAnsi="Cambria"/>
          <w:b/>
          <w:szCs w:val="20"/>
        </w:rPr>
      </w:pPr>
      <w:r w:rsidRPr="00722B7A">
        <w:rPr>
          <w:rFonts w:ascii="Cambria" w:hAnsi="Cambria"/>
          <w:b/>
          <w:szCs w:val="20"/>
        </w:rPr>
        <w:t>Część 1</w:t>
      </w:r>
    </w:p>
    <w:tbl>
      <w:tblPr>
        <w:tblW w:w="97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2"/>
        <w:gridCol w:w="7964"/>
      </w:tblGrid>
      <w:tr w:rsidR="00894FFD" w:rsidRPr="00894FFD" w:rsidTr="007D7098">
        <w:trPr>
          <w:hidden/>
        </w:trPr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vanish/>
                <w:kern w:val="1"/>
                <w:sz w:val="20"/>
                <w:szCs w:val="20"/>
                <w:lang w:eastAsia="zh-CN" w:bidi="hi-IN"/>
              </w:rPr>
              <w:br w:type="page"/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>Komputer mobilny- 16-17” – 1 sztuka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Typ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Komputer mobilny - notebook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Zastosowanie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Komputer będzie wykorzystywany dla potrzeb aplikacji biurowych, aplikacji edukacyjnych, aplikacji obliczeniowych, aplikacji inżynierskich, aplikacji graficznych, dostępu do Internetu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Wykonanie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Obudowa matrycy wykonana ze stopów metali lekkich (np. magnezowa/aluminiowa) lub włókien węglowych lub polimerów, to jest kompozytów zbrojonych włóknami szklanymi w polimerowej osnowie.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Waga, wymiary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Waga notebooka maksimum 2 kg.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Procesor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Wydajność obliczeniowa: procesor mobilny, osiągający wynik minimum 10 500 punktów (testy z dnia 21.07.2022r.)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Grafika</w:t>
            </w:r>
          </w:p>
        </w:tc>
        <w:tc>
          <w:tcPr>
            <w:tcW w:w="7964" w:type="dxa"/>
            <w:shd w:val="clear" w:color="auto" w:fill="auto"/>
          </w:tcPr>
          <w:p w:rsidR="00572153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Zintegrowana karta graficzna wykorzystująca pamięć RAM systemu z minimum DirectX 12.1. oraz </w:t>
            </w:r>
            <w:proofErr w:type="spellStart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OpenGL</w:t>
            </w:r>
            <w:proofErr w:type="spellEnd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4.6 (w</w:t>
            </w: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ynik karty graficznej w teście PassMark Performance Test 2750 punktów w G3D Rating, </w:t>
            </w:r>
            <w:r w:rsidR="0057215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dołączony do postępowania</w:t>
            </w:r>
            <w:r w:rsidR="00326BE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z dnia 27/07/2022</w:t>
            </w:r>
            <w:bookmarkStart w:id="0" w:name="_GoBack"/>
            <w:bookmarkEnd w:id="0"/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- brak dodatkowej, dedykowanej karty graficznej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Pamięć operacyjna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656B7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Minimum 16 GB RAM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System operacyjny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Preinstalowany system operacyjny Win 11 64-bi</w:t>
            </w:r>
            <w:r w:rsidR="00F27A4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t w wersji PL – conajmniej HOME- lub równoważny. 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Parametry pamięci masowej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Dysk twardy wykonany w technologii SSD, o pojemności znamionowej oznaczonej przez producenta jako minimum 1 TB. </w:t>
            </w: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val="sv-SE" w:eastAsia="zh-CN" w:bidi="hi-IN"/>
              </w:rPr>
              <w:t>Zamawiający zastrzega sobie prawo zatrzymania uszkodzonych dysków w swojej siedzibie.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Zasilanie</w:t>
            </w:r>
          </w:p>
        </w:tc>
        <w:tc>
          <w:tcPr>
            <w:tcW w:w="7964" w:type="dxa"/>
            <w:shd w:val="clear" w:color="auto" w:fill="auto"/>
          </w:tcPr>
          <w:p w:rsidR="00894FFD" w:rsidRPr="004D36CE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D36C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Zasilacz dedykowany przez producenta.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Wbudowana bateria </w:t>
            </w:r>
            <w:proofErr w:type="spellStart"/>
            <w:r w:rsidRPr="00894FF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litowo</w:t>
            </w:r>
            <w:proofErr w:type="spellEnd"/>
            <w:r w:rsidRPr="00894FF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-polimerowa lub </w:t>
            </w:r>
            <w:proofErr w:type="spellStart"/>
            <w:r w:rsidRPr="00894FF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litowo</w:t>
            </w:r>
            <w:proofErr w:type="spellEnd"/>
            <w:r w:rsidRPr="00894FF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-jonowa, minimum 80Wh.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Wyświetlacz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Ekran pracujący w rozdzielczości minimum WQXGA (2560 x 1600),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przekątna min. 16”, </w:t>
            </w:r>
            <w:proofErr w:type="spellStart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pref</w:t>
            </w:r>
            <w:proofErr w:type="spellEnd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 17”</w:t>
            </w:r>
          </w:p>
        </w:tc>
      </w:tr>
      <w:tr w:rsidR="00894FFD" w:rsidRPr="00326BE8" w:rsidTr="007D7098">
        <w:tc>
          <w:tcPr>
            <w:tcW w:w="1812" w:type="dxa"/>
            <w:shd w:val="clear" w:color="auto" w:fill="auto"/>
          </w:tcPr>
          <w:p w:rsid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Łączność</w:t>
            </w:r>
          </w:p>
          <w:p w:rsidR="004D36CE" w:rsidRPr="00894FFD" w:rsidRDefault="004D36CE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co najmniej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Dual Band Wireless LAN 802.11ax+acagn 2x2 (Wi-Fi 6), Bluetooth 5, Gigabit Ethernet LAN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Wyposażenie multimedialne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Wbudowana stereofoniczna karta dźwiękowa.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Wbudowane głośniki stereo.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Certyfikaty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Certyfikat ISO 9001 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Certyfikat ISO 14001 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Deklarację zgodności CE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Potwierdzenie spełnienia kryteriów środowiskowych, w tym zgodności z dyrektywą </w:t>
            </w:r>
            <w:proofErr w:type="spellStart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RoHS</w:t>
            </w:r>
            <w:proofErr w:type="spellEnd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Unii Europejskiej o eliminacji substancji niebezpiecznych w postaci oświadczenia producenta jednostki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Zabezpieczenia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</w:t>
            </w:r>
            <w:r w:rsidR="004D36CE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liwość blokady dostępu do BIOS/UEFI</w:t>
            </w: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i komputera przez hasło.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Zintegrowany w płycie głównej aktywny układ zgodny ze standardem </w:t>
            </w:r>
            <w:proofErr w:type="spellStart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Trusted</w:t>
            </w:r>
            <w:proofErr w:type="spellEnd"/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- Platform Module (TPM 2.0) działający niezależnie od wersji BIOS.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ustawienia hasła dostępu do BIOS na poziomie użytkownika oraz administratora.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zablokowania z poziomu BIOS: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bezprzewodowej karty sieciowej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karty sieciowej LAN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Bluetooth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kamery internetowej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czytnika linii papilarnych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mikrofonu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dostępu do następujących danych z poziomu BIOS: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data i godzina systemu z możliwością ich modyfikacji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Wersja systemu BIOS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Numer seryjny komputera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żądania hasła po włączeniu zasilania i restarcie z klawiatury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blokady portów USB (w BIOS do każdego portu osobno lub wszystkich portów USB jednocześnie) i Bluetooth.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Porty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m</w:t>
            </w:r>
            <w:r w:rsidR="004D36CE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in. 2xUSB 3.1 typ A i min 2x USB 3.1 typ C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1 x gniazdo kart micro SD,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Wyjście słuchawkowe/wejście mikrofonowe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1 x HDMI 2.0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Rozszerzenia</w:t>
            </w:r>
          </w:p>
        </w:tc>
        <w:tc>
          <w:tcPr>
            <w:tcW w:w="7964" w:type="dxa"/>
            <w:shd w:val="clear" w:color="auto" w:fill="auto"/>
          </w:tcPr>
          <w:p w:rsidR="004B4B44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Wbudowana kamera HD z mikrofonem.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Klawiatura w </w:t>
            </w: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notebooku w układzie </w:t>
            </w: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QWERTY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Wsparcie techniczne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Dedykowany numer oraz adres email dla wsparcia technicznego i informacji produktowej.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Min. 24 miesięczna gwarancja producenta.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Możliwość weryfikacji posiadanej/wykupionej gwarancji.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Możliwość weryfikacji statusu naprawy urządzenia po podaniu unikalnego numeru seryjnego.</w:t>
            </w:r>
          </w:p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</w:tc>
      </w:tr>
      <w:tr w:rsidR="00894FFD" w:rsidRPr="00894FFD" w:rsidTr="007D7098">
        <w:tc>
          <w:tcPr>
            <w:tcW w:w="1812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Inne</w:t>
            </w:r>
          </w:p>
        </w:tc>
        <w:tc>
          <w:tcPr>
            <w:tcW w:w="7964" w:type="dxa"/>
            <w:shd w:val="clear" w:color="auto" w:fill="auto"/>
          </w:tcPr>
          <w:p w:rsidR="00894FFD" w:rsidRPr="00894FFD" w:rsidRDefault="00894FF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656B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Oferowane komputery muszą być wyprodukowane nie wcześniej (nie mogą być starsze) niż 12 miesięcy przed datą dostawy.</w:t>
            </w:r>
          </w:p>
        </w:tc>
      </w:tr>
    </w:tbl>
    <w:p w:rsidR="00894FFD" w:rsidRPr="00BC7583" w:rsidRDefault="00894FFD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FF0000"/>
          <w:kern w:val="1"/>
          <w:sz w:val="20"/>
          <w:szCs w:val="20"/>
          <w:lang w:bidi="hi-IN"/>
        </w:rPr>
      </w:pPr>
    </w:p>
    <w:p w:rsidR="00894FFD" w:rsidRPr="00BC7583" w:rsidRDefault="00894FFD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color w:val="FF0000"/>
          <w:kern w:val="1"/>
          <w:sz w:val="20"/>
          <w:szCs w:val="20"/>
          <w:lang w:bidi="hi-IN"/>
        </w:rPr>
      </w:pPr>
    </w:p>
    <w:p w:rsidR="00894FFD" w:rsidRPr="00722B7A" w:rsidRDefault="00894FFD" w:rsidP="007D7098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0"/>
          <w:lang w:bidi="hi-IN"/>
        </w:rPr>
      </w:pPr>
      <w:r w:rsidRPr="00722B7A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0"/>
          <w:lang w:bidi="hi-IN"/>
        </w:rPr>
        <w:t>Część 2</w:t>
      </w:r>
    </w:p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2D40DA" w:rsidTr="007D7098">
        <w:tc>
          <w:tcPr>
            <w:tcW w:w="1559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222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Monitor 27-28’’– 1 sztuka</w:t>
            </w:r>
          </w:p>
        </w:tc>
      </w:tr>
      <w:tr w:rsidR="002D40DA" w:rsidTr="007D7098">
        <w:tc>
          <w:tcPr>
            <w:tcW w:w="1559" w:type="dxa"/>
          </w:tcPr>
          <w:p w:rsidR="002D40DA" w:rsidRPr="00894FFD" w:rsidRDefault="002D40DA" w:rsidP="002D40DA">
            <w:pPr>
              <w:widowControl w:val="0"/>
              <w:suppressAutoHyphens/>
              <w:ind w:firstLine="22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Ekran</w:t>
            </w:r>
          </w:p>
        </w:tc>
        <w:tc>
          <w:tcPr>
            <w:tcW w:w="8222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Przekątna minimum 27’’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Ekran płaski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Powłoka matowa/antyodblaskowa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obrazu 16:9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Rozdzielczość min. WQHD 2560x1440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Jasność min. 350 cd/m²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Kontrast statyczny min: 1000:1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Plamka max 0,235mm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Czas reakcji matrycy max 4 ms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Kąt widzenia minimum poziomo/pionowo  178°/ 178°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Regulacja kąta obrotu (</w:t>
            </w:r>
            <w:proofErr w:type="spellStart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Swivel</w:t>
            </w:r>
            <w:proofErr w:type="spellEnd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), kąta pochylenia(</w:t>
            </w:r>
            <w:proofErr w:type="spellStart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Tilt</w:t>
            </w:r>
            <w:proofErr w:type="spellEnd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), wysokości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Technologia ochrony oczu: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 Redukcja migotania (</w:t>
            </w:r>
            <w:proofErr w:type="spellStart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Flicker</w:t>
            </w:r>
            <w:proofErr w:type="spellEnd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free</w:t>
            </w:r>
            <w:proofErr w:type="spellEnd"/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 Filtr światła niebieskiego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Możliwość montażu na ścianie - VESA 100 x 100 mm</w:t>
            </w:r>
          </w:p>
        </w:tc>
      </w:tr>
      <w:tr w:rsidR="002D40DA" w:rsidRPr="00326BE8" w:rsidTr="007D7098">
        <w:tc>
          <w:tcPr>
            <w:tcW w:w="1559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>Złącza (minimum)</w:t>
            </w:r>
          </w:p>
        </w:tc>
        <w:tc>
          <w:tcPr>
            <w:tcW w:w="8222" w:type="dxa"/>
          </w:tcPr>
          <w:p w:rsidR="002D40DA" w:rsidRPr="00863B74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  <w:t>Min 1x DisplayPort ;</w:t>
            </w:r>
          </w:p>
          <w:p w:rsidR="002D40DA" w:rsidRPr="00863B74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  <w:t>Min 1x HDMI ;</w:t>
            </w:r>
          </w:p>
          <w:p w:rsidR="002D40DA" w:rsidRPr="00863B74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</w:pPr>
            <w:proofErr w:type="spellStart"/>
            <w:r w:rsidRPr="00863B7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  <w:t>Koncentrator</w:t>
            </w:r>
            <w:proofErr w:type="spellEnd"/>
            <w:r w:rsidRPr="00863B7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  <w:t xml:space="preserve"> USB;</w:t>
            </w:r>
          </w:p>
          <w:p w:rsidR="002D40DA" w:rsidRPr="00863B74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zh-CN" w:bidi="hi-IN"/>
              </w:rPr>
              <w:t>Min - 2 x USB 3.1 Gen. 1 (USB 3.0)</w:t>
            </w:r>
          </w:p>
        </w:tc>
      </w:tr>
      <w:tr w:rsidR="002D40DA" w:rsidTr="007D7098">
        <w:tc>
          <w:tcPr>
            <w:tcW w:w="1559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>Wymagania dodatkowe</w:t>
            </w:r>
          </w:p>
        </w:tc>
        <w:tc>
          <w:tcPr>
            <w:tcW w:w="8222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Kolor: czarny lub szary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Głośniki min. 2W wbudowane;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Zasilacz wbudowany;</w:t>
            </w:r>
          </w:p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Min. kabel zasilający, kabel DP, kabel HDMI, kabel USB 3.0</w:t>
            </w:r>
          </w:p>
        </w:tc>
      </w:tr>
      <w:tr w:rsidR="002D40DA" w:rsidTr="007D7098">
        <w:tc>
          <w:tcPr>
            <w:tcW w:w="1559" w:type="dxa"/>
          </w:tcPr>
          <w:p w:rsidR="002D40DA" w:rsidRPr="00894FFD" w:rsidRDefault="002D40DA" w:rsidP="002D40DA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>Gwarancja</w:t>
            </w:r>
          </w:p>
        </w:tc>
        <w:tc>
          <w:tcPr>
            <w:tcW w:w="8222" w:type="dxa"/>
          </w:tcPr>
          <w:p w:rsidR="002D40DA" w:rsidRPr="00894FFD" w:rsidRDefault="002D40DA" w:rsidP="002D40DA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94FF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Min. 36 miesięcy producenta</w:t>
            </w:r>
          </w:p>
        </w:tc>
      </w:tr>
    </w:tbl>
    <w:p w:rsidR="00894FFD" w:rsidRPr="00BC7583" w:rsidRDefault="00894FFD" w:rsidP="002D40DA">
      <w:pPr>
        <w:spacing w:after="0"/>
        <w:rPr>
          <w:color w:val="000000" w:themeColor="text1"/>
          <w:sz w:val="20"/>
          <w:szCs w:val="20"/>
        </w:rPr>
      </w:pPr>
    </w:p>
    <w:p w:rsidR="00DD0A2D" w:rsidRPr="002D40DA" w:rsidRDefault="00894FFD" w:rsidP="007D7098">
      <w:pPr>
        <w:spacing w:after="0"/>
        <w:ind w:left="284"/>
        <w:rPr>
          <w:rFonts w:ascii="Times New Roman" w:hAnsi="Times New Roman" w:cs="Times New Roman"/>
          <w:b/>
          <w:color w:val="000000" w:themeColor="text1"/>
          <w:szCs w:val="20"/>
        </w:rPr>
      </w:pPr>
      <w:r w:rsidRPr="00722B7A">
        <w:rPr>
          <w:rFonts w:ascii="Times New Roman" w:hAnsi="Times New Roman" w:cs="Times New Roman"/>
          <w:b/>
          <w:color w:val="000000" w:themeColor="text1"/>
          <w:szCs w:val="20"/>
        </w:rPr>
        <w:t>Część 3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PC – 1 sztuka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PC w obudowie Midi Tower.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Zastosowanie 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będzie wykorzystywany dla potrzeb: aplikacji obliczeniowych i symulacyjnych, aplikacji biurowych, dostępu do Internetu, aplikacji edukacyjnych,  poczty elektronicznej, stacja programistyczna.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Wydajność obliczeniowa: 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Uzyskujący w teście wydajności PassMark CPU </w:t>
            </w:r>
            <w:r w:rsidR="009E46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 min.17 000 pkt. na dzień 27</w:t>
            </w: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.07.2022 r.  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08493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operacyjna: min. 16 GB, możliwość rozbudowy do min. 64 GB, minimum jeden slot wolny na dalszą rozbudowę.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v-SE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Min. 1 szt.</w:t>
            </w: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v-SE"/>
              </w:rPr>
              <w:t xml:space="preserve"> pojemność min. 1 TB typu SSD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Grafika 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0849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Złącza: HDMI </w:t>
            </w:r>
            <w:r w:rsidR="00CB4FE7"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E7"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min. </w:t>
            </w:r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 szt.,  </w:t>
            </w:r>
            <w:proofErr w:type="spellStart"/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E7"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E7"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min. </w:t>
            </w:r>
            <w:r w:rsidRPr="00D06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 szt., pamięć </w:t>
            </w: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min. 4 GB, Obsługiwane biblioteki: min. DirectX 12,  </w:t>
            </w:r>
            <w:r w:rsidRPr="00863B7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Open GL 4.5</w:t>
            </w:r>
            <w:r w:rsidRPr="00863B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oraz osiągająca w teście PassMark - G3D Mark wynik na poziomie wynik na poziomie min. </w:t>
            </w:r>
            <w:r w:rsidR="00863B74" w:rsidRPr="00863B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863B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000 pkt. na dzień </w:t>
            </w:r>
            <w:r w:rsidR="00863B74" w:rsidRPr="00863B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863B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.07.2022</w:t>
            </w:r>
            <w:r w:rsidRPr="00863B7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Złącza i wyposażenie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Wbudowane porty i złącza: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Przedni panel: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min. 4 porty USB  (w tym </w:t>
            </w:r>
            <w:r w:rsidRPr="000849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min. 2 </w:t>
            </w:r>
            <w:r w:rsidR="00CB4FE7" w:rsidRPr="000849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wersji min.</w:t>
            </w:r>
            <w:r w:rsidRPr="000849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3</w:t>
            </w:r>
            <w:r w:rsidR="00CB4FE7" w:rsidRPr="000849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 w:rsidRPr="000849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), </w:t>
            </w: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(w tym jeden typu C)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port audio: co najmniej 1x wyjście słuchawkowe i wejście mikrofonowe lub 1 uniwersalne złącze audio.</w:t>
            </w:r>
          </w:p>
          <w:p w:rsidR="00DD0A2D" w:rsidRPr="00326BE8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326B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326B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tylny</w:t>
            </w:r>
            <w:proofErr w:type="spellEnd"/>
            <w:r w:rsidRPr="00326B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:rsidR="00DD0A2D" w:rsidRPr="00326BE8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326B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- min. 4 x USB 3.1 Gen 1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port sieciowy RJ-45, 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porty audio: wyjście liniowe.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Karta sieciowa 10/100/1000 Ethernet RJ 45 (zintegrowana)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Płyta główna, wyposażona co najmniej w: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min. 2 złącza z obsługą do min. 64 GB pamięci RAM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sloty</w:t>
            </w:r>
            <w:proofErr w:type="spellEnd"/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: min. 2 dla </w:t>
            </w:r>
            <w:proofErr w:type="spellStart"/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dla dysków SSD lub M.2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min. 1 x PCI-E 3.0 x16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Obudowa typu Midi Tower posiadająca min.: 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- wewnętrzne półki  dla co najmniej 2 dysków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- metalowa, ewentualnie </w:t>
            </w:r>
            <w:proofErr w:type="spellStart"/>
            <w:r w:rsidRPr="00BC758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matal</w:t>
            </w:r>
            <w:proofErr w:type="spellEnd"/>
            <w:r w:rsidRPr="00BC758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+ szkło hartowane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- zasilacz min. 80 Plus </w:t>
            </w:r>
            <w:proofErr w:type="spellStart"/>
            <w:r w:rsidRPr="00D06DC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Bronze</w:t>
            </w:r>
            <w:proofErr w:type="spellEnd"/>
            <w:r w:rsidR="006155CF" w:rsidRPr="00D06DC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06DCF" w:rsidRPr="00D06DC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o odpowiedniej mocy odpowiedniej do konfiguracji komputera oraz do prawidłowej pracy komputera.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operacyjny </w:t>
            </w:r>
          </w:p>
        </w:tc>
        <w:tc>
          <w:tcPr>
            <w:tcW w:w="8222" w:type="dxa"/>
            <w:shd w:val="clear" w:color="auto" w:fill="auto"/>
          </w:tcPr>
          <w:p w:rsidR="00DD0A2D" w:rsidRPr="00863B74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3B7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Win. 10 prof. pl. 64 bi</w:t>
            </w:r>
            <w:r w:rsidR="00F27A42" w:rsidRPr="00863B7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t. lub Win. 11 prof. pl. 64 bit lub równoważny</w:t>
            </w:r>
          </w:p>
        </w:tc>
      </w:tr>
      <w:tr w:rsidR="00DD0A2D" w:rsidRPr="00BC7583" w:rsidTr="007D7098">
        <w:trPr>
          <w:trHeight w:val="336"/>
        </w:trPr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Dźwięk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Zintegrowana karta dźwiękowa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Warunki gwarancji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Min. 2 letnia gwarancja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DD0A2D" w:rsidRPr="00BC7583" w:rsidTr="007D7098">
        <w:tc>
          <w:tcPr>
            <w:tcW w:w="1559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222" w:type="dxa"/>
            <w:shd w:val="clear" w:color="auto" w:fill="auto"/>
          </w:tcPr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DD0A2D" w:rsidRPr="00BC7583" w:rsidRDefault="00DD0A2D" w:rsidP="002D40D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C75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Deklaracja zgodności CE</w:t>
            </w:r>
          </w:p>
        </w:tc>
      </w:tr>
    </w:tbl>
    <w:p w:rsidR="00894FFD" w:rsidRPr="00BC7583" w:rsidRDefault="00894FFD" w:rsidP="002D40D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0A2D" w:rsidRPr="007D7098" w:rsidRDefault="00DD0A2D" w:rsidP="007D7098">
      <w:pPr>
        <w:spacing w:after="0"/>
        <w:ind w:left="284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722B7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Część 4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Komputer biurowy – 1 sztuka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Typ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Komputer laboratoryjny w obudowie SFF (Small Form </w:t>
            </w:r>
            <w:proofErr w:type="spellStart"/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Factor</w:t>
            </w:r>
            <w:proofErr w:type="spellEnd"/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Zastosowanie 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Komputer będzie wykorzystywany dla potrzeb aplikacji biurowych, dostępu do Internetu, aplikacji edukacyjnych, aplikacji obliczeniowych oraz poczty elektronicznej, jako lokalna baza danych, stacja programistyczna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Procesor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Wydajność obliczeniowa - uzyskujący w teście wydajności PassMark CPU Mark min.8 900 pkt. na dzień 18.05.2022 r.  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Pamięć RAM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0849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Pamięć operacyjna: min. 8GB możliwość rozbudowy do min 128GB, minimum jeden slot wolny na dalszą rozbudowę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Pamięć masowa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Pojemność minimum 512 GB, typu  PCIe NVMe SSD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Grafika 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Zintegrowana w procesorze, ze wsparciem dla DirectX 12,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OpenCL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2.0, Open GL 4.5 oraz dla rozdzielczości 4096x2160@60Hz osiągająca w teście PassMark - G3D Mark wynik na poziomie min 550 punktów na dzień 18.05.2022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Złącza i wyposażenie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Wbudowane porty i złącza: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Przedni panel: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min 2 porty USB 2.0 typu A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co najmniej  2 porty USB 3.1 min Gen 1 ( w tym co najmniej jeden typu C)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</w:t>
            </w:r>
            <w:r w:rsidRPr="00DD0A2D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0"/>
                <w:lang w:eastAsia="zh-CN" w:bidi="hi-IN"/>
              </w:rPr>
              <w:t xml:space="preserve">zainstalowana </w:t>
            </w: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nagrywarka DVD +/-RW SLIM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port audio: co najmniej 1x wyjście słuchawkowe lub 1 uniwersalne złącze audio</w:t>
            </w:r>
          </w:p>
          <w:p w:rsidR="00DD0A2D" w:rsidRPr="00863B74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Panel </w:t>
            </w:r>
            <w:proofErr w:type="spellStart"/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tylny</w:t>
            </w:r>
            <w:proofErr w:type="spellEnd"/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: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-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porty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wideo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: min. 2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złącza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 DisplayPort 1.2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- min. 4 x USB 3.2 Gen 1 ( )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port sieciowy RJ-45,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porty audio: wyjście liniowe,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Wymagana ilość i rozmieszczenie (na zewnątrz obudowy komputera) portów USB nie może być osiągnięta w wyniku stosowania konwerterów, przejściówek, adapterów itp.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Karta sieciowa 10/100/1000 Ethernet RJ 45 (zintegrowana) z obsługą PXE,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WoL.</w:t>
            </w:r>
            <w:proofErr w:type="spellEnd"/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Płyta główna, wyposażona co najmniej w:</w:t>
            </w:r>
          </w:p>
          <w:p w:rsidR="00DD0A2D" w:rsidRPr="00DD0A2D" w:rsidRDefault="00084938" w:rsidP="002D40DA">
            <w:pPr>
              <w:widowControl w:val="0"/>
              <w:suppressAutoHyphens/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obsługa do min 128GB pamięci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sloty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: 1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szt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M.2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PCIe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x1 dla WLAN, 1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szt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M.2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PCIe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x4 dla dysku SSD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kontroler dysków obsługujący konfiguracje RAID  1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- 1 x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PCIe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x16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- 1 x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PCIe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x1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Klawiatura USB w układzie polski programisty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Mysz optyczna USB z min dwoma klawiszami oraz rolką (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scroll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Obudowa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 xml:space="preserve">Obudowa typu Small Form </w:t>
            </w:r>
            <w:proofErr w:type="spellStart"/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>Factor</w:t>
            </w:r>
            <w:proofErr w:type="spellEnd"/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 xml:space="preserve"> o sumie wymiarów max 70 cm posiadająca min.: </w:t>
            </w:r>
          </w:p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 xml:space="preserve">- 1 półkę 5,25”  na napęd optyczny typu SLIM, </w:t>
            </w:r>
          </w:p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 xml:space="preserve">- wewnętrzne półki  dla co najmniej 2 dysków 2,5” lub 1 dysku 3,5” </w:t>
            </w:r>
          </w:p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 xml:space="preserve">Zaprojektowana i wykonana przez producenta komputera opatrzona trwałym logo producenta, metalowa. Obudowa musi umożliwiać serwisowanie komputera bez użycia narzędzi. </w:t>
            </w:r>
          </w:p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 xml:space="preserve">Zasilacz o mocy max 240W i sprawności min 85% (80 Plus </w:t>
            </w:r>
            <w:proofErr w:type="spellStart"/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>Bronze</w:t>
            </w:r>
            <w:proofErr w:type="spellEnd"/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System operacyjny </w:t>
            </w:r>
          </w:p>
        </w:tc>
        <w:tc>
          <w:tcPr>
            <w:tcW w:w="8222" w:type="dxa"/>
            <w:shd w:val="clear" w:color="auto" w:fill="auto"/>
          </w:tcPr>
          <w:p w:rsidR="00DD0A2D" w:rsidRPr="00572153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57215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Preinstalowany system operacyjny Win 10 lub Win 11 Pro w wersji PL</w:t>
            </w:r>
            <w:r w:rsidR="0057215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 </w:t>
            </w:r>
            <w:r w:rsidR="0071602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lub równoważny 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BIOS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Możliwość odczytania z BIOS: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338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1. Wersji BIOS wraz z datą wydania wersji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338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2. Modelu procesora, prędkości procesora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338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3. Informacji o ilości pamięci RAM wraz z informacją o jej prędkości, pojemności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338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4. Informacji o dysku twardym: model, pojemność,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338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5. Informacji o napędzie optycznym: model,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338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6. Informacji o MAC adresie karty sieciowej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Możliwość wyłączenia/włączenia: zintegrowanej karty sieciowej, kontrolera audio, portów USB, , poszczególnych slotów SATA i M.2, funkcji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TurboBoost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wirtualizacji  z poziomu BIOS bez uruchamiania systemu operacyjnego z dysku twardego komputera lub innych, podłączonych do niego, urządzeń zewnętrznych.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ind w:left="55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Funkcja blokowania/odblokowania BOOT-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owania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komputera z dysku twardego, zewnętrznych urządzeń oraz sieci bez potrzeby uruchamiania systemu operacyjnego z dysku twardego komputera lub innych, podłączonych do niego, urządzeń zewnętrznych.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Bezpieczeństwo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Komputer musi posiadać zintegrowany w płycie głównej aktywny układ zgodny ze standardem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Trusted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Platform Module (TPM v 2.0);</w:t>
            </w:r>
          </w:p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>Obudowa musi umożliwiać zastosowanie zabezpieczenia fizycznego w postaci linki metalowej</w:t>
            </w:r>
          </w:p>
          <w:p w:rsidR="00DD0A2D" w:rsidRPr="00DD0A2D" w:rsidRDefault="00DD0A2D" w:rsidP="002D40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zh-CN" w:bidi="hi-IN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Warunki gwarancji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Min. 3 letnia gwarancja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Gwarancja producenta obejmująca kompletną konfigurację dostarczonego komputera.</w:t>
            </w:r>
          </w:p>
        </w:tc>
      </w:tr>
      <w:tr w:rsidR="00DD0A2D" w:rsidRPr="00DD0A2D" w:rsidTr="007D7098">
        <w:tc>
          <w:tcPr>
            <w:tcW w:w="1559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Zgodność z systemami operacyjnymi i standardami</w:t>
            </w:r>
          </w:p>
        </w:tc>
        <w:tc>
          <w:tcPr>
            <w:tcW w:w="8222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Deklaracja zgodności CE</w:t>
            </w:r>
          </w:p>
        </w:tc>
      </w:tr>
    </w:tbl>
    <w:p w:rsidR="00DD0A2D" w:rsidRPr="00BC7583" w:rsidRDefault="00DD0A2D" w:rsidP="002D40DA">
      <w:pPr>
        <w:spacing w:after="0"/>
        <w:ind w:right="-567"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75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7D7098" w:rsidRDefault="00DD0A2D" w:rsidP="002D40DA">
      <w:pPr>
        <w:spacing w:after="0"/>
        <w:ind w:right="-567" w:hanging="284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722B7A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         </w:t>
      </w:r>
    </w:p>
    <w:p w:rsidR="00E16536" w:rsidRDefault="00E16536" w:rsidP="002D40DA">
      <w:pPr>
        <w:spacing w:after="0"/>
        <w:ind w:right="-567" w:hanging="284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E16536" w:rsidRDefault="00E16536" w:rsidP="002D40DA">
      <w:pPr>
        <w:spacing w:after="0"/>
        <w:ind w:right="-567" w:hanging="284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DD0A2D" w:rsidRPr="00E16536" w:rsidRDefault="00E16536" w:rsidP="00E16536">
      <w:pPr>
        <w:spacing w:after="0"/>
        <w:ind w:left="284" w:right="-567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lastRenderedPageBreak/>
        <w:t>Część 5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3"/>
        <w:gridCol w:w="7397"/>
      </w:tblGrid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 xml:space="preserve">Komputer mobilny- </w:t>
            </w:r>
            <w:proofErr w:type="spellStart"/>
            <w:r w:rsidRPr="00DD0A2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>ultrabook</w:t>
            </w:r>
            <w:proofErr w:type="spellEnd"/>
            <w:r w:rsidRPr="00DD0A2D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 xml:space="preserve"> 13”-14” –1 sztuka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Typ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Komputer mobilny - notebook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Zastosowanie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Wykonanie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0849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Obudowa matrycy wykonana ze stopów metali lekkich (np. magnezowa) lub włókien węglowych lub polimerów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Waga, wymiary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Waga notebooka maksimum 2 kg.</w:t>
            </w:r>
          </w:p>
        </w:tc>
      </w:tr>
      <w:tr w:rsidR="00DD0A2D" w:rsidRPr="00DD0A2D" w:rsidTr="007D7098">
        <w:trPr>
          <w:trHeight w:val="138"/>
        </w:trPr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Procesor</w:t>
            </w:r>
          </w:p>
        </w:tc>
        <w:tc>
          <w:tcPr>
            <w:tcW w:w="7397" w:type="dxa"/>
            <w:shd w:val="clear" w:color="auto" w:fill="auto"/>
          </w:tcPr>
          <w:p w:rsidR="00DD0A2D" w:rsidRPr="00ED0D26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ED0D2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Wydajność obliczeniowa: procesor mobiln</w:t>
            </w:r>
            <w:r w:rsidR="008757CD" w:rsidRPr="00ED0D2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y osiągający wynik minimum 10 060 punktów  (test z dnia 27.07</w:t>
            </w:r>
            <w:r w:rsidRPr="00ED0D2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.2022)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Grafika</w:t>
            </w:r>
          </w:p>
        </w:tc>
        <w:tc>
          <w:tcPr>
            <w:tcW w:w="7397" w:type="dxa"/>
            <w:shd w:val="clear" w:color="auto" w:fill="auto"/>
          </w:tcPr>
          <w:p w:rsidR="00DD0A2D" w:rsidRPr="008E3C3F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E3C3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Zintegrowana karta graficzna wykorzystująca pamięć RAM systemu z minimum DirectX 12.1. oraz </w:t>
            </w:r>
            <w:proofErr w:type="spellStart"/>
            <w:r w:rsidRPr="008E3C3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OpenGL</w:t>
            </w:r>
            <w:proofErr w:type="spellEnd"/>
            <w:r w:rsidRPr="008E3C3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4.6. </w:t>
            </w:r>
            <w:r w:rsidRPr="008E3C3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Wynik karty graficznej w teście </w:t>
            </w:r>
            <w:proofErr w:type="spellStart"/>
            <w:r w:rsidRPr="008E3C3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PassMark</w:t>
            </w:r>
            <w:proofErr w:type="spellEnd"/>
            <w:r w:rsidRPr="008E3C3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Performance Test minimum 2700 punktów w G3D Rating dostępny na stronie: http://www.videocardbenchmark.net/gpu_list.php</w:t>
            </w:r>
            <w:r w:rsidRPr="008E3C3F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zh-CN" w:bidi="hi-IN"/>
              </w:rPr>
              <w:t xml:space="preserve"> (</w:t>
            </w:r>
            <w:r w:rsidR="008E3C3F" w:rsidRPr="008E3C3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testy z dnia 17.08</w:t>
            </w:r>
            <w:r w:rsidRPr="008E3C3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.2022)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Pamięć operacyjna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Minimum 16 GB RAM z możliwością rozszerzenia do minimum 32 GB RAM, wolny co najmniej 1 slot pamięci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System operacyjny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Preinstalowany system operacyjn</w:t>
            </w:r>
            <w:r w:rsidR="001C319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y Win 11 Pro 64-bit w wersji PL lub rownoważ</w:t>
            </w: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 System operacyjny ma umożliwiać współprace z domeną active directory posiadaną przez zamawiającego.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Parametry pamięci masowej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Dysk twardy wykonany w technologii SSD PCIe, o pojemności znamionowej oznaczonej przez producenta jako minimum 512 GB. 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Zasilanie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Zasilacz sieciowy z kablem zasilającym. Zasilacz dedykowany do danego modelu przez producenta.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Wbudowana bateria </w:t>
            </w:r>
            <w:proofErr w:type="spellStart"/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litowo</w:t>
            </w:r>
            <w:proofErr w:type="spellEnd"/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-polimerowa, minimum 53Wh.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Wyświetlacz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Ekran LCD TFT kolorowy, antyrefleksyjny, panoramiczny z podświetleniem typu LED, wykonany w technologii IPS. Przekątna od 13,0" do 14.0". Podświetlenie LED, format 16:9, matowy.)</w:t>
            </w:r>
          </w:p>
          <w:p w:rsid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Minimalna fizyczna rozdzielczość ekranu panoramicznego: nie mniej niż 1920x1080</w:t>
            </w:r>
          </w:p>
          <w:p w:rsidR="00DC0D35" w:rsidRPr="00DD0A2D" w:rsidRDefault="00DC0D35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D0A2D" w:rsidRPr="00326BE8" w:rsidTr="007D7098">
        <w:tc>
          <w:tcPr>
            <w:tcW w:w="1533" w:type="dxa"/>
            <w:shd w:val="clear" w:color="auto" w:fill="auto"/>
          </w:tcPr>
          <w:p w:rsidR="00DC0D35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Łączność</w:t>
            </w:r>
          </w:p>
          <w:p w:rsidR="00716027" w:rsidRDefault="00716027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1602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Wymagania minimalne</w:t>
            </w:r>
          </w:p>
        </w:tc>
        <w:tc>
          <w:tcPr>
            <w:tcW w:w="7397" w:type="dxa"/>
            <w:shd w:val="clear" w:color="auto" w:fill="auto"/>
          </w:tcPr>
          <w:p w:rsidR="00DD0A2D" w:rsidRPr="00863B74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Dual Band Wireless LAN 802.11ax+acagn 2x2 (Wi-Fi 6), Bluetooth 5.2, Gigabit Ethernet LAN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Wyposażenie multimedialne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Wbudowana stereofoniczna karta dźwiękowa.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Wbudowane głośniki stereo.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Certyfikaty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Certyfikat ISO 9001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Certyfikat ISO 14001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Deklarację zgodności CE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Potwierdzenie spełnienia kryteriów środowiskowych, w tym zgodności z dyrektywą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RoHS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Unii Europejskiej o eliminacji substancji niebezpiecznych w postaci oświadczenia producenta jednostki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Zabezpieczenia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blokady dostępu do setupu i komputera przez hasło.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Zintegrowany w płycie głównej aktywny układ zgodny ze standardem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Trusted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- Platform Module (TPM 2.0) działający niezależnie od wersji BIOS.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ustawienia hasła dostępu do BIOS na poziomie użytkownika oraz administratora.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zablokowania z poziomu BIOS: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bezprzewodowej karty sieciowej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karty sieciowej LAN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Bluetooth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kamery internetowej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czytnika linii papilarnych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mikrofonu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dostępu do następujących danych z poziomu BIOS: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data i godzina systemu z możliwością ich modyfikacji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Wersja systemu BIOS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Numer seryjny komputera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blokady dostępu do dysku przez hasło.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Możliwość żądania hasła po włączeniu zasilania i restarcie z klawiatury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blokady portów USB (w BIOS do każdego portu osobno lub wszystkich portów USB jednocześnie) i Bluetooth.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Możliwość zabezpieczenia linką typu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Kensington</w:t>
            </w:r>
            <w:proofErr w:type="spellEnd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Lock.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Porty</w:t>
            </w:r>
            <w:r w:rsidR="00DC0D3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wymagania minimalne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 x Połączone gniazdo słuchawek (stereofoniczne)/mikrofonu zewnętrznego,</w:t>
            </w:r>
          </w:p>
          <w:p w:rsidR="00DD0A2D" w:rsidRPr="00863B74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2 x USB 3.2 </w:t>
            </w:r>
          </w:p>
          <w:p w:rsidR="00DD0A2D" w:rsidRPr="00863B74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1 x Thunderbolt</w:t>
            </w:r>
          </w:p>
          <w:p w:rsidR="00DD0A2D" w:rsidRPr="00863B74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863B74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2 x USB 3.2 Type-C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1 x RJ45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1 x gniazdo kart micro SD,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 x HDMI 2.0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Rozszerzenia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Wbudowany </w:t>
            </w:r>
            <w:proofErr w:type="spellStart"/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TouchPad</w:t>
            </w:r>
            <w:proofErr w:type="spellEnd"/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Wbudowana kamera IR o rozdzielczości minimum 720p 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Klawiatura w notebooku podświetlana w układzie QWERTY</w:t>
            </w:r>
          </w:p>
          <w:p w:rsidR="00DD0A2D" w:rsidRPr="00DD0A2D" w:rsidRDefault="00DD0A2D" w:rsidP="00F15E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Klawiatura</w:t>
            </w:r>
            <w:r w:rsidR="00F15EF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w notebooku odporna na zalanie</w:t>
            </w:r>
          </w:p>
        </w:tc>
      </w:tr>
      <w:tr w:rsidR="00DD0A2D" w:rsidRPr="00DD0A2D" w:rsidTr="007D7098">
        <w:tc>
          <w:tcPr>
            <w:tcW w:w="1533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Wsparcie techniczne</w:t>
            </w:r>
          </w:p>
        </w:tc>
        <w:tc>
          <w:tcPr>
            <w:tcW w:w="7397" w:type="dxa"/>
            <w:shd w:val="clear" w:color="auto" w:fill="auto"/>
          </w:tcPr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Dedykowany numer oraz adres email dla wsparcia technicznego i informacji produktowej.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weryfikacji posiadanej/wykupionej gwarancji.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weryfikacji statusu naprawy urządzenia po podaniu unikalnego numeru seryjnego.</w:t>
            </w:r>
          </w:p>
          <w:p w:rsidR="00DD0A2D" w:rsidRPr="00DD0A2D" w:rsidRDefault="00DD0A2D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</w:tc>
      </w:tr>
      <w:tr w:rsidR="00DC0D35" w:rsidRPr="00DD0A2D" w:rsidTr="007D7098">
        <w:tc>
          <w:tcPr>
            <w:tcW w:w="1533" w:type="dxa"/>
            <w:shd w:val="clear" w:color="auto" w:fill="auto"/>
          </w:tcPr>
          <w:p w:rsidR="00DC0D35" w:rsidRPr="00DD0A2D" w:rsidRDefault="00DC0D35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Gwarancja</w:t>
            </w:r>
          </w:p>
        </w:tc>
        <w:tc>
          <w:tcPr>
            <w:tcW w:w="7397" w:type="dxa"/>
            <w:shd w:val="clear" w:color="auto" w:fill="auto"/>
          </w:tcPr>
          <w:p w:rsidR="00DC0D35" w:rsidRPr="00DC0D35" w:rsidRDefault="00DC0D35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DD0A2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24 miesięczna gwarancja producenta realizowana w siedzibie zamawiającego, w następnym dniu roboczym od zgłoszenia.</w:t>
            </w:r>
            <w:r w:rsidRPr="00DC0D3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val="sv-SE" w:eastAsia="zh-CN" w:bidi="hi-IN"/>
              </w:rPr>
              <w:t xml:space="preserve"> </w:t>
            </w:r>
            <w:r w:rsidRPr="00DC0D3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Zamawiający zastrzega sobie prawo zatrzymania uszkodzonych dysków w swojej siedzibie</w:t>
            </w:r>
          </w:p>
          <w:p w:rsidR="00DC0D35" w:rsidRPr="00DD0A2D" w:rsidRDefault="00DC0D35" w:rsidP="002D40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DD0A2D" w:rsidRDefault="00722B7A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</w:t>
      </w:r>
    </w:p>
    <w:p w:rsidR="00722B7A" w:rsidRDefault="00722B7A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453FC3" w:rsidRPr="002D40DA" w:rsidRDefault="00722B7A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  <w:r w:rsidRPr="00453FC3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Część 6</w:t>
      </w:r>
      <w:bookmarkStart w:id="1" w:name="_Hlk99098866"/>
    </w:p>
    <w:bookmarkEnd w:id="1"/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2"/>
        <w:gridCol w:w="7397"/>
      </w:tblGrid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Typ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Komputer mobilny - notebook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Zastosowanie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Wykonanie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0849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Obudowa matrycy wykonana ze stopów metali lekkich (np. magnezowa) lub w</w:t>
            </w:r>
            <w:r w:rsidR="000849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łókien węglowych lub polimerów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Waga, wymiary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Waga notebooka maksimum 2 kg.. 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Procesor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Wydajność obliczeniowa: procesor mobilny,  osiągający wynik minimum 17 300 punktów (testy z dnia 17.08.2022r.)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Grafika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Zintegrowana karta graficzna wykorzystująca pamięć RAM systemu z minimum DirectX 12.1. oraz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OpenGL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4.6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Wynik karty graficznej w teście </w:t>
            </w:r>
            <w:proofErr w:type="spellStart"/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PassMark</w:t>
            </w:r>
            <w:proofErr w:type="spellEnd"/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Performance Test minimum 2700 punktów</w:t>
            </w: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w G3D Rating. Dostępny na stronie: - testy z dnia 17.08.2022r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Pamięć operacyjna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Minimum 16 GB RAM z możliwością rozszerzenia do minimum 32 GB RAM, wolny co najmniej 1 slot pamięci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System operacyjny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>Preinstalowany system operacyjny Win 11 Pro 64-bit w wersji PL lub równoważny. System operacyjny ma umożliwiać współprace z domeną active directory posiadaną przez zamawiającego.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Parametry pamięci masowej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sv-SE" w:eastAsia="zh-CN" w:bidi="hi-IN"/>
              </w:rPr>
              <w:t xml:space="preserve">Dysk twardy wykonany w technologii SSD PCIe, o pojemności znamionowej oznaczonej przez producenta jako minimum 512 GB. 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Zasilanie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Zasilacz dedykowany przez producenta.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Wbudowana bateria </w:t>
            </w:r>
            <w:proofErr w:type="spellStart"/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litowo</w:t>
            </w:r>
            <w:proofErr w:type="spellEnd"/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-polimerowa, minimum 53Wh.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Wyświetlacz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Ekran: FHD IPS pracujący w rozdzielczości minimum 1920x1080 o jasności minimum 300 nitów, przekątna 15” - 16”</w:t>
            </w:r>
          </w:p>
        </w:tc>
      </w:tr>
      <w:tr w:rsidR="002D40DA" w:rsidRPr="00326BE8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Łączność - co najmniej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Dual Band Wireless LAN 802.11ax+acagn 2x2 (Wi-Fi 6), Bluetooth 5.2, Gigabit Ethernet LAN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Wyposażenie multimedialne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Wbudowana stereofoniczna karta dźwiękowa.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Wbudowane głośniki stereo.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Certyfikaty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Certyfikat ISO 9001 dla producenta sprzętu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Certyfikat ISO 14001 dla producenta sprzętu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Deklarację zgodności CE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Potwierdzenie spełnienia kryteriów środowiskowych, w tym zgodności z dyrektywą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RoHS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Unii Europejskiej o eliminacji substancji niebezpiecznych w postaci oświadczenia producenta jednostki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Zabezpieczenia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Zintegrowany w płycie głównej aktywny układ zgodny ze standardem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Trusted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- Platform Module (TPM 2.0) działający niezależnie od wersji BIOS.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ustawienia hasła dostępu do BIOS na poziomie użytkownika oraz administratora.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zablokowania z poziomu BIOS: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bezprzewodowej karty sieciowej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karty sieciowej LAN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Bluetooth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kamery internetowej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czytnika linii papilarnych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mikrofonu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dostępu do następujących danych z poziomu BIOS: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data i godzina systemu z możliwością ich modyfikacji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Wersja systemu BIOS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 Numer seryjny komputera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blokady dostępu do dysku przez hasło.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żądania hasła po włączeniu zasilania i restarcie z klawiatury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blokady portów USB (w BIOS do każdego portu osobno lub wszystkich portów USB jednocześnie) i Bluetooth.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Możliwość zabezpieczenia linką typu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Kensington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Lock.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Porty - co najmniej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1x USB 3.2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>1x Thunderbolt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zh-CN" w:bidi="hi-IN"/>
              </w:rPr>
              <w:t xml:space="preserve">1x USB 3.2 Type-C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1 x RJ45,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 x gniazdo kart micro SD,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 x HDMI 2.0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Rozszerzenia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Wbudowana kamera HD z podwójnym mikrofonem oraz z fabryczną przesuwaną zaślepką obiektywu.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Mysz optyczna, bezprzewodowa z funkcją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scroll</w:t>
            </w:r>
            <w:proofErr w:type="spellEnd"/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Klawiatura w notebooku podświetlana w układzie QWERTY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Wsparcie techniczne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Dedykowany numer oraz adres email dla wsparcia technicznego i informacji produktowej.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24 miesięczna gwarancja producenta realizowana w siedzibie zamawiającego, w następnym dniu roboczym od zgłoszenia.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weryfikacji posiadanej/wykupionej gwarancji.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weryfikacji statusu napraw y urządzenia po podaniu unikalnego numeru seryjnego.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Zamawiający zastrzega sobie prawo zatrzymania uszkodzonych dysków w swojej siedzibie.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Inne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Oferowane komputery muszą być wyprodukowane nie wcześniej (nie mogą być starsze) niż 12 miesięcy przed datą dostawy.</w:t>
            </w:r>
          </w:p>
        </w:tc>
      </w:tr>
    </w:tbl>
    <w:p w:rsid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</w:pPr>
      <w:r w:rsidRPr="00453FC3"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  <w:t>Część 7</w:t>
      </w:r>
    </w:p>
    <w:p w:rsidR="002D40DA" w:rsidRDefault="002D40DA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2"/>
        <w:gridCol w:w="7397"/>
      </w:tblGrid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Typ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Komputer mobilny - notebook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Zastosowanie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lastRenderedPageBreak/>
              <w:t>Wykonanie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0849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Obudowa matrycy wykonana ze stopów metali lekkich (np. magnezowa) lub </w:t>
            </w:r>
            <w:r w:rsidR="00084938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włókien węglowych lub polimerów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Waga, wymiary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Waga notebooka maksimum 1,5 kg.. 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Procesor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Wydajność obliczeniowa: procesor mobilny osiągający wynik minimum 17 200 punktów  (test z dnia 17.08.2022)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Grafika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Zintegrowana karta graficzna wykorzystująca pamięć RAM systemu z minimum DirectX 12.1. oraz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OpenGL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 4.6. </w:t>
            </w: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Wynik karty graficznej w teście </w:t>
            </w:r>
            <w:proofErr w:type="spellStart"/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PassMark</w:t>
            </w:r>
            <w:proofErr w:type="spellEnd"/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 Performance Test minimum 2700 punktów w G3D Rating dostępny na stronie: http://www.videocardbenchmark.net/gpu_list.php (testy z dnia 17.08.2022)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Pamięć operacyjna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Minimum 16 GB RAM z możliwością rozszerzenia do minimum 32 GB RAM, wolny co najmniej 1 slot pamięci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System operacyjny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val="sv-SE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val="sv-SE" w:eastAsia="zh-CN" w:bidi="hi-IN"/>
              </w:rPr>
              <w:t>Preinstalowany system operacyjny Win 11 Pro 64-bit w wersji PL lub równoważny. System operacyjny ma umożliwiać współprace z domeną active directory posiadaną przez zamawiającego.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Parametry pamięci masowej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val="sv-SE" w:eastAsia="zh-CN" w:bidi="hi-IN"/>
              </w:rPr>
              <w:t xml:space="preserve">Dysk twardy wykonany w technologii SSD PCIe, o pojemności znamionowej oznaczonej przez producenta jako minimum 512 GB. 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Zasilanie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Zasilacz sieciowy z kablem zasilającym. Zasilacz dedykowany do danego modelu przez producenta.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Wbudowana bateria </w:t>
            </w:r>
            <w:proofErr w:type="spellStart"/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litowo</w:t>
            </w:r>
            <w:proofErr w:type="spellEnd"/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-polimerowa, minimum 53Wh.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Wyświetlacz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Ekran LCD TFT kolorowy, antyrefleksyjny, panoramiczny z podświetleniem typu LED, wykonany w technologii IPS. Przekątna od 13,0" do 14.0". Podświetlenie LED, format 16:9, matowy.)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Minimalna fizyczna rozdzielczość ekranu panoramicznego: nie mniej niż 1920x1080</w:t>
            </w:r>
          </w:p>
        </w:tc>
      </w:tr>
      <w:tr w:rsidR="002D40DA" w:rsidRPr="00326BE8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Łączność – co najmniej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  <w:t>Dual Band Wireless LAN 802.11ax+acagn 2x2 (Wi-Fi 6), Bluetooth 5.2, Gigabit Ethernet LAN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Wyposażenie multimedialne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Wbudowana stereofoniczna karta dźwiękowa.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Wbudowane głośniki stereo.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Certyfikaty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Certyfikat ISO 9001 dla producenta sprzętu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Certyfikat ISO 14001 dla producenta sprzętu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Deklarację zgodności CE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Potwierdzenie spełnienia kryteriów środowiskowych, w tym zgodności z dyrektywą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RoHS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 Unii Europejskiej o eliminacji substancji niebezpiecznych w postaci oświadczenia producenta jednostki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Zabezpieczenia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Zintegrowany w płycie głównej aktywny układ zgodny ze standardem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Trusted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 - Platform Module (TPM 2.0) działający niezależnie od wersji BIOS.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ustawienia hasła dostępu do BIOS na poziomie użytkownika oraz administratora.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zablokowania z poziomu BIOS: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bezprzewodowej karty sieciowej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karty sieciowej LAN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Bluetooth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kamery internetowej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czytnika linii papilarnych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mikrofonu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dostępu do następujących danych z poziomu BIOS: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data i godzina systemu z możliwością ich modyfikacji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Wersja systemu BIOS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- Numer seryjny komputera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blokady dostępu do dysku przez hasło.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żądania hasła po włączeniu zasilania i restarcie z klawiatury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blokady portów USB (w BIOS do każdego portu osobno lub wszystkich portów USB jednocześnie) i Bluetooth.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Możliwość zabezpieczenia linką typu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Kensington</w:t>
            </w:r>
            <w:proofErr w:type="spellEnd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 Lock.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lastRenderedPageBreak/>
              <w:t>Porty – co najmniej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1 x Połączone gniazdo słuchawek (stereofoniczne)/mikrofonu zewnętrznego,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  <w:t xml:space="preserve">1 x USB 3.2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  <w:t>1 x Thunderbolt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val="en-GB" w:eastAsia="zh-CN" w:bidi="hi-IN"/>
              </w:rPr>
              <w:t xml:space="preserve">1 x USB 3.2 Type-C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1 x RJ45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1 x gniazdo kart micro SD,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1 x HDMI 2.0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Rozszerzenia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Wbudowany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TouchPad</w:t>
            </w:r>
            <w:proofErr w:type="spellEnd"/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Wbudowana kamera IR o rozdzielczości minimum 720p 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 xml:space="preserve">Mysz optyczna, bezprzewodowa z funkcją </w:t>
            </w:r>
            <w:proofErr w:type="spellStart"/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scroll</w:t>
            </w:r>
            <w:proofErr w:type="spellEnd"/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Klawiatura w notebooku podświetlana w układzie QWERTY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Wsparcie techniczne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Dedykowany numer oraz adres email dla wsparcia technicznego i informacji produktowej.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24 miesięczna gwarancja producenta realizowana w siedzibie zamawiającego, w następnym dniu roboczym od zgłoszenia.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weryfikacji posiadanej/wykupionej gwarancji.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weryfikacji statusu naprawy urządzenia po podaniu unikalnego numeru seryjnego.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Zamawiający zastrzega sobie prawo zatrzymania uszkodzonych dysków w swojej siedzibie</w:t>
            </w:r>
          </w:p>
        </w:tc>
      </w:tr>
      <w:tr w:rsidR="002D40DA" w:rsidRPr="002D40DA" w:rsidTr="00CB4FE7">
        <w:tc>
          <w:tcPr>
            <w:tcW w:w="1812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Inne</w:t>
            </w:r>
          </w:p>
        </w:tc>
        <w:tc>
          <w:tcPr>
            <w:tcW w:w="7397" w:type="dxa"/>
            <w:shd w:val="clear" w:color="auto" w:fill="auto"/>
          </w:tcPr>
          <w:p w:rsidR="002D40DA" w:rsidRPr="002D40DA" w:rsidRDefault="002D40DA" w:rsidP="002D40D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</w:pPr>
            <w:r w:rsidRPr="002D40DA">
              <w:rPr>
                <w:rFonts w:ascii="Times New Roman" w:eastAsia="SimSun" w:hAnsi="Times New Roman" w:cs="Times New Roman"/>
                <w:bCs/>
                <w:kern w:val="1"/>
                <w:szCs w:val="20"/>
                <w:lang w:eastAsia="zh-CN" w:bidi="hi-IN"/>
              </w:rPr>
              <w:t>Oferowane komputery muszą być wyprodukowane nie wcześniej (nie mogą być starsze) niż 12  miesięcy przed datą dostawy.</w:t>
            </w:r>
          </w:p>
        </w:tc>
      </w:tr>
    </w:tbl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vanish/>
          <w:kern w:val="1"/>
          <w:szCs w:val="20"/>
          <w:lang w:eastAsia="zh-CN" w:bidi="hi-IN"/>
        </w:rPr>
      </w:pPr>
    </w:p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vanish/>
          <w:kern w:val="1"/>
          <w:szCs w:val="20"/>
          <w:lang w:eastAsia="zh-CN" w:bidi="hi-IN"/>
        </w:rPr>
      </w:pPr>
    </w:p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</w:p>
    <w:p w:rsidR="00E7015C" w:rsidRPr="00E7015C" w:rsidRDefault="00E7015C" w:rsidP="002D40D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  <w:t>Microsoft Windows</w:t>
      </w:r>
      <w:r w:rsidRPr="00E7015C"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  <w:t xml:space="preserve"> :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b/>
          <w:kern w:val="1"/>
          <w:szCs w:val="20"/>
          <w:lang w:eastAsia="zh-CN" w:bidi="hi-IN"/>
        </w:rPr>
        <w:t>Za oprogramowanie równoważne do Microsoft Windows  pro PL  uznaje się takie, które posiada następujące cechy: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Możliwość dokonywania aktualizacji i poprawek systemu przez Internet; możliwość dokonywania uaktualnień sterowników urządzeń przez Internet – witrynę producenta systemu; 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Darmowe aktualizacje w ramach wersji systemu operacyjnego przez Internet (niezbędne aktualizacje, poprawki, biuletyny bezpieczeństwa muszą być dostarczane bez dodatkowych opłat) – wymagane podanie nazwy strony serwera WWW;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Internetowa aktualizacja zapewniona w języku polskim;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Wbudowana zapora internetowa (firewall) dla ochrony połączeń internetowych; zintegrowana z systemem konsola do zarządzania ustawieniami zapory i regułami </w:t>
      </w:r>
      <w:proofErr w:type="spellStart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IPSec</w:t>
      </w:r>
      <w:proofErr w:type="spellEnd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 v4 i v6;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Zlokalizowane w języku polskim, co najmniej następujące elementy: menu, przeglądarka internetowa, pomoc, komunikaty systemowe;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System działa w trybie graficznym z elementami 3D, zintegrowana z interfejsem użytkownika interaktywna część pulpitu służącą do uruchamiania aplikacji, które użytkownik może dowolnie wymieniać i pobrać ze strony producenta;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Możliwość zdalnej automatycznej instalacji, konfiguracji, administrowania oraz aktualizowania systemu;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Zabezpieczony hasłem hierarchiczny dostęp do systemu, konta i profile użytkowników zarządzane zdalnie; praca systemu w trybie ochrony kont użytkowników;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Zintegrowane z systemem operacyjnym narzędzia zwalczające złośliwe oprogramowanie; aktualizacje dostępne u producenta nieodpłatnie bez ograniczeń czasowych;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System operacyjny posiada wbudowaną funkcjonalność rozpoznawania mowy, pozwalającą na sterowanie komputerem głosowo, wraz z modułem „uczenia się” głosu użytkownika;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Zintegrowany z systemem operacyjnym moduł do pracy grupowej uruchamiany ad- hoc w zależności od potrzeb;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Zintegrowany z systemem operacyjnym moduł synchronizacji komputera z urządzeniami zewnętrznymi;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Wbudowany system pomocy w języku polskim;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lastRenderedPageBreak/>
        <w:t>System operacyjny powinien być wyposażony w możliwość przystosowania stanowiska dla osób</w:t>
      </w:r>
      <w:r w:rsidR="00084938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 </w:t>
      </w: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niepełnosprawnych (np. słabo widzących);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Wdrażanie IPSEC oparte na politykach – wdrażanie IPSEC oparte na zestawach reguł definiujących ustawienia zarządzanych w sposób centralny;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Automatyczne występowanie i używanie (wystawianie) certyfikatów PKI X.509, certyfikat EAL 4 dla systemu operacyjnego zarządzanych w sposób centralny;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Wsparcie dla logowania przy pomocy </w:t>
      </w:r>
      <w:proofErr w:type="spellStart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smartcard</w:t>
      </w:r>
      <w:proofErr w:type="spellEnd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Rozbudowane polityki bezpieczeństwa – polityki dla systemu operacyjnego i dla wskazanych aplikacji;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System posiada narzędzia służące do administracji, do wykonywania kopii zapasowych polityk i ich odtwarzania oraz generowania raportów z ustawień polityk;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Wsparcie dla Sun Java i .NET Framework 1.1 i 2.0 i 3.0 – możliwość uruchomienia aplikacji działających we wskazanych środowiskach;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Wsparcie dla JScript i </w:t>
      </w:r>
      <w:proofErr w:type="spellStart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VBScript</w:t>
      </w:r>
      <w:proofErr w:type="spellEnd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 – możliwość uruchamiania interpretera poleceń;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Zdalna pomoc i współdzielenie aplikacji – możliwość zdalnego przejęcia sesji zalogowanego użytkownika celem rozwiązania problemu z komputerem;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Graficzne środowisko instalacji i konfiguracji;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Transakcyjny system plików pozwalający na stosowanie przydziałów (ang. </w:t>
      </w:r>
      <w:proofErr w:type="spellStart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quota</w:t>
      </w:r>
      <w:proofErr w:type="spellEnd"/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) na dysku dla użytkowników oraz zapewniający większą niezawodność i pozwalający tworzyć kopie zapasowe;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 xml:space="preserve">Zarządzanie kontami użytkowników sieci oraz urządzeniami 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Udostępnianie modemu;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Oprogramowanie dla tworzenia kopii zapasowych (Backup); automatyczne wykonywanie kopii plików z możliwością automatycznego przywrócenia wersji wcześniejszej;</w:t>
      </w:r>
    </w:p>
    <w:p w:rsidR="00E7015C" w:rsidRPr="00E7015C" w:rsidRDefault="00E7015C" w:rsidP="002D40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  <w:r w:rsidRPr="00E7015C">
        <w:rPr>
          <w:rFonts w:ascii="Times New Roman" w:eastAsia="SimSun" w:hAnsi="Times New Roman" w:cs="Times New Roman"/>
          <w:kern w:val="1"/>
          <w:szCs w:val="20"/>
          <w:lang w:eastAsia="zh-CN" w:bidi="hi-IN"/>
        </w:rPr>
        <w:t>Możliwość przywracania plików systemowych;</w:t>
      </w:r>
    </w:p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Cs w:val="20"/>
          <w:lang w:eastAsia="zh-CN" w:bidi="hi-IN"/>
        </w:rPr>
      </w:pPr>
    </w:p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vanish/>
          <w:kern w:val="1"/>
          <w:sz w:val="20"/>
          <w:szCs w:val="20"/>
          <w:lang w:eastAsia="zh-CN" w:bidi="hi-IN"/>
        </w:rPr>
      </w:pPr>
    </w:p>
    <w:p w:rsidR="00453FC3" w:rsidRPr="00453FC3" w:rsidRDefault="00453FC3" w:rsidP="002D40D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sectPr w:rsidR="00453FC3" w:rsidRPr="00453FC3" w:rsidSect="007D7098">
      <w:headerReference w:type="default" r:id="rId7"/>
      <w:footerReference w:type="default" r:id="rId8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38" w:rsidRDefault="00084938" w:rsidP="00722B7A">
      <w:pPr>
        <w:spacing w:after="0" w:line="240" w:lineRule="auto"/>
      </w:pPr>
      <w:r>
        <w:separator/>
      </w:r>
    </w:p>
  </w:endnote>
  <w:endnote w:type="continuationSeparator" w:id="0">
    <w:p w:rsidR="00084938" w:rsidRDefault="00084938" w:rsidP="0072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101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4938" w:rsidRDefault="000849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BE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BE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4938" w:rsidRDefault="00084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38" w:rsidRDefault="00084938" w:rsidP="00722B7A">
      <w:pPr>
        <w:spacing w:after="0" w:line="240" w:lineRule="auto"/>
      </w:pPr>
      <w:r>
        <w:separator/>
      </w:r>
    </w:p>
  </w:footnote>
  <w:footnote w:type="continuationSeparator" w:id="0">
    <w:p w:rsidR="00084938" w:rsidRDefault="00084938" w:rsidP="0072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38" w:rsidRPr="00722B7A" w:rsidRDefault="00084938">
    <w:pPr>
      <w:pStyle w:val="Nagwek"/>
      <w:rPr>
        <w:rFonts w:ascii="Times New Roman" w:hAnsi="Times New Roman" w:cs="Times New Roman"/>
      </w:rPr>
    </w:pPr>
    <w:r w:rsidRPr="00722B7A">
      <w:rPr>
        <w:rFonts w:ascii="Times New Roman" w:hAnsi="Times New Roman" w:cs="Times New Roman"/>
      </w:rPr>
      <w:t>Nr sprawy KP-272-PNU-64/2022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621"/>
    <w:multiLevelType w:val="hybridMultilevel"/>
    <w:tmpl w:val="D0FE607E"/>
    <w:lvl w:ilvl="0" w:tplc="B8A40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33"/>
    <w:rsid w:val="00084938"/>
    <w:rsid w:val="000C7AD3"/>
    <w:rsid w:val="0014546C"/>
    <w:rsid w:val="00147543"/>
    <w:rsid w:val="001B0708"/>
    <w:rsid w:val="001C319C"/>
    <w:rsid w:val="0021797E"/>
    <w:rsid w:val="002D40DA"/>
    <w:rsid w:val="0032101B"/>
    <w:rsid w:val="00326BE8"/>
    <w:rsid w:val="00405489"/>
    <w:rsid w:val="00453FC3"/>
    <w:rsid w:val="0048587D"/>
    <w:rsid w:val="004B4B44"/>
    <w:rsid w:val="004D36CE"/>
    <w:rsid w:val="0053491A"/>
    <w:rsid w:val="00572153"/>
    <w:rsid w:val="005C7384"/>
    <w:rsid w:val="005F2733"/>
    <w:rsid w:val="006155CF"/>
    <w:rsid w:val="00716027"/>
    <w:rsid w:val="00722B7A"/>
    <w:rsid w:val="00734AB8"/>
    <w:rsid w:val="007D7098"/>
    <w:rsid w:val="00863B74"/>
    <w:rsid w:val="008656B7"/>
    <w:rsid w:val="008757CD"/>
    <w:rsid w:val="00894FFD"/>
    <w:rsid w:val="008C2BF7"/>
    <w:rsid w:val="008E3C3F"/>
    <w:rsid w:val="00952F3B"/>
    <w:rsid w:val="009A7790"/>
    <w:rsid w:val="009E4635"/>
    <w:rsid w:val="00B6300E"/>
    <w:rsid w:val="00B754BF"/>
    <w:rsid w:val="00BC7583"/>
    <w:rsid w:val="00C002E9"/>
    <w:rsid w:val="00C53186"/>
    <w:rsid w:val="00CB4FE7"/>
    <w:rsid w:val="00CD0B44"/>
    <w:rsid w:val="00D06DCF"/>
    <w:rsid w:val="00D8132D"/>
    <w:rsid w:val="00DC0D35"/>
    <w:rsid w:val="00DD0A2D"/>
    <w:rsid w:val="00DF7618"/>
    <w:rsid w:val="00E16536"/>
    <w:rsid w:val="00E2013F"/>
    <w:rsid w:val="00E61DB5"/>
    <w:rsid w:val="00E7015C"/>
    <w:rsid w:val="00EC2E44"/>
    <w:rsid w:val="00ED0D26"/>
    <w:rsid w:val="00F05DDC"/>
    <w:rsid w:val="00F15EF6"/>
    <w:rsid w:val="00F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C4533"/>
  <w15:chartTrackingRefBased/>
  <w15:docId w15:val="{0B8DB880-A994-453D-A3B3-179C396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4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B7A"/>
  </w:style>
  <w:style w:type="paragraph" w:styleId="Stopka">
    <w:name w:val="footer"/>
    <w:basedOn w:val="Normalny"/>
    <w:link w:val="StopkaZnak"/>
    <w:uiPriority w:val="99"/>
    <w:unhideWhenUsed/>
    <w:rsid w:val="0072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B7A"/>
  </w:style>
  <w:style w:type="table" w:styleId="Tabela-Siatka">
    <w:name w:val="Table Grid"/>
    <w:basedOn w:val="Standardowy"/>
    <w:uiPriority w:val="39"/>
    <w:rsid w:val="002D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4035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7</cp:revision>
  <cp:lastPrinted>2022-08-18T07:09:00Z</cp:lastPrinted>
  <dcterms:created xsi:type="dcterms:W3CDTF">2022-09-12T10:44:00Z</dcterms:created>
  <dcterms:modified xsi:type="dcterms:W3CDTF">2022-09-16T08:35:00Z</dcterms:modified>
</cp:coreProperties>
</file>