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65CE102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A375D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/I</w:t>
      </w:r>
      <w:r w:rsidR="008A375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AA0CE2D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8A375D" w:rsidRPr="008A375D">
        <w:rPr>
          <w:rFonts w:cs="Arial"/>
          <w:b/>
          <w:bCs/>
          <w:szCs w:val="24"/>
        </w:rPr>
        <w:t>Budowa i modernizacja oświetlenia na terenie Dzielnicy VIII - przejścia dla pieszych przy Tyniecka 128 oraz Tyniecka/Jachimeckiego w Krakowie. Program budowy sygnalizacji świetlnych oraz doświetleń przejść dla pieszych oraz innych elementów bezpieczeństwa ruchu drogowego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D2338"/>
    <w:rsid w:val="008A375D"/>
    <w:rsid w:val="009105DF"/>
    <w:rsid w:val="00A16F44"/>
    <w:rsid w:val="00AF62A7"/>
    <w:rsid w:val="00BE275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8</cp:revision>
  <dcterms:created xsi:type="dcterms:W3CDTF">2023-02-20T06:44:00Z</dcterms:created>
  <dcterms:modified xsi:type="dcterms:W3CDTF">2023-03-10T10:28:00Z</dcterms:modified>
</cp:coreProperties>
</file>