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0CE3F" w14:textId="77777777" w:rsidR="00D6327D" w:rsidRDefault="00D6327D" w:rsidP="00EA0629">
      <w:pPr>
        <w:spacing w:after="0" w:line="240" w:lineRule="auto"/>
        <w:ind w:left="7080" w:firstLine="708"/>
        <w:rPr>
          <w:rFonts w:ascii="Arial Narrow" w:eastAsia="Times New Roman" w:hAnsi="Arial Narrow" w:cs="Times New Roman"/>
          <w:b/>
          <w:sz w:val="20"/>
          <w:szCs w:val="20"/>
          <w:lang w:eastAsia="pl-PL"/>
        </w:rPr>
      </w:pPr>
      <w:bookmarkStart w:id="0" w:name="_GoBack"/>
      <w:bookmarkEnd w:id="0"/>
    </w:p>
    <w:p w14:paraId="322533AF" w14:textId="77777777" w:rsidR="00AB3A5F" w:rsidRDefault="00AB3A5F" w:rsidP="00AB3A5F">
      <w:pPr>
        <w:spacing w:after="0" w:line="276" w:lineRule="auto"/>
        <w:jc w:val="right"/>
        <w:rPr>
          <w:rFonts w:ascii="Arial Narrow" w:eastAsia="Times New Roman" w:hAnsi="Arial Narrow" w:cs="Tahoma"/>
          <w:lang w:eastAsia="pl-PL"/>
        </w:rPr>
      </w:pPr>
      <w:r w:rsidRPr="00AB3A5F">
        <w:rPr>
          <w:rFonts w:ascii="Arial Narrow" w:eastAsia="Times New Roman" w:hAnsi="Arial Narrow" w:cs="Tahoma"/>
          <w:lang w:eastAsia="pl-PL"/>
        </w:rPr>
        <w:t xml:space="preserve">Załącznik nr </w:t>
      </w:r>
      <w:r w:rsidR="000451C5">
        <w:rPr>
          <w:rFonts w:ascii="Arial Narrow" w:eastAsia="Times New Roman" w:hAnsi="Arial Narrow" w:cs="Tahoma"/>
          <w:lang w:eastAsia="pl-PL"/>
        </w:rPr>
        <w:t>1</w:t>
      </w:r>
      <w:r w:rsidRPr="00AB3A5F">
        <w:rPr>
          <w:rFonts w:ascii="Arial Narrow" w:eastAsia="Times New Roman" w:hAnsi="Arial Narrow" w:cs="Tahoma"/>
          <w:lang w:eastAsia="pl-PL"/>
        </w:rPr>
        <w:t xml:space="preserve"> do SIWZ </w:t>
      </w:r>
    </w:p>
    <w:p w14:paraId="583C9086" w14:textId="77777777" w:rsidR="005C3A18" w:rsidRDefault="005C3A18" w:rsidP="00AB3A5F">
      <w:pPr>
        <w:spacing w:after="0" w:line="276" w:lineRule="auto"/>
        <w:jc w:val="right"/>
        <w:rPr>
          <w:rFonts w:ascii="Arial Narrow" w:eastAsia="Times New Roman" w:hAnsi="Arial Narrow" w:cs="Tahoma"/>
          <w:lang w:eastAsia="pl-PL"/>
        </w:rPr>
      </w:pPr>
    </w:p>
    <w:p w14:paraId="26813741" w14:textId="77777777" w:rsidR="00390A23" w:rsidRDefault="00390A23" w:rsidP="00AB3A5F">
      <w:pPr>
        <w:spacing w:after="0" w:line="276" w:lineRule="auto"/>
        <w:jc w:val="right"/>
        <w:rPr>
          <w:rFonts w:ascii="Arial Narrow" w:eastAsia="Times New Roman" w:hAnsi="Arial Narrow" w:cs="Tahoma"/>
          <w:lang w:eastAsia="pl-PL"/>
        </w:rPr>
      </w:pPr>
    </w:p>
    <w:p w14:paraId="46317288" w14:textId="77777777" w:rsidR="006C69FE" w:rsidRDefault="006C69FE" w:rsidP="006C69FE">
      <w:pPr>
        <w:spacing w:after="0" w:line="240" w:lineRule="auto"/>
        <w:rPr>
          <w:rFonts w:ascii="Arial Narrow" w:eastAsia="Times New Roman" w:hAnsi="Arial Narrow" w:cs="Tahoma"/>
          <w:b/>
          <w:color w:val="C00000"/>
          <w:sz w:val="18"/>
          <w:szCs w:val="18"/>
          <w:lang w:eastAsia="pl-PL"/>
        </w:rPr>
      </w:pPr>
    </w:p>
    <w:p w14:paraId="7203B4E7" w14:textId="77777777" w:rsidR="007B30DA" w:rsidRPr="00390A23" w:rsidRDefault="007B30DA" w:rsidP="006C69FE">
      <w:pPr>
        <w:spacing w:after="0" w:line="240" w:lineRule="auto"/>
        <w:rPr>
          <w:rFonts w:ascii="Arial Narrow" w:eastAsia="Times New Roman" w:hAnsi="Arial Narrow" w:cs="Tahoma"/>
          <w:b/>
          <w:color w:val="C00000"/>
          <w:sz w:val="18"/>
          <w:szCs w:val="18"/>
          <w:lang w:eastAsia="pl-PL"/>
        </w:rPr>
      </w:pPr>
    </w:p>
    <w:p w14:paraId="133FF888" w14:textId="77777777" w:rsidR="00AB3A5F" w:rsidRDefault="00AB3A5F" w:rsidP="00AB3A5F">
      <w:pPr>
        <w:spacing w:after="0" w:line="276" w:lineRule="auto"/>
        <w:jc w:val="center"/>
        <w:rPr>
          <w:rFonts w:ascii="Arial Narrow" w:eastAsia="Times New Roman" w:hAnsi="Arial Narrow" w:cs="Tahoma"/>
          <w:b/>
          <w:sz w:val="28"/>
          <w:szCs w:val="28"/>
          <w:lang w:eastAsia="pl-PL"/>
        </w:rPr>
      </w:pPr>
    </w:p>
    <w:p w14:paraId="182E4191" w14:textId="77777777" w:rsidR="00AB3A5F" w:rsidRPr="000451C5" w:rsidRDefault="000451C5" w:rsidP="00AB3A5F">
      <w:pPr>
        <w:spacing w:after="0" w:line="276" w:lineRule="auto"/>
        <w:jc w:val="center"/>
        <w:rPr>
          <w:rFonts w:ascii="Arial Narrow" w:eastAsia="Times New Roman" w:hAnsi="Arial Narrow" w:cs="Tahoma"/>
          <w:b/>
          <w:sz w:val="24"/>
          <w:szCs w:val="24"/>
          <w:lang w:eastAsia="pl-PL"/>
        </w:rPr>
      </w:pPr>
      <w:r w:rsidRPr="000451C5">
        <w:rPr>
          <w:rFonts w:ascii="Arial Narrow" w:eastAsia="Times New Roman" w:hAnsi="Arial Narrow" w:cs="Tahoma"/>
          <w:b/>
          <w:sz w:val="24"/>
          <w:szCs w:val="24"/>
          <w:lang w:eastAsia="pl-PL"/>
        </w:rPr>
        <w:t xml:space="preserve">OPIS PRZEDMIOTU ZAMÓWIENIA </w:t>
      </w:r>
    </w:p>
    <w:p w14:paraId="41960814" w14:textId="77777777" w:rsidR="000E63DA" w:rsidRDefault="000E63DA" w:rsidP="000E63DA">
      <w:pPr>
        <w:pStyle w:val="Tekstpodstawowy"/>
        <w:overflowPunct w:val="0"/>
        <w:ind w:left="0"/>
        <w:jc w:val="center"/>
        <w:rPr>
          <w:b/>
          <w:bCs/>
          <w:sz w:val="22"/>
          <w:szCs w:val="22"/>
        </w:rPr>
      </w:pPr>
      <w:r>
        <w:rPr>
          <w:b/>
          <w:bCs/>
          <w:sz w:val="22"/>
          <w:szCs w:val="22"/>
        </w:rPr>
        <w:t xml:space="preserve">Przetarg pn. </w:t>
      </w:r>
      <w:r w:rsidR="00FC04C5" w:rsidRPr="00650B94">
        <w:rPr>
          <w:b/>
          <w:bCs/>
          <w:sz w:val="22"/>
          <w:szCs w:val="22"/>
        </w:rPr>
        <w:t xml:space="preserve">„Dostawa oprogramowania do interpretacji danych sejsmicznych </w:t>
      </w:r>
    </w:p>
    <w:p w14:paraId="33C0CE25" w14:textId="77777777" w:rsidR="00FC04C5" w:rsidRPr="000E63DA" w:rsidRDefault="00FC04C5" w:rsidP="000E63DA">
      <w:pPr>
        <w:pStyle w:val="Tekstpodstawowy"/>
        <w:overflowPunct w:val="0"/>
        <w:ind w:left="0"/>
        <w:jc w:val="center"/>
        <w:rPr>
          <w:b/>
          <w:bCs/>
          <w:sz w:val="22"/>
          <w:szCs w:val="22"/>
        </w:rPr>
      </w:pPr>
      <w:r w:rsidRPr="00650B94">
        <w:rPr>
          <w:b/>
          <w:bCs/>
          <w:sz w:val="22"/>
          <w:szCs w:val="22"/>
        </w:rPr>
        <w:t>wraz licencją i wsparcie</w:t>
      </w:r>
      <w:r w:rsidR="00DF11A1">
        <w:rPr>
          <w:b/>
          <w:bCs/>
          <w:sz w:val="22"/>
          <w:szCs w:val="22"/>
        </w:rPr>
        <w:t>m</w:t>
      </w:r>
      <w:r w:rsidR="00FE14ED">
        <w:rPr>
          <w:b/>
          <w:bCs/>
          <w:sz w:val="22"/>
          <w:szCs w:val="22"/>
        </w:rPr>
        <w:t xml:space="preserve"> </w:t>
      </w:r>
      <w:r w:rsidR="000451C5">
        <w:rPr>
          <w:b/>
          <w:bCs/>
          <w:sz w:val="22"/>
          <w:szCs w:val="22"/>
        </w:rPr>
        <w:t>technicznym”</w:t>
      </w:r>
      <w:r w:rsidR="000451C5">
        <w:rPr>
          <w:sz w:val="22"/>
          <w:szCs w:val="22"/>
        </w:rPr>
        <w:t xml:space="preserve">, </w:t>
      </w:r>
      <w:r w:rsidR="000E63DA">
        <w:rPr>
          <w:sz w:val="22"/>
          <w:szCs w:val="22"/>
        </w:rPr>
        <w:br/>
      </w:r>
      <w:r>
        <w:rPr>
          <w:sz w:val="22"/>
          <w:szCs w:val="22"/>
        </w:rPr>
        <w:t xml:space="preserve">znak sprawy: </w:t>
      </w:r>
      <w:r w:rsidR="00FE14ED">
        <w:rPr>
          <w:sz w:val="22"/>
          <w:szCs w:val="22"/>
        </w:rPr>
        <w:t>DZP-2310-4/2020</w:t>
      </w:r>
    </w:p>
    <w:p w14:paraId="06B123FB" w14:textId="77777777" w:rsidR="001D2859" w:rsidRDefault="001D2859" w:rsidP="00AB3A5F">
      <w:pPr>
        <w:spacing w:after="0" w:line="276" w:lineRule="auto"/>
        <w:jc w:val="center"/>
        <w:rPr>
          <w:rFonts w:ascii="Arial Narrow" w:eastAsia="Times New Roman" w:hAnsi="Arial Narrow" w:cs="Tahoma"/>
          <w:lang w:eastAsia="pl-PL"/>
        </w:rPr>
      </w:pPr>
    </w:p>
    <w:p w14:paraId="54BE130C" w14:textId="77777777" w:rsidR="001D2859" w:rsidRPr="00A246F4" w:rsidRDefault="001D2859" w:rsidP="001D2859">
      <w:pPr>
        <w:spacing w:before="240" w:after="0" w:line="240" w:lineRule="auto"/>
        <w:jc w:val="both"/>
        <w:rPr>
          <w:rFonts w:ascii="Arial Narrow" w:eastAsia="Calibri" w:hAnsi="Arial Narrow"/>
        </w:rPr>
      </w:pPr>
      <w:r w:rsidRPr="000F3F18">
        <w:rPr>
          <w:rFonts w:ascii="Arial Narrow" w:eastAsia="Calibri" w:hAnsi="Arial Narrow"/>
        </w:rPr>
        <w:t xml:space="preserve">Przedmiotem zamówienia jest dostawa </w:t>
      </w:r>
      <w:r>
        <w:rPr>
          <w:rFonts w:ascii="Arial Narrow" w:eastAsia="Calibri" w:hAnsi="Arial Narrow"/>
        </w:rPr>
        <w:t xml:space="preserve">jednostanowiskowego, </w:t>
      </w:r>
      <w:r w:rsidRPr="000F3F18">
        <w:rPr>
          <w:rFonts w:ascii="Arial Narrow" w:eastAsia="Calibri" w:hAnsi="Arial Narrow"/>
        </w:rPr>
        <w:t>specjalistycznego oprogramowania do interpretacji danych sejsmicznych</w:t>
      </w:r>
      <w:r>
        <w:rPr>
          <w:rFonts w:ascii="Arial Narrow" w:eastAsia="Calibri" w:hAnsi="Arial Narrow"/>
        </w:rPr>
        <w:t xml:space="preserve">. Zamówienie obejmuje </w:t>
      </w:r>
      <w:r w:rsidRPr="00D25C1D">
        <w:rPr>
          <w:rFonts w:ascii="Arial Narrow" w:eastAsia="Calibri" w:hAnsi="Arial Narrow"/>
        </w:rPr>
        <w:t>bezterminową</w:t>
      </w:r>
      <w:r>
        <w:rPr>
          <w:rFonts w:ascii="Arial Narrow" w:eastAsia="Calibri" w:hAnsi="Arial Narrow"/>
        </w:rPr>
        <w:t xml:space="preserve"> licencję na używanie programu oraz wsparcie techniczne</w:t>
      </w:r>
      <w:r>
        <w:rPr>
          <w:rFonts w:ascii="Arial Narrow" w:eastAsia="Calibri" w:hAnsi="Arial Narrow"/>
        </w:rPr>
        <w:br/>
      </w:r>
      <w:r w:rsidRPr="000F3F18">
        <w:rPr>
          <w:rFonts w:ascii="Arial Narrow" w:eastAsia="Calibri" w:hAnsi="Arial Narrow"/>
        </w:rPr>
        <w:t>w języku angielskim (maintenan</w:t>
      </w:r>
      <w:r>
        <w:rPr>
          <w:rFonts w:ascii="Arial Narrow" w:eastAsia="Calibri" w:hAnsi="Arial Narrow"/>
        </w:rPr>
        <w:t>ce)</w:t>
      </w:r>
      <w:r w:rsidRPr="00D25C1D">
        <w:rPr>
          <w:rFonts w:ascii="Arial Narrow" w:eastAsia="Calibri" w:hAnsi="Arial Narrow"/>
        </w:rPr>
        <w:t>.</w:t>
      </w:r>
    </w:p>
    <w:p w14:paraId="1AED9C69" w14:textId="77777777" w:rsidR="001D2859" w:rsidRDefault="001D2859" w:rsidP="001D2859">
      <w:pPr>
        <w:spacing w:before="240" w:after="0" w:line="240" w:lineRule="auto"/>
        <w:jc w:val="both"/>
        <w:rPr>
          <w:rFonts w:ascii="Arial Narrow" w:eastAsia="Calibri" w:hAnsi="Arial Narrow"/>
        </w:rPr>
      </w:pPr>
      <w:r>
        <w:rPr>
          <w:rFonts w:ascii="Arial Narrow" w:eastAsia="Calibri" w:hAnsi="Arial Narrow"/>
        </w:rPr>
        <w:t>Oprogr</w:t>
      </w:r>
      <w:r w:rsidRPr="002F0269">
        <w:rPr>
          <w:rFonts w:ascii="Arial Narrow" w:eastAsia="Calibri" w:hAnsi="Arial Narrow"/>
        </w:rPr>
        <w:t xml:space="preserve">amowanie </w:t>
      </w:r>
      <w:r>
        <w:rPr>
          <w:rFonts w:ascii="Arial Narrow" w:eastAsia="Calibri" w:hAnsi="Arial Narrow"/>
        </w:rPr>
        <w:t>do interpretacji sejsmicznej cyfrowych danych sejsmiki refleksyjnej 2D oraz 3D</w:t>
      </w:r>
      <w:r w:rsidRPr="000F3F18">
        <w:rPr>
          <w:rFonts w:ascii="Arial Narrow" w:eastAsia="Calibri" w:hAnsi="Arial Narrow"/>
        </w:rPr>
        <w:t>mu</w:t>
      </w:r>
      <w:r>
        <w:rPr>
          <w:rFonts w:ascii="Arial Narrow" w:eastAsia="Calibri" w:hAnsi="Arial Narrow"/>
        </w:rPr>
        <w:t xml:space="preserve">si spełniać następujące warunki wyszczególnione poniżej oraz </w:t>
      </w:r>
      <w:r w:rsidRPr="002F0269">
        <w:rPr>
          <w:rFonts w:ascii="Arial Narrow" w:eastAsia="Calibri" w:hAnsi="Arial Narrow"/>
        </w:rPr>
        <w:t>zapewniać następującąfunkcjonalność</w:t>
      </w:r>
      <w:r>
        <w:rPr>
          <w:rFonts w:ascii="Arial Narrow" w:eastAsia="Calibri" w:hAnsi="Arial Narrow"/>
        </w:rPr>
        <w:t>:</w:t>
      </w:r>
    </w:p>
    <w:p w14:paraId="289634F3" w14:textId="77777777" w:rsidR="00175D02" w:rsidRDefault="00175D02" w:rsidP="001D2859">
      <w:pPr>
        <w:spacing w:before="240" w:after="0" w:line="240" w:lineRule="auto"/>
        <w:jc w:val="both"/>
        <w:rPr>
          <w:rFonts w:ascii="Arial Narrow" w:eastAsia="Calibri" w:hAnsi="Arial Narrow"/>
        </w:rPr>
      </w:pPr>
    </w:p>
    <w:p w14:paraId="257A08B9" w14:textId="77777777" w:rsidR="001D2859" w:rsidRPr="00175D02" w:rsidRDefault="001D2859" w:rsidP="00175D02">
      <w:pPr>
        <w:pStyle w:val="Akapitzlist"/>
        <w:numPr>
          <w:ilvl w:val="0"/>
          <w:numId w:val="4"/>
        </w:numPr>
        <w:jc w:val="both"/>
        <w:rPr>
          <w:rFonts w:ascii="Arial Narrow" w:eastAsia="Calibri" w:hAnsi="Arial Narrow"/>
        </w:rPr>
      </w:pPr>
      <w:r w:rsidRPr="00175D02">
        <w:rPr>
          <w:rFonts w:ascii="Arial Narrow" w:eastAsia="Calibri" w:hAnsi="Arial Narrow"/>
        </w:rPr>
        <w:t xml:space="preserve">import/eksport następujących typów danych i wyników analiz, w tym: </w:t>
      </w:r>
    </w:p>
    <w:p w14:paraId="55AD6EC2" w14:textId="77777777" w:rsidR="001D2859" w:rsidRPr="005B3465" w:rsidRDefault="001D2859" w:rsidP="001D2859">
      <w:pPr>
        <w:pStyle w:val="Akapitzlist"/>
        <w:numPr>
          <w:ilvl w:val="0"/>
          <w:numId w:val="2"/>
        </w:numPr>
        <w:jc w:val="both"/>
        <w:rPr>
          <w:rFonts w:ascii="Arial Narrow" w:eastAsia="Calibri" w:hAnsi="Arial Narrow"/>
        </w:rPr>
      </w:pPr>
      <w:r w:rsidRPr="005B3465">
        <w:rPr>
          <w:rFonts w:ascii="Arial Narrow" w:eastAsia="Calibri" w:hAnsi="Arial Narrow"/>
        </w:rPr>
        <w:t>danych sejsmicznych</w:t>
      </w:r>
      <w:r>
        <w:rPr>
          <w:rFonts w:ascii="Arial Narrow" w:eastAsia="Calibri" w:hAnsi="Arial Narrow"/>
        </w:rPr>
        <w:t xml:space="preserve"> 2D oraz 3D</w:t>
      </w:r>
      <w:r w:rsidRPr="005B3465">
        <w:rPr>
          <w:rFonts w:ascii="Arial Narrow" w:eastAsia="Calibri" w:hAnsi="Arial Narrow"/>
        </w:rPr>
        <w:t xml:space="preserve"> (w formacie plików *.sgy)</w:t>
      </w:r>
    </w:p>
    <w:p w14:paraId="797EE23D" w14:textId="77777777" w:rsidR="001D2859" w:rsidRDefault="001D2859" w:rsidP="001D2859">
      <w:pPr>
        <w:pStyle w:val="Akapitzlist"/>
        <w:numPr>
          <w:ilvl w:val="0"/>
          <w:numId w:val="2"/>
        </w:numPr>
        <w:jc w:val="both"/>
        <w:rPr>
          <w:rFonts w:ascii="Arial Narrow" w:eastAsia="Calibri" w:hAnsi="Arial Narrow"/>
        </w:rPr>
      </w:pPr>
      <w:r w:rsidRPr="005B3465">
        <w:rPr>
          <w:rFonts w:ascii="Arial Narrow" w:eastAsia="Calibri" w:hAnsi="Arial Narrow"/>
        </w:rPr>
        <w:t>profilowań geofizyki otworowej (z uwzględnieniem następujących formatów plików: *.las, *.tiff, *.dib, *.sif, *.dat, *.asc, *.prn, *.txt</w:t>
      </w:r>
      <w:r>
        <w:rPr>
          <w:rFonts w:ascii="Arial Narrow" w:eastAsia="Calibri" w:hAnsi="Arial Narrow"/>
        </w:rPr>
        <w:t>, *.1</w:t>
      </w:r>
      <w:r w:rsidRPr="005B3465">
        <w:rPr>
          <w:rFonts w:ascii="Arial Narrow" w:eastAsia="Calibri" w:hAnsi="Arial Narrow"/>
        </w:rPr>
        <w:t>)</w:t>
      </w:r>
    </w:p>
    <w:p w14:paraId="13BA2F3B" w14:textId="77777777" w:rsidR="001D2859" w:rsidRPr="002A60A0" w:rsidRDefault="001D2859" w:rsidP="001D2859">
      <w:pPr>
        <w:pStyle w:val="Akapitzlist"/>
        <w:numPr>
          <w:ilvl w:val="0"/>
          <w:numId w:val="2"/>
        </w:numPr>
        <w:jc w:val="both"/>
        <w:rPr>
          <w:rFonts w:ascii="Arial Narrow" w:eastAsia="Calibri" w:hAnsi="Arial Narrow"/>
        </w:rPr>
      </w:pPr>
      <w:r>
        <w:rPr>
          <w:rFonts w:ascii="Arial Narrow" w:eastAsia="Calibri" w:hAnsi="Arial Narrow"/>
        </w:rPr>
        <w:t>nagłówków otworów oraz informacji o ich trajektorii</w:t>
      </w:r>
      <w:r w:rsidRPr="005B3465">
        <w:rPr>
          <w:rFonts w:ascii="Arial Narrow" w:eastAsia="Calibri" w:hAnsi="Arial Narrow"/>
        </w:rPr>
        <w:t xml:space="preserve"> (*.wv2, *.wcs, *.pid, *98f, *.wds, *.wba, *.abs, *.dat, *.wel, *.dat, *.asc, *.prn, *.txt, *.dev)</w:t>
      </w:r>
    </w:p>
    <w:p w14:paraId="68B2A1A7" w14:textId="77777777" w:rsidR="001D2859" w:rsidRPr="005B3465" w:rsidRDefault="001D2859" w:rsidP="001D2859">
      <w:pPr>
        <w:pStyle w:val="Akapitzlist"/>
        <w:numPr>
          <w:ilvl w:val="0"/>
          <w:numId w:val="2"/>
        </w:numPr>
        <w:jc w:val="both"/>
        <w:rPr>
          <w:rFonts w:ascii="Arial Narrow" w:eastAsia="Calibri" w:hAnsi="Arial Narrow"/>
        </w:rPr>
      </w:pPr>
      <w:r>
        <w:rPr>
          <w:rFonts w:ascii="Arial Narrow" w:eastAsia="Calibri" w:hAnsi="Arial Narrow"/>
        </w:rPr>
        <w:t xml:space="preserve">plików z informacją zawierającą markery stratygraficzne </w:t>
      </w:r>
      <w:r w:rsidRPr="005B3465">
        <w:rPr>
          <w:rFonts w:ascii="Arial Narrow" w:eastAsia="Calibri" w:hAnsi="Arial Narrow"/>
        </w:rPr>
        <w:t>(*.dat, *.asc, *.prn, *.txt)</w:t>
      </w:r>
    </w:p>
    <w:p w14:paraId="27F07EDA" w14:textId="77777777" w:rsidR="001D2859" w:rsidRPr="005B3465" w:rsidRDefault="001D2859" w:rsidP="001D2859">
      <w:pPr>
        <w:pStyle w:val="Akapitzlist"/>
        <w:numPr>
          <w:ilvl w:val="0"/>
          <w:numId w:val="2"/>
        </w:numPr>
        <w:jc w:val="both"/>
        <w:rPr>
          <w:rFonts w:ascii="Arial Narrow" w:eastAsia="Calibri" w:hAnsi="Arial Narrow"/>
        </w:rPr>
      </w:pPr>
      <w:r>
        <w:rPr>
          <w:rFonts w:ascii="Arial Narrow" w:eastAsia="Calibri" w:hAnsi="Arial Narrow"/>
        </w:rPr>
        <w:t>uskoków i płaszczyzn uskokowych</w:t>
      </w:r>
      <w:r w:rsidRPr="005B3465">
        <w:rPr>
          <w:rFonts w:ascii="Arial Narrow" w:eastAsia="Calibri" w:hAnsi="Arial Narrow"/>
        </w:rPr>
        <w:t xml:space="preserve"> (*.dat, *.asc, *.prn, *.txt</w:t>
      </w:r>
      <w:r>
        <w:rPr>
          <w:rFonts w:ascii="Arial Narrow" w:eastAsia="Calibri" w:hAnsi="Arial Narrow"/>
        </w:rPr>
        <w:t>.</w:t>
      </w:r>
      <w:r w:rsidRPr="005B3465">
        <w:rPr>
          <w:rFonts w:ascii="Arial Narrow" w:eastAsia="Calibri" w:hAnsi="Arial Narrow"/>
        </w:rPr>
        <w:t>)</w:t>
      </w:r>
    </w:p>
    <w:p w14:paraId="503F3C59" w14:textId="77777777" w:rsidR="001D2859" w:rsidRDefault="001D2859" w:rsidP="001D2859">
      <w:pPr>
        <w:pStyle w:val="Akapitzlist"/>
        <w:numPr>
          <w:ilvl w:val="0"/>
          <w:numId w:val="2"/>
        </w:numPr>
        <w:jc w:val="both"/>
        <w:rPr>
          <w:rFonts w:ascii="Arial Narrow" w:eastAsia="Calibri" w:hAnsi="Arial Narrow"/>
        </w:rPr>
      </w:pPr>
      <w:r>
        <w:rPr>
          <w:rFonts w:ascii="Arial Narrow" w:eastAsia="Calibri" w:hAnsi="Arial Narrow"/>
        </w:rPr>
        <w:t>krzywych</w:t>
      </w:r>
      <w:r w:rsidRPr="005B3465">
        <w:rPr>
          <w:rFonts w:ascii="Arial Narrow" w:eastAsia="Calibri" w:hAnsi="Arial Narrow"/>
        </w:rPr>
        <w:t xml:space="preserve"> relacji czas-głębokość (*.asc, *.dat, *.prn, *.txt</w:t>
      </w:r>
      <w:r>
        <w:rPr>
          <w:rFonts w:ascii="Arial Narrow" w:eastAsia="Calibri" w:hAnsi="Arial Narrow"/>
        </w:rPr>
        <w:t>,</w:t>
      </w:r>
      <w:r w:rsidRPr="005B3465">
        <w:rPr>
          <w:rFonts w:ascii="Arial Narrow" w:eastAsia="Calibri" w:hAnsi="Arial Narrow"/>
        </w:rPr>
        <w:t xml:space="preserve"> *.7, *.8)</w:t>
      </w:r>
    </w:p>
    <w:p w14:paraId="24FB034B" w14:textId="77777777" w:rsidR="001D2859" w:rsidRDefault="001D2859" w:rsidP="001D2859">
      <w:pPr>
        <w:pStyle w:val="Akapitzlist"/>
        <w:numPr>
          <w:ilvl w:val="0"/>
          <w:numId w:val="2"/>
        </w:numPr>
        <w:jc w:val="both"/>
        <w:rPr>
          <w:rFonts w:ascii="Arial Narrow" w:eastAsia="Calibri" w:hAnsi="Arial Narrow"/>
        </w:rPr>
      </w:pPr>
      <w:r>
        <w:rPr>
          <w:rFonts w:ascii="Arial Narrow" w:eastAsia="Calibri" w:hAnsi="Arial Narrow"/>
        </w:rPr>
        <w:t>sejsmogramów syntetycznych (*.sgy, *.asc, *.1, *.dat, *.txt)</w:t>
      </w:r>
    </w:p>
    <w:p w14:paraId="4CBA095F" w14:textId="77777777" w:rsidR="001D2859" w:rsidRDefault="001D2859" w:rsidP="001D2859">
      <w:pPr>
        <w:pStyle w:val="Akapitzlist"/>
        <w:numPr>
          <w:ilvl w:val="0"/>
          <w:numId w:val="2"/>
        </w:numPr>
        <w:jc w:val="both"/>
        <w:rPr>
          <w:rFonts w:ascii="Arial Narrow" w:eastAsia="Calibri" w:hAnsi="Arial Narrow"/>
        </w:rPr>
      </w:pPr>
      <w:r>
        <w:rPr>
          <w:rFonts w:ascii="Arial Narrow" w:eastAsia="Calibri" w:hAnsi="Arial Narrow"/>
        </w:rPr>
        <w:t>horyzontów sejsmicznych i gridów (*.dat, *.xyz, *.asc)</w:t>
      </w:r>
    </w:p>
    <w:p w14:paraId="18065309" w14:textId="77777777" w:rsidR="001D2859" w:rsidRPr="002A60A0" w:rsidRDefault="001D2859" w:rsidP="001D2859">
      <w:pPr>
        <w:pStyle w:val="Akapitzlist"/>
        <w:numPr>
          <w:ilvl w:val="0"/>
          <w:numId w:val="2"/>
        </w:numPr>
        <w:jc w:val="both"/>
        <w:rPr>
          <w:rFonts w:ascii="Arial Narrow" w:eastAsia="Calibri" w:hAnsi="Arial Narrow"/>
        </w:rPr>
      </w:pPr>
      <w:r>
        <w:rPr>
          <w:rFonts w:ascii="Arial Narrow" w:eastAsia="Calibri" w:hAnsi="Arial Narrow"/>
        </w:rPr>
        <w:t>plików</w:t>
      </w:r>
      <w:r w:rsidRPr="005B3465">
        <w:rPr>
          <w:rFonts w:ascii="Arial Narrow" w:eastAsia="Calibri" w:hAnsi="Arial Narrow"/>
        </w:rPr>
        <w:t xml:space="preserve"> układów współrzędnych (*.dat, *.xyz., *.asc, *.sp1, *.uko)</w:t>
      </w:r>
    </w:p>
    <w:p w14:paraId="45AC4BB9" w14:textId="77777777" w:rsidR="001D2859" w:rsidRDefault="001D2859" w:rsidP="001D2859">
      <w:pPr>
        <w:pStyle w:val="Akapitzlist"/>
        <w:numPr>
          <w:ilvl w:val="0"/>
          <w:numId w:val="2"/>
        </w:numPr>
        <w:jc w:val="both"/>
        <w:rPr>
          <w:rFonts w:ascii="Arial Narrow" w:eastAsia="Calibri" w:hAnsi="Arial Narrow"/>
        </w:rPr>
      </w:pPr>
      <w:r>
        <w:rPr>
          <w:rFonts w:ascii="Arial Narrow" w:eastAsia="Calibri" w:hAnsi="Arial Narrow"/>
        </w:rPr>
        <w:t>map i innych plików osadzonych w układzie współrzędnych (*.asc, *.dxf, *.bas, *.tif, *.twf, *.ecw)</w:t>
      </w:r>
    </w:p>
    <w:p w14:paraId="7DE1CEAC" w14:textId="77777777" w:rsidR="001D2859" w:rsidRDefault="001D2859" w:rsidP="001D2859">
      <w:pPr>
        <w:pStyle w:val="Akapitzlist"/>
        <w:ind w:left="770"/>
        <w:jc w:val="both"/>
        <w:rPr>
          <w:rFonts w:ascii="Arial Narrow" w:eastAsia="Calibri" w:hAnsi="Arial Narrow"/>
        </w:rPr>
      </w:pPr>
    </w:p>
    <w:p w14:paraId="5AC28DD9" w14:textId="77777777" w:rsidR="001D2859" w:rsidRDefault="001D2859" w:rsidP="00CA53BE">
      <w:pPr>
        <w:pStyle w:val="Akapitzlist"/>
        <w:numPr>
          <w:ilvl w:val="0"/>
          <w:numId w:val="4"/>
        </w:numPr>
        <w:jc w:val="both"/>
        <w:rPr>
          <w:rFonts w:ascii="Arial Narrow" w:eastAsia="Calibri" w:hAnsi="Arial Narrow"/>
        </w:rPr>
      </w:pPr>
      <w:r>
        <w:rPr>
          <w:rFonts w:ascii="Arial Narrow" w:eastAsia="Calibri" w:hAnsi="Arial Narrow"/>
        </w:rPr>
        <w:t xml:space="preserve">oprogramowanie musi zapewnić możliwość wykonania interpretacji strukturalnej danych sejsmicznych 2D i 3D (interpretacja powierzchni niezgodności, horyzontów sejsmicznych i uskoków), w tym automatyczną korelację horyzontów sejsmicznych, tworzenie gridów, map czasowych i prędkościowych, możliwość wizualizacji wolumenów sejsmiki 3D oraz tworzenie podstawowego szkieletu grida 3D podczas interaktywnej interpretacji. Moduł ten ma również umożliwiać generowanie podstawowych atrybutów sejsmicznych. Oprogramowanie musi umożliwiać interaktywną wizualizację interpretowanych horyzontów, uskoków i innych powierzchni 2D i 3D. </w:t>
      </w:r>
    </w:p>
    <w:p w14:paraId="74C8B74A" w14:textId="77777777" w:rsidR="00CA53BE" w:rsidRDefault="00CA53BE" w:rsidP="00CA53BE">
      <w:pPr>
        <w:pStyle w:val="Akapitzlist"/>
        <w:ind w:left="397"/>
        <w:jc w:val="both"/>
        <w:rPr>
          <w:rFonts w:ascii="Arial Narrow" w:eastAsia="Calibri" w:hAnsi="Arial Narrow"/>
        </w:rPr>
      </w:pPr>
    </w:p>
    <w:p w14:paraId="532C7C94" w14:textId="77777777" w:rsidR="001D2859" w:rsidRPr="00CA53BE" w:rsidRDefault="001D2859" w:rsidP="001D2859">
      <w:pPr>
        <w:pStyle w:val="Akapitzlist"/>
        <w:numPr>
          <w:ilvl w:val="0"/>
          <w:numId w:val="4"/>
        </w:numPr>
        <w:jc w:val="both"/>
        <w:rPr>
          <w:rFonts w:ascii="Arial Narrow" w:eastAsia="Calibri" w:hAnsi="Arial Narrow"/>
        </w:rPr>
      </w:pPr>
      <w:r w:rsidRPr="00CA53BE">
        <w:rPr>
          <w:rFonts w:ascii="Arial Narrow" w:eastAsia="Calibri" w:hAnsi="Arial Narrow"/>
        </w:rPr>
        <w:t>wymagane jest aby program umożliwiał interaktywną kalibrację danych otworowych i sejsmicznych przy pomocy profilowania akustycznego i krzywych prędkości średnich (</w:t>
      </w:r>
      <w:r w:rsidRPr="00CA53BE">
        <w:rPr>
          <w:rFonts w:ascii="Arial Narrow" w:eastAsia="Calibri" w:hAnsi="Arial Narrow"/>
          <w:i/>
        </w:rPr>
        <w:t>checkshot</w:t>
      </w:r>
      <w:r w:rsidRPr="00CA53BE">
        <w:rPr>
          <w:rFonts w:ascii="Arial Narrow" w:eastAsia="Calibri" w:hAnsi="Arial Narrow"/>
        </w:rPr>
        <w:t>), ekstrakcji falek (</w:t>
      </w:r>
      <w:r w:rsidRPr="00CA53BE">
        <w:rPr>
          <w:rFonts w:ascii="Arial Narrow" w:eastAsia="Calibri" w:hAnsi="Arial Narrow"/>
          <w:i/>
        </w:rPr>
        <w:t>waveletów</w:t>
      </w:r>
      <w:r w:rsidRPr="00CA53BE">
        <w:rPr>
          <w:rFonts w:ascii="Arial Narrow" w:eastAsia="Calibri" w:hAnsi="Arial Narrow"/>
        </w:rPr>
        <w:t>) i konstrukcji sejsmogramów syntetycznych, zarówno dla danych sejsmicznych 2D jak i 3D. Program musi posiadać możliwość edytowania krzywych prędkości średnich oraz korekty profilowań akustycznych, manipulacji na nich oraz ich dopasowywania, w tym możliwość interaktywnej edycji sejsmogramów za pomocą funkcji „</w:t>
      </w:r>
      <w:r w:rsidRPr="00CA53BE">
        <w:rPr>
          <w:rFonts w:ascii="Arial Narrow" w:eastAsia="Calibri" w:hAnsi="Arial Narrow"/>
          <w:i/>
        </w:rPr>
        <w:t>stretch and squeeze</w:t>
      </w:r>
      <w:r w:rsidRPr="00CA53BE">
        <w:rPr>
          <w:rFonts w:ascii="Arial Narrow" w:eastAsia="Calibri" w:hAnsi="Arial Narrow"/>
        </w:rPr>
        <w:t xml:space="preserve">”, w celu dowiązania danych sejsmicznych do danych otworowych. Oprogramowanie ma umożliwiać ekstrakcję analitycznych falek elementarnych metodami statystycznymi oraz deterministycznymi (w tym ekstrakcji deterministycznych metodami </w:t>
      </w:r>
      <w:r w:rsidRPr="00CA53BE">
        <w:rPr>
          <w:rFonts w:ascii="Arial Narrow" w:eastAsia="Calibri" w:hAnsi="Arial Narrow"/>
          <w:i/>
        </w:rPr>
        <w:t>Waldena-White’a</w:t>
      </w:r>
      <w:r w:rsidRPr="00CA53BE">
        <w:rPr>
          <w:rFonts w:ascii="Arial Narrow" w:eastAsia="Calibri" w:hAnsi="Arial Narrow"/>
        </w:rPr>
        <w:t xml:space="preserve"> oraz </w:t>
      </w:r>
      <w:r w:rsidRPr="00CA53BE">
        <w:rPr>
          <w:rFonts w:ascii="Arial Narrow" w:eastAsia="Calibri" w:hAnsi="Arial Narrow"/>
          <w:i/>
        </w:rPr>
        <w:t>Wienera-Lewisona</w:t>
      </w:r>
      <w:r w:rsidRPr="00CA53BE">
        <w:rPr>
          <w:rFonts w:ascii="Arial Narrow" w:eastAsia="Calibri" w:hAnsi="Arial Narrow"/>
        </w:rPr>
        <w:t xml:space="preserve">), dopuszczać zmienność falki w funkcji czasu, jej rotację oraz przesunięcie z podglądem widma amplitudowego i fazowego. Wizualizacja </w:t>
      </w:r>
      <w:r w:rsidRPr="00CA53BE">
        <w:rPr>
          <w:rFonts w:ascii="Arial Narrow" w:eastAsia="Calibri" w:hAnsi="Arial Narrow"/>
        </w:rPr>
        <w:lastRenderedPageBreak/>
        <w:t xml:space="preserve">skonstruowanych sejsmogramów syntetycznych musi pozwalać ich porównanie na tle dowiązywanych danych sejsmicznych, wybranych danych otworowych, a także ich wyświetlenie wraz z interpretacją sejsmiczną oraz granicami stratygraficznymi. </w:t>
      </w:r>
    </w:p>
    <w:p w14:paraId="6CB42CC7" w14:textId="77777777" w:rsidR="001D2859" w:rsidRDefault="001D2859" w:rsidP="001D2859">
      <w:pPr>
        <w:jc w:val="both"/>
        <w:rPr>
          <w:rFonts w:ascii="Arial Narrow" w:eastAsia="Calibri" w:hAnsi="Arial Narrow"/>
        </w:rPr>
      </w:pPr>
      <w:r>
        <w:rPr>
          <w:rFonts w:ascii="Arial Narrow" w:eastAsia="Calibri" w:hAnsi="Arial Narrow"/>
        </w:rPr>
        <w:t>Oprogramowanie powinno zapewniać możliwość konwersji czas/głębokość na wszystkich obiektach powiązanych w tych domenach jak: powierzchnie, horyzonty, uskoki, dane otworowe i sejsmogramy syntetyczne oraz modele i gridy. Oprogramowanie musi zapewniać możliwość policzenia funkcji czas–głębokość w procesie konstrukcji sejsmogramów syntetycznych, stworzenie modelu (zmienności) prędkości oraz jego kalibrację względem otworów, a także zastosowanie funkcji czas-głębokość policzonych dla wybranych otworów do innych otworów poprzez współdzielenie/udostępnienie krzywej czas-głębokość.</w:t>
      </w:r>
    </w:p>
    <w:p w14:paraId="5726C787" w14:textId="77777777" w:rsidR="001D2859" w:rsidRDefault="001D2859" w:rsidP="001D2859">
      <w:pPr>
        <w:jc w:val="both"/>
        <w:rPr>
          <w:rFonts w:ascii="Arial Narrow" w:eastAsia="Calibri" w:hAnsi="Arial Narrow"/>
        </w:rPr>
      </w:pPr>
      <w:r>
        <w:rPr>
          <w:rFonts w:ascii="Arial Narrow" w:eastAsia="Calibri" w:hAnsi="Arial Narrow"/>
        </w:rPr>
        <w:t>W ramach funkcjonalności oprogramowania w zakresie kalibracji danych otworowych i sejsmicznych, musi być możliwe także interaktywne wyświetlanie, zarządzanie oraz interpretacja markerów stratygraficznych, profilowań geofizyki otworowej, krzywych czas/głębokość, checkshotów, sejsmogramów syntetycznych i danych sejsmicznych, a także plików graficznych (</w:t>
      </w:r>
      <w:r w:rsidRPr="008407AE">
        <w:rPr>
          <w:rFonts w:ascii="Arial Narrow" w:eastAsia="Calibri" w:hAnsi="Arial Narrow"/>
        </w:rPr>
        <w:t>*.</w:t>
      </w:r>
      <w:r>
        <w:rPr>
          <w:rFonts w:ascii="Arial Narrow" w:eastAsia="Calibri" w:hAnsi="Arial Narrow"/>
        </w:rPr>
        <w:t>jpeg,</w:t>
      </w:r>
      <w:r w:rsidRPr="008407AE">
        <w:rPr>
          <w:rFonts w:ascii="Arial Narrow" w:eastAsia="Calibri" w:hAnsi="Arial Narrow"/>
        </w:rPr>
        <w:t xml:space="preserve"> *.</w:t>
      </w:r>
      <w:r>
        <w:rPr>
          <w:rFonts w:ascii="Arial Narrow" w:eastAsia="Calibri" w:hAnsi="Arial Narrow"/>
        </w:rPr>
        <w:t>bmp,</w:t>
      </w:r>
      <w:r w:rsidRPr="008407AE">
        <w:rPr>
          <w:rFonts w:ascii="Arial Narrow" w:eastAsia="Calibri" w:hAnsi="Arial Narrow"/>
        </w:rPr>
        <w:t xml:space="preserve"> *.</w:t>
      </w:r>
      <w:r>
        <w:rPr>
          <w:rFonts w:ascii="Arial Narrow" w:eastAsia="Calibri" w:hAnsi="Arial Narrow"/>
        </w:rPr>
        <w:t xml:space="preserve">tiff). Program powinien umożliwiać obsługę formatu (*.lic) pozwalającego na kalibrację głębokościową plików rastrowych, tj. plików (*.jpeg oraz *.tiff) dla wybranych otworów.   </w:t>
      </w:r>
    </w:p>
    <w:p w14:paraId="05C15BFD" w14:textId="77777777" w:rsidR="001D2859" w:rsidRDefault="001D2859" w:rsidP="00082677">
      <w:pPr>
        <w:pStyle w:val="Akapitzlist"/>
        <w:numPr>
          <w:ilvl w:val="0"/>
          <w:numId w:val="4"/>
        </w:numPr>
        <w:jc w:val="both"/>
        <w:rPr>
          <w:rFonts w:ascii="Arial Narrow" w:hAnsi="Arial Narrow" w:cs="Arial"/>
        </w:rPr>
      </w:pPr>
      <w:r>
        <w:rPr>
          <w:rFonts w:ascii="Arial Narrow" w:hAnsi="Arial Narrow" w:cs="Arial"/>
        </w:rPr>
        <w:t>oprogramowanie musi być obsługiwane w środowisku pracy o następujących wymaganiach sprzętowo – aplikacyjnych:</w:t>
      </w:r>
    </w:p>
    <w:p w14:paraId="65F2B97F" w14:textId="77777777" w:rsidR="001D2859" w:rsidRPr="00E51D0C" w:rsidRDefault="001D2859" w:rsidP="001D2859">
      <w:pPr>
        <w:pStyle w:val="Akapitzlist"/>
        <w:numPr>
          <w:ilvl w:val="0"/>
          <w:numId w:val="3"/>
        </w:numPr>
        <w:spacing w:after="0" w:line="240" w:lineRule="auto"/>
        <w:jc w:val="both"/>
        <w:rPr>
          <w:rFonts w:ascii="Arial Narrow" w:eastAsia="Calibri" w:hAnsi="Arial Narrow"/>
        </w:rPr>
      </w:pPr>
      <w:r w:rsidRPr="00E51D0C">
        <w:rPr>
          <w:rFonts w:ascii="Arial Narrow" w:hAnsi="Arial Narrow" w:cs="Arial"/>
        </w:rPr>
        <w:t xml:space="preserve">stały dostęp do sieci Internet o gwarantowanej przepustowości nie mniejszej niż 512 kb/s, </w:t>
      </w:r>
    </w:p>
    <w:p w14:paraId="2BC32D02" w14:textId="77777777" w:rsidR="001D2859" w:rsidRDefault="001D2859" w:rsidP="001D2859">
      <w:pPr>
        <w:pStyle w:val="Default"/>
        <w:numPr>
          <w:ilvl w:val="0"/>
          <w:numId w:val="3"/>
        </w:numPr>
        <w:jc w:val="both"/>
        <w:rPr>
          <w:rFonts w:ascii="Arial Narrow" w:hAnsi="Arial Narrow" w:cs="Arial"/>
          <w:color w:val="auto"/>
          <w:sz w:val="22"/>
          <w:szCs w:val="22"/>
        </w:rPr>
      </w:pPr>
      <w:r w:rsidRPr="00501D88">
        <w:rPr>
          <w:rFonts w:ascii="Arial Narrow" w:hAnsi="Arial Narrow" w:cs="Arial"/>
          <w:color w:val="auto"/>
          <w:sz w:val="22"/>
          <w:szCs w:val="22"/>
        </w:rPr>
        <w:t>komputer klasy</w:t>
      </w:r>
      <w:r>
        <w:rPr>
          <w:rFonts w:ascii="Arial Narrow" w:hAnsi="Arial Narrow" w:cs="Arial"/>
          <w:color w:val="auto"/>
          <w:sz w:val="22"/>
          <w:szCs w:val="22"/>
        </w:rPr>
        <w:t xml:space="preserve"> PC</w:t>
      </w:r>
      <w:r w:rsidRPr="00501D88">
        <w:rPr>
          <w:rFonts w:ascii="Arial Narrow" w:hAnsi="Arial Narrow" w:cs="Arial"/>
          <w:color w:val="auto"/>
          <w:sz w:val="22"/>
          <w:szCs w:val="22"/>
        </w:rPr>
        <w:t>, o następuj</w:t>
      </w:r>
      <w:r>
        <w:rPr>
          <w:rFonts w:ascii="Arial Narrow" w:hAnsi="Arial Narrow" w:cs="Arial"/>
          <w:color w:val="auto"/>
          <w:sz w:val="22"/>
          <w:szCs w:val="22"/>
        </w:rPr>
        <w:t>ącej konfiguracji: pamięć min. 16</w:t>
      </w:r>
      <w:r w:rsidRPr="00501D88">
        <w:rPr>
          <w:rFonts w:ascii="Arial Narrow" w:hAnsi="Arial Narrow" w:cs="Arial"/>
          <w:color w:val="auto"/>
          <w:sz w:val="22"/>
          <w:szCs w:val="22"/>
        </w:rPr>
        <w:t xml:space="preserve"> GB Ram, procesor Intel </w:t>
      </w:r>
      <w:r>
        <w:rPr>
          <w:rFonts w:ascii="Arial Narrow" w:hAnsi="Arial Narrow" w:cs="Arial"/>
          <w:color w:val="auto"/>
          <w:sz w:val="22"/>
          <w:szCs w:val="22"/>
        </w:rPr>
        <w:t xml:space="preserve">Core i7 </w:t>
      </w:r>
      <w:r w:rsidRPr="00501D88">
        <w:rPr>
          <w:rFonts w:ascii="Arial Narrow" w:hAnsi="Arial Narrow" w:cs="Arial"/>
          <w:color w:val="auto"/>
          <w:sz w:val="22"/>
          <w:szCs w:val="22"/>
        </w:rPr>
        <w:t>2</w:t>
      </w:r>
      <w:r>
        <w:rPr>
          <w:rFonts w:ascii="Arial Narrow" w:hAnsi="Arial Narrow" w:cs="Arial"/>
          <w:color w:val="auto"/>
          <w:sz w:val="22"/>
          <w:szCs w:val="22"/>
        </w:rPr>
        <w:t>.7</w:t>
      </w:r>
      <w:r w:rsidRPr="00501D88">
        <w:rPr>
          <w:rFonts w:ascii="Arial Narrow" w:hAnsi="Arial Narrow" w:cs="Arial"/>
          <w:color w:val="auto"/>
          <w:sz w:val="22"/>
          <w:szCs w:val="22"/>
        </w:rPr>
        <w:t xml:space="preserve"> GHZ lub</w:t>
      </w:r>
      <w:r>
        <w:rPr>
          <w:rFonts w:ascii="Arial Narrow" w:hAnsi="Arial Narrow" w:cs="Arial"/>
          <w:color w:val="auto"/>
          <w:sz w:val="22"/>
          <w:szCs w:val="22"/>
        </w:rPr>
        <w:t xml:space="preserve"> Intel Xeon E5 2.0 GHZlub ich nowsze wersje</w:t>
      </w:r>
      <w:r w:rsidRPr="00501D88">
        <w:rPr>
          <w:rFonts w:ascii="Arial Narrow" w:hAnsi="Arial Narrow" w:cs="Arial"/>
          <w:color w:val="auto"/>
          <w:sz w:val="22"/>
          <w:szCs w:val="22"/>
        </w:rPr>
        <w:t xml:space="preserve">, </w:t>
      </w:r>
      <w:r>
        <w:rPr>
          <w:rFonts w:ascii="Arial Narrow" w:hAnsi="Arial Narrow" w:cs="Arial"/>
          <w:color w:val="auto"/>
          <w:sz w:val="22"/>
          <w:szCs w:val="22"/>
        </w:rPr>
        <w:t>system operacyjny</w:t>
      </w:r>
      <w:r w:rsidRPr="00501D88">
        <w:rPr>
          <w:rFonts w:ascii="Arial Narrow" w:hAnsi="Arial Narrow" w:cs="Arial"/>
          <w:color w:val="auto"/>
          <w:sz w:val="22"/>
          <w:szCs w:val="22"/>
        </w:rPr>
        <w:t xml:space="preserve"> - MS Windows </w:t>
      </w:r>
      <w:r>
        <w:rPr>
          <w:rFonts w:ascii="Arial Narrow" w:hAnsi="Arial Narrow" w:cs="Arial"/>
          <w:color w:val="auto"/>
          <w:sz w:val="22"/>
          <w:szCs w:val="22"/>
        </w:rPr>
        <w:t>10,</w:t>
      </w:r>
    </w:p>
    <w:p w14:paraId="79A26078" w14:textId="77777777" w:rsidR="001D2859" w:rsidRPr="00501D88" w:rsidRDefault="001D2859" w:rsidP="001D2859">
      <w:pPr>
        <w:pStyle w:val="Default"/>
        <w:numPr>
          <w:ilvl w:val="0"/>
          <w:numId w:val="3"/>
        </w:numPr>
        <w:jc w:val="both"/>
        <w:rPr>
          <w:rFonts w:ascii="Arial Narrow" w:hAnsi="Arial Narrow" w:cs="Arial"/>
          <w:color w:val="auto"/>
          <w:sz w:val="22"/>
          <w:szCs w:val="22"/>
        </w:rPr>
      </w:pPr>
      <w:r w:rsidRPr="00501D88">
        <w:rPr>
          <w:rFonts w:ascii="Arial Narrow" w:hAnsi="Arial Narrow" w:cs="Arial"/>
          <w:color w:val="auto"/>
          <w:sz w:val="22"/>
          <w:szCs w:val="22"/>
        </w:rPr>
        <w:t xml:space="preserve">zainstalowana dowolna przeglądarka internetowa; </w:t>
      </w:r>
    </w:p>
    <w:p w14:paraId="655BC504" w14:textId="77777777" w:rsidR="001D2859" w:rsidRPr="00501D88" w:rsidRDefault="001D2859" w:rsidP="001D2859">
      <w:pPr>
        <w:pStyle w:val="Default"/>
        <w:numPr>
          <w:ilvl w:val="0"/>
          <w:numId w:val="3"/>
        </w:numPr>
        <w:jc w:val="both"/>
        <w:rPr>
          <w:rFonts w:ascii="Arial Narrow" w:hAnsi="Arial Narrow" w:cs="Arial"/>
          <w:color w:val="auto"/>
          <w:sz w:val="22"/>
          <w:szCs w:val="22"/>
        </w:rPr>
      </w:pPr>
      <w:r w:rsidRPr="00501D88">
        <w:rPr>
          <w:rFonts w:ascii="Arial Narrow" w:hAnsi="Arial Narrow" w:cs="Arial"/>
          <w:color w:val="auto"/>
          <w:sz w:val="22"/>
          <w:szCs w:val="22"/>
        </w:rPr>
        <w:t xml:space="preserve">włączona obsługa JavaScript, </w:t>
      </w:r>
    </w:p>
    <w:p w14:paraId="0CA21A2D" w14:textId="77777777" w:rsidR="001D2859" w:rsidRDefault="001D2859" w:rsidP="001D2859">
      <w:pPr>
        <w:pStyle w:val="Default"/>
        <w:numPr>
          <w:ilvl w:val="0"/>
          <w:numId w:val="3"/>
        </w:numPr>
        <w:jc w:val="both"/>
        <w:rPr>
          <w:rFonts w:ascii="Arial Narrow" w:hAnsi="Arial Narrow" w:cs="Arial"/>
          <w:color w:val="auto"/>
          <w:sz w:val="22"/>
          <w:szCs w:val="22"/>
        </w:rPr>
      </w:pPr>
      <w:r w:rsidRPr="00501D88">
        <w:rPr>
          <w:rFonts w:ascii="Arial Narrow" w:hAnsi="Arial Narrow" w:cs="Arial"/>
          <w:color w:val="auto"/>
          <w:sz w:val="22"/>
          <w:szCs w:val="22"/>
        </w:rPr>
        <w:t>zainstalowany program Adobe Acrobat Reader, lub inny obsługujący format plików pdf.</w:t>
      </w:r>
    </w:p>
    <w:p w14:paraId="41D2DD28" w14:textId="77777777" w:rsidR="001D2859" w:rsidRDefault="001D2859" w:rsidP="001D2859">
      <w:pPr>
        <w:pStyle w:val="Default"/>
        <w:ind w:left="720"/>
        <w:jc w:val="both"/>
        <w:rPr>
          <w:rFonts w:ascii="Arial Narrow" w:hAnsi="Arial Narrow" w:cs="Arial"/>
          <w:color w:val="auto"/>
          <w:sz w:val="22"/>
          <w:szCs w:val="22"/>
        </w:rPr>
      </w:pPr>
    </w:p>
    <w:p w14:paraId="517B12D5" w14:textId="77777777" w:rsidR="001D2859" w:rsidRPr="00082677" w:rsidRDefault="001D2859" w:rsidP="00082677">
      <w:pPr>
        <w:pStyle w:val="Akapitzlist"/>
        <w:numPr>
          <w:ilvl w:val="0"/>
          <w:numId w:val="4"/>
        </w:numPr>
        <w:jc w:val="both"/>
        <w:rPr>
          <w:rFonts w:ascii="Arial Narrow" w:hAnsi="Arial Narrow" w:cs="Arial"/>
        </w:rPr>
      </w:pPr>
      <w:r w:rsidRPr="00082677">
        <w:rPr>
          <w:rFonts w:ascii="Arial Narrow" w:hAnsi="Arial Narrow" w:cs="Arial"/>
        </w:rPr>
        <w:t xml:space="preserve">Wspólne warunki sposobu realizacji wsparcia technicznego i gwarancji: </w:t>
      </w:r>
    </w:p>
    <w:p w14:paraId="798E6445"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82677">
        <w:rPr>
          <w:rFonts w:ascii="Arial Narrow" w:hAnsi="Arial Narrow" w:cs="Arial"/>
          <w:sz w:val="22"/>
          <w:szCs w:val="22"/>
        </w:rPr>
        <w:t xml:space="preserve">Usługi wsparcia technicznego dla oprogramowania będą świadczone </w:t>
      </w:r>
      <w:r w:rsidR="0014280B">
        <w:rPr>
          <w:rFonts w:ascii="Arial Narrow" w:hAnsi="Arial Narrow" w:cs="Arial"/>
          <w:sz w:val="22"/>
          <w:szCs w:val="22"/>
        </w:rPr>
        <w:t>przez okres od dnia podpisania protokołu o</w:t>
      </w:r>
      <w:r w:rsidRPr="00082677">
        <w:rPr>
          <w:rFonts w:ascii="Arial Narrow" w:hAnsi="Arial Narrow" w:cs="Arial"/>
          <w:sz w:val="22"/>
          <w:szCs w:val="22"/>
        </w:rPr>
        <w:t xml:space="preserve">dbioru </w:t>
      </w:r>
      <w:r w:rsidR="00532959">
        <w:rPr>
          <w:rFonts w:ascii="Arial Narrow" w:hAnsi="Arial Narrow" w:cs="Arial"/>
          <w:sz w:val="22"/>
          <w:szCs w:val="22"/>
        </w:rPr>
        <w:t>oprogramowania</w:t>
      </w:r>
      <w:r w:rsidR="006823C2">
        <w:rPr>
          <w:rFonts w:ascii="Arial Narrow" w:hAnsi="Arial Narrow" w:cs="Arial"/>
          <w:sz w:val="22"/>
          <w:szCs w:val="22"/>
        </w:rPr>
        <w:t xml:space="preserve"> do dnia 30.09.2022</w:t>
      </w:r>
      <w:r w:rsidR="0014280B">
        <w:rPr>
          <w:rFonts w:ascii="Arial Narrow" w:hAnsi="Arial Narrow" w:cs="Arial"/>
          <w:sz w:val="22"/>
          <w:szCs w:val="22"/>
        </w:rPr>
        <w:t xml:space="preserve"> r.</w:t>
      </w:r>
      <w:r w:rsidRPr="00082677">
        <w:rPr>
          <w:rFonts w:ascii="Arial Narrow" w:hAnsi="Arial Narrow" w:cs="Arial"/>
          <w:sz w:val="22"/>
          <w:szCs w:val="22"/>
        </w:rPr>
        <w:t xml:space="preserve"> Usługi te obejmują prawo do subskrypcji, zgłaszania awarii </w:t>
      </w:r>
      <w:r w:rsidR="002924D2">
        <w:rPr>
          <w:rFonts w:ascii="Arial Narrow" w:hAnsi="Arial Narrow" w:cs="Arial"/>
          <w:sz w:val="22"/>
          <w:szCs w:val="22"/>
        </w:rPr>
        <w:br/>
      </w:r>
      <w:r w:rsidRPr="00082677">
        <w:rPr>
          <w:rFonts w:ascii="Arial Narrow" w:hAnsi="Arial Narrow" w:cs="Arial"/>
          <w:sz w:val="22"/>
          <w:szCs w:val="22"/>
        </w:rPr>
        <w:t xml:space="preserve">i pomocy technicznej. </w:t>
      </w:r>
    </w:p>
    <w:p w14:paraId="66A9A4AC"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82677">
        <w:rPr>
          <w:rFonts w:ascii="Arial Narrow" w:hAnsi="Arial Narrow" w:cs="Arial"/>
          <w:sz w:val="22"/>
          <w:szCs w:val="22"/>
        </w:rPr>
        <w:t xml:space="preserve">Subskrypcja oprogramowania obejmuje prawo do uaktualnień do najnowszych pojawiających się w tym czasie wersji oprogramowania oraz prawo do instalacji wszelkich pojawiających się w tym czasie uaktualnień i poprawek. </w:t>
      </w:r>
    </w:p>
    <w:p w14:paraId="151F5332" w14:textId="77777777" w:rsidR="00300B05" w:rsidRDefault="00300B05" w:rsidP="006A74BF">
      <w:pPr>
        <w:pStyle w:val="Default"/>
        <w:numPr>
          <w:ilvl w:val="0"/>
          <w:numId w:val="5"/>
        </w:numPr>
        <w:ind w:left="709" w:hanging="283"/>
        <w:jc w:val="both"/>
        <w:rPr>
          <w:rFonts w:ascii="Arial Narrow" w:hAnsi="Arial Narrow" w:cs="Arial"/>
          <w:sz w:val="22"/>
          <w:szCs w:val="22"/>
        </w:rPr>
      </w:pPr>
      <w:r>
        <w:rPr>
          <w:rFonts w:ascii="Arial Narrow" w:hAnsi="Arial Narrow" w:cs="Arial"/>
          <w:sz w:val="22"/>
          <w:szCs w:val="22"/>
        </w:rPr>
        <w:t xml:space="preserve">Wykonawca udziela gwarancji na okres wskazany w ust. 1. </w:t>
      </w:r>
    </w:p>
    <w:p w14:paraId="6DC7708A"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D044FF">
        <w:rPr>
          <w:rFonts w:ascii="Arial Narrow" w:hAnsi="Arial Narrow" w:cs="Arial"/>
          <w:sz w:val="22"/>
          <w:szCs w:val="22"/>
        </w:rPr>
        <w:t xml:space="preserve">W ramach pomocy technicznej Zamawiający otrzyma wsparcie dla oprogramowania w trybie 8h x 5 dni w tygodniu (od poniedziałku do piątku od 9.00 do 16.00 w dni robocze) za pomocą środków takich jak: telefon, e-mail, formularz strony www itp. W ramach tego Zamawiający otrzyma także dostęp do dokumentacji, zasobów technicznych, bazy wiedzy i forów dyskusyjnych, związanych z korzystaniem z oprogramowania. </w:t>
      </w:r>
    </w:p>
    <w:p w14:paraId="173553FF"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574F3">
        <w:rPr>
          <w:rFonts w:ascii="Arial Narrow" w:hAnsi="Arial Narrow" w:cs="Arial"/>
          <w:sz w:val="22"/>
          <w:szCs w:val="22"/>
        </w:rPr>
        <w:t xml:space="preserve">Zamawiającemu przysługuje nielimitowana liczba zgłoszeń problemów technicznych. </w:t>
      </w:r>
    </w:p>
    <w:p w14:paraId="73E42CD5"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574F3">
        <w:rPr>
          <w:rFonts w:ascii="Arial Narrow" w:hAnsi="Arial Narrow" w:cs="Arial"/>
          <w:sz w:val="22"/>
          <w:szCs w:val="22"/>
        </w:rPr>
        <w:t>Wsparcie dla oprogramowania musi być ś</w:t>
      </w:r>
      <w:r w:rsidR="00812B26">
        <w:rPr>
          <w:rFonts w:ascii="Arial Narrow" w:hAnsi="Arial Narrow" w:cs="Arial"/>
          <w:sz w:val="22"/>
          <w:szCs w:val="22"/>
        </w:rPr>
        <w:t>wiadczone przez producenta lub w</w:t>
      </w:r>
      <w:r w:rsidRPr="000574F3">
        <w:rPr>
          <w:rFonts w:ascii="Arial Narrow" w:hAnsi="Arial Narrow" w:cs="Arial"/>
          <w:sz w:val="22"/>
          <w:szCs w:val="22"/>
        </w:rPr>
        <w:t xml:space="preserve">ykonawcę posiadającego autoryzację producenta. </w:t>
      </w:r>
    </w:p>
    <w:p w14:paraId="1398E75C"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574F3">
        <w:rPr>
          <w:rFonts w:ascii="Arial Narrow" w:hAnsi="Arial Narrow" w:cs="Arial"/>
          <w:sz w:val="22"/>
          <w:szCs w:val="22"/>
        </w:rPr>
        <w:t>Zgłoszenia awarii będą przyjmowane w trybie 24/7 (7 dni w tygodniu, 24h/dobę) za pośrednictwem poczty elektronicz</w:t>
      </w:r>
      <w:r w:rsidR="000574F3">
        <w:rPr>
          <w:rFonts w:ascii="Arial Narrow" w:hAnsi="Arial Narrow" w:cs="Arial"/>
          <w:sz w:val="22"/>
          <w:szCs w:val="22"/>
        </w:rPr>
        <w:t>nej email</w:t>
      </w:r>
      <w:r w:rsidR="00F67348">
        <w:rPr>
          <w:rFonts w:ascii="Arial Narrow" w:hAnsi="Arial Narrow" w:cs="Arial"/>
          <w:sz w:val="22"/>
          <w:szCs w:val="22"/>
        </w:rPr>
        <w:t>, faksu lub</w:t>
      </w:r>
      <w:r w:rsidR="000574F3">
        <w:rPr>
          <w:rFonts w:ascii="Arial Narrow" w:hAnsi="Arial Narrow" w:cs="Arial"/>
          <w:sz w:val="22"/>
          <w:szCs w:val="22"/>
        </w:rPr>
        <w:t xml:space="preserve"> telefonicznie. </w:t>
      </w:r>
    </w:p>
    <w:p w14:paraId="6BF07130"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574F3">
        <w:rPr>
          <w:rFonts w:ascii="Arial Narrow" w:hAnsi="Arial Narrow" w:cs="Arial"/>
          <w:sz w:val="22"/>
          <w:szCs w:val="22"/>
        </w:rPr>
        <w:t xml:space="preserve">Wykonawca zapewni obsługę zgłaszania awarii i pomocy technicznej w języku angielskim. </w:t>
      </w:r>
    </w:p>
    <w:p w14:paraId="02332432"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574F3">
        <w:rPr>
          <w:rFonts w:ascii="Arial Narrow" w:hAnsi="Arial Narrow" w:cs="Arial"/>
          <w:sz w:val="22"/>
          <w:szCs w:val="22"/>
        </w:rPr>
        <w:t xml:space="preserve">Czas reakcji w odpowiedzi na zgłoszenie awarii najpóźniej w przeciągu 2 kolejnych dni roboczych. </w:t>
      </w:r>
      <w:r w:rsidR="000E25FD">
        <w:rPr>
          <w:rFonts w:ascii="Arial Narrow" w:hAnsi="Arial Narrow" w:cs="Arial"/>
          <w:sz w:val="22"/>
          <w:szCs w:val="22"/>
        </w:rPr>
        <w:t xml:space="preserve">Przez czas reakcji rozumie się potwierdzenie przyjęcia zgłoszenia. </w:t>
      </w:r>
    </w:p>
    <w:p w14:paraId="7F00390C" w14:textId="77777777" w:rsidR="001D2859" w:rsidRDefault="001D2859" w:rsidP="006A74BF">
      <w:pPr>
        <w:pStyle w:val="Default"/>
        <w:numPr>
          <w:ilvl w:val="0"/>
          <w:numId w:val="5"/>
        </w:numPr>
        <w:ind w:left="709" w:hanging="283"/>
        <w:jc w:val="both"/>
        <w:rPr>
          <w:rFonts w:ascii="Arial Narrow" w:hAnsi="Arial Narrow" w:cs="Arial"/>
          <w:sz w:val="22"/>
          <w:szCs w:val="22"/>
        </w:rPr>
      </w:pPr>
      <w:r w:rsidRPr="000574F3">
        <w:rPr>
          <w:rFonts w:ascii="Arial Narrow" w:hAnsi="Arial Narrow" w:cs="Arial"/>
          <w:sz w:val="22"/>
          <w:szCs w:val="22"/>
        </w:rPr>
        <w:t>Wymagane są czasy naprawy: nie dłużej niż w ciągu 2 dni roboczych od reakcji w odpowiedzi na zgłoszenie.</w:t>
      </w:r>
    </w:p>
    <w:p w14:paraId="253C35EC" w14:textId="27BB1EAF" w:rsidR="000618C1" w:rsidRPr="006B30DB" w:rsidRDefault="001D2859" w:rsidP="006B30DB">
      <w:pPr>
        <w:pStyle w:val="Default"/>
        <w:numPr>
          <w:ilvl w:val="0"/>
          <w:numId w:val="5"/>
        </w:numPr>
        <w:ind w:left="709" w:hanging="283"/>
        <w:jc w:val="both"/>
        <w:rPr>
          <w:rFonts w:ascii="Arial Narrow" w:hAnsi="Arial Narrow" w:cs="Arial"/>
          <w:sz w:val="22"/>
          <w:szCs w:val="22"/>
        </w:rPr>
      </w:pPr>
      <w:r w:rsidRPr="006A74BF">
        <w:rPr>
          <w:rFonts w:ascii="Arial Narrow" w:hAnsi="Arial Narrow" w:cs="Arial"/>
          <w:sz w:val="22"/>
          <w:szCs w:val="22"/>
        </w:rPr>
        <w:t xml:space="preserve">Przez usunięcie awarii należy rozumieć przywrócenie pierwotnej funkcjonalności oprogramowania lub uruchomienie i wdrożenie procedur zastępczych zaproponowanych przez Wykonawcę, zaakceptowanych przez Zamawiającego, gwarantujących przywrócenie pełnej funkcjonalności oprogramowania. </w:t>
      </w:r>
    </w:p>
    <w:sectPr w:rsidR="000618C1" w:rsidRPr="006B30DB" w:rsidSect="00E56809">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FA4AB" w14:textId="77777777" w:rsidR="00077248" w:rsidRDefault="00077248" w:rsidP="000B0F72">
      <w:pPr>
        <w:spacing w:after="0" w:line="240" w:lineRule="auto"/>
      </w:pPr>
      <w:r>
        <w:separator/>
      </w:r>
    </w:p>
  </w:endnote>
  <w:endnote w:type="continuationSeparator" w:id="0">
    <w:p w14:paraId="26DBD3FF" w14:textId="77777777" w:rsidR="00077248" w:rsidRDefault="00077248" w:rsidP="000B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961387"/>
      <w:docPartObj>
        <w:docPartGallery w:val="Page Numbers (Bottom of Page)"/>
        <w:docPartUnique/>
      </w:docPartObj>
    </w:sdtPr>
    <w:sdtEndPr>
      <w:rPr>
        <w:rFonts w:ascii="Arial Narrow" w:hAnsi="Arial Narrow"/>
        <w:sz w:val="16"/>
        <w:szCs w:val="16"/>
      </w:rPr>
    </w:sdtEndPr>
    <w:sdtContent>
      <w:p w14:paraId="2A2066DB" w14:textId="583967C9" w:rsidR="004F4E33" w:rsidRPr="004F4E33" w:rsidRDefault="00DE1022">
        <w:pPr>
          <w:pStyle w:val="Stopka"/>
          <w:jc w:val="right"/>
          <w:rPr>
            <w:rFonts w:ascii="Arial Narrow" w:hAnsi="Arial Narrow"/>
            <w:sz w:val="16"/>
            <w:szCs w:val="16"/>
          </w:rPr>
        </w:pPr>
        <w:r w:rsidRPr="004F4E33">
          <w:rPr>
            <w:rFonts w:ascii="Arial Narrow" w:hAnsi="Arial Narrow"/>
            <w:sz w:val="16"/>
            <w:szCs w:val="16"/>
          </w:rPr>
          <w:fldChar w:fldCharType="begin"/>
        </w:r>
        <w:r w:rsidR="004F4E33" w:rsidRPr="004F4E33">
          <w:rPr>
            <w:rFonts w:ascii="Arial Narrow" w:hAnsi="Arial Narrow"/>
            <w:sz w:val="16"/>
            <w:szCs w:val="16"/>
          </w:rPr>
          <w:instrText>PAGE   \* MERGEFORMAT</w:instrText>
        </w:r>
        <w:r w:rsidRPr="004F4E33">
          <w:rPr>
            <w:rFonts w:ascii="Arial Narrow" w:hAnsi="Arial Narrow"/>
            <w:sz w:val="16"/>
            <w:szCs w:val="16"/>
          </w:rPr>
          <w:fldChar w:fldCharType="separate"/>
        </w:r>
        <w:r w:rsidR="00AE34A1">
          <w:rPr>
            <w:rFonts w:ascii="Arial Narrow" w:hAnsi="Arial Narrow"/>
            <w:noProof/>
            <w:sz w:val="16"/>
            <w:szCs w:val="16"/>
          </w:rPr>
          <w:t>1</w:t>
        </w:r>
        <w:r w:rsidRPr="004F4E33">
          <w:rPr>
            <w:rFonts w:ascii="Arial Narrow" w:hAnsi="Arial Narrow"/>
            <w:sz w:val="16"/>
            <w:szCs w:val="16"/>
          </w:rPr>
          <w:fldChar w:fldCharType="end"/>
        </w:r>
      </w:p>
    </w:sdtContent>
  </w:sdt>
  <w:p w14:paraId="3816B5F4" w14:textId="77777777" w:rsidR="00F74DF5" w:rsidRDefault="00F74D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929E" w14:textId="77777777" w:rsidR="00077248" w:rsidRDefault="00077248" w:rsidP="000B0F72">
      <w:pPr>
        <w:spacing w:after="0" w:line="240" w:lineRule="auto"/>
      </w:pPr>
      <w:r>
        <w:separator/>
      </w:r>
    </w:p>
  </w:footnote>
  <w:footnote w:type="continuationSeparator" w:id="0">
    <w:p w14:paraId="5BF284B7" w14:textId="77777777" w:rsidR="00077248" w:rsidRDefault="00077248" w:rsidP="000B0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78E1" w14:textId="2AB8F457" w:rsidR="00C85B88" w:rsidRDefault="00B2646C">
    <w:pPr>
      <w:pStyle w:val="Nagwek"/>
    </w:pPr>
    <w:r>
      <w:rPr>
        <w:noProof/>
        <w:lang w:eastAsia="pl-PL"/>
      </w:rPr>
      <w:drawing>
        <wp:inline distT="0" distB="0" distL="0" distR="0" wp14:anchorId="1482643B" wp14:editId="694BEEDE">
          <wp:extent cx="5340350"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0" cy="572770"/>
                  </a:xfrm>
                  <a:prstGeom prst="rect">
                    <a:avLst/>
                  </a:prstGeom>
                  <a:noFill/>
                </pic:spPr>
              </pic:pic>
            </a:graphicData>
          </a:graphic>
        </wp:inline>
      </w:drawing>
    </w:r>
  </w:p>
  <w:p w14:paraId="359020BD" w14:textId="77777777" w:rsidR="004F4E33" w:rsidRDefault="004F4E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987"/>
    <w:multiLevelType w:val="hybridMultilevel"/>
    <w:tmpl w:val="454A9B4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10442F14"/>
    <w:multiLevelType w:val="hybridMultilevel"/>
    <w:tmpl w:val="250CBDDE"/>
    <w:lvl w:ilvl="0" w:tplc="CC6004A2">
      <w:start w:val="1"/>
      <w:numFmt w:val="decimal"/>
      <w:lvlText w:val="%1)"/>
      <w:lvlJc w:val="left"/>
      <w:pPr>
        <w:ind w:left="454" w:hanging="34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9C1658"/>
    <w:multiLevelType w:val="hybridMultilevel"/>
    <w:tmpl w:val="9F8E9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ACD0536"/>
    <w:multiLevelType w:val="hybridMultilevel"/>
    <w:tmpl w:val="B888B5A6"/>
    <w:lvl w:ilvl="0" w:tplc="986AB412">
      <w:start w:val="1"/>
      <w:numFmt w:val="decimal"/>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0F72"/>
    <w:rsid w:val="00016233"/>
    <w:rsid w:val="0002349E"/>
    <w:rsid w:val="00025599"/>
    <w:rsid w:val="00042F0D"/>
    <w:rsid w:val="000451C5"/>
    <w:rsid w:val="000465D3"/>
    <w:rsid w:val="00053AF2"/>
    <w:rsid w:val="000574F3"/>
    <w:rsid w:val="000618C1"/>
    <w:rsid w:val="00063992"/>
    <w:rsid w:val="00063E23"/>
    <w:rsid w:val="00070963"/>
    <w:rsid w:val="00073F7B"/>
    <w:rsid w:val="00077248"/>
    <w:rsid w:val="00081E0D"/>
    <w:rsid w:val="00082677"/>
    <w:rsid w:val="0009210D"/>
    <w:rsid w:val="000936D2"/>
    <w:rsid w:val="00093EC2"/>
    <w:rsid w:val="000A05D6"/>
    <w:rsid w:val="000B0F72"/>
    <w:rsid w:val="000B61DB"/>
    <w:rsid w:val="000D7155"/>
    <w:rsid w:val="000E25FD"/>
    <w:rsid w:val="000E63DA"/>
    <w:rsid w:val="001020EA"/>
    <w:rsid w:val="00121039"/>
    <w:rsid w:val="001266A2"/>
    <w:rsid w:val="001277BB"/>
    <w:rsid w:val="0014280B"/>
    <w:rsid w:val="00143494"/>
    <w:rsid w:val="0014407B"/>
    <w:rsid w:val="00152194"/>
    <w:rsid w:val="00154C60"/>
    <w:rsid w:val="00160DCF"/>
    <w:rsid w:val="001643F5"/>
    <w:rsid w:val="00167329"/>
    <w:rsid w:val="00175D02"/>
    <w:rsid w:val="00177F8E"/>
    <w:rsid w:val="001947AC"/>
    <w:rsid w:val="001A5530"/>
    <w:rsid w:val="001D2859"/>
    <w:rsid w:val="001D439B"/>
    <w:rsid w:val="001D6B7D"/>
    <w:rsid w:val="00203E4E"/>
    <w:rsid w:val="00211184"/>
    <w:rsid w:val="00213C90"/>
    <w:rsid w:val="002318D0"/>
    <w:rsid w:val="0025567B"/>
    <w:rsid w:val="0026291F"/>
    <w:rsid w:val="00265BAD"/>
    <w:rsid w:val="00266B64"/>
    <w:rsid w:val="00282EB3"/>
    <w:rsid w:val="0028563B"/>
    <w:rsid w:val="002924D2"/>
    <w:rsid w:val="002A56ED"/>
    <w:rsid w:val="002B6FDC"/>
    <w:rsid w:val="002D4150"/>
    <w:rsid w:val="002E2C8A"/>
    <w:rsid w:val="002E7569"/>
    <w:rsid w:val="00300B05"/>
    <w:rsid w:val="00301CF7"/>
    <w:rsid w:val="00313B9E"/>
    <w:rsid w:val="00332B71"/>
    <w:rsid w:val="00333D01"/>
    <w:rsid w:val="003426B8"/>
    <w:rsid w:val="00345810"/>
    <w:rsid w:val="0035379E"/>
    <w:rsid w:val="003621AA"/>
    <w:rsid w:val="00373EAC"/>
    <w:rsid w:val="00382BA2"/>
    <w:rsid w:val="00390A23"/>
    <w:rsid w:val="00393BEF"/>
    <w:rsid w:val="00396EED"/>
    <w:rsid w:val="003D0935"/>
    <w:rsid w:val="003D198D"/>
    <w:rsid w:val="003E0477"/>
    <w:rsid w:val="003E3F2A"/>
    <w:rsid w:val="003E752D"/>
    <w:rsid w:val="004107D6"/>
    <w:rsid w:val="00431833"/>
    <w:rsid w:val="00447BA6"/>
    <w:rsid w:val="004621EF"/>
    <w:rsid w:val="00484873"/>
    <w:rsid w:val="00485203"/>
    <w:rsid w:val="00491255"/>
    <w:rsid w:val="004A0871"/>
    <w:rsid w:val="004C6F39"/>
    <w:rsid w:val="004D03F4"/>
    <w:rsid w:val="004D07FB"/>
    <w:rsid w:val="004E0BCC"/>
    <w:rsid w:val="004E1BB7"/>
    <w:rsid w:val="004F42C2"/>
    <w:rsid w:val="004F4E33"/>
    <w:rsid w:val="0050234F"/>
    <w:rsid w:val="00503C4F"/>
    <w:rsid w:val="00504FCA"/>
    <w:rsid w:val="00511597"/>
    <w:rsid w:val="005216EF"/>
    <w:rsid w:val="00527A5A"/>
    <w:rsid w:val="00532959"/>
    <w:rsid w:val="0054112C"/>
    <w:rsid w:val="00557265"/>
    <w:rsid w:val="0057507D"/>
    <w:rsid w:val="00590839"/>
    <w:rsid w:val="005908E1"/>
    <w:rsid w:val="005A5261"/>
    <w:rsid w:val="005B3D1F"/>
    <w:rsid w:val="005C3A18"/>
    <w:rsid w:val="005E7615"/>
    <w:rsid w:val="00600561"/>
    <w:rsid w:val="00603707"/>
    <w:rsid w:val="00605295"/>
    <w:rsid w:val="00620EE8"/>
    <w:rsid w:val="00636ED9"/>
    <w:rsid w:val="006523A0"/>
    <w:rsid w:val="00667BFC"/>
    <w:rsid w:val="006823C2"/>
    <w:rsid w:val="00683E40"/>
    <w:rsid w:val="006A74BF"/>
    <w:rsid w:val="006B114A"/>
    <w:rsid w:val="006B30DB"/>
    <w:rsid w:val="006B7A8E"/>
    <w:rsid w:val="006C69FE"/>
    <w:rsid w:val="006F37E4"/>
    <w:rsid w:val="006F6268"/>
    <w:rsid w:val="00704065"/>
    <w:rsid w:val="00706FD1"/>
    <w:rsid w:val="007136C7"/>
    <w:rsid w:val="00724B8A"/>
    <w:rsid w:val="00730137"/>
    <w:rsid w:val="007429CD"/>
    <w:rsid w:val="0076143D"/>
    <w:rsid w:val="00763BA3"/>
    <w:rsid w:val="00775A65"/>
    <w:rsid w:val="007B30DA"/>
    <w:rsid w:val="007B4CD3"/>
    <w:rsid w:val="007D4DF9"/>
    <w:rsid w:val="007E15CD"/>
    <w:rsid w:val="007F40AA"/>
    <w:rsid w:val="007F6E05"/>
    <w:rsid w:val="008030F0"/>
    <w:rsid w:val="008109C6"/>
    <w:rsid w:val="00812B26"/>
    <w:rsid w:val="008151BA"/>
    <w:rsid w:val="00825077"/>
    <w:rsid w:val="00831498"/>
    <w:rsid w:val="00850E8F"/>
    <w:rsid w:val="00851C01"/>
    <w:rsid w:val="00852F6F"/>
    <w:rsid w:val="00866897"/>
    <w:rsid w:val="00866E91"/>
    <w:rsid w:val="00867EDF"/>
    <w:rsid w:val="00873F6B"/>
    <w:rsid w:val="00874517"/>
    <w:rsid w:val="0089015A"/>
    <w:rsid w:val="008A6E5E"/>
    <w:rsid w:val="008D65CD"/>
    <w:rsid w:val="008E1684"/>
    <w:rsid w:val="008E17EF"/>
    <w:rsid w:val="00901016"/>
    <w:rsid w:val="009177EE"/>
    <w:rsid w:val="009848CC"/>
    <w:rsid w:val="0098682F"/>
    <w:rsid w:val="00990D64"/>
    <w:rsid w:val="00991BA7"/>
    <w:rsid w:val="00996DC6"/>
    <w:rsid w:val="009A2447"/>
    <w:rsid w:val="009C0DEB"/>
    <w:rsid w:val="009D0EB1"/>
    <w:rsid w:val="009D29F9"/>
    <w:rsid w:val="009F77E8"/>
    <w:rsid w:val="00A03417"/>
    <w:rsid w:val="00A03AE3"/>
    <w:rsid w:val="00A4068F"/>
    <w:rsid w:val="00A52569"/>
    <w:rsid w:val="00A73CEF"/>
    <w:rsid w:val="00A90892"/>
    <w:rsid w:val="00AB2B88"/>
    <w:rsid w:val="00AB3A5F"/>
    <w:rsid w:val="00AC05B8"/>
    <w:rsid w:val="00AC6680"/>
    <w:rsid w:val="00AE1DB5"/>
    <w:rsid w:val="00AE34A1"/>
    <w:rsid w:val="00B01009"/>
    <w:rsid w:val="00B01AA0"/>
    <w:rsid w:val="00B15736"/>
    <w:rsid w:val="00B2646C"/>
    <w:rsid w:val="00B33385"/>
    <w:rsid w:val="00B46A70"/>
    <w:rsid w:val="00B60FB1"/>
    <w:rsid w:val="00B9480E"/>
    <w:rsid w:val="00BA5A23"/>
    <w:rsid w:val="00BA65B5"/>
    <w:rsid w:val="00BF007E"/>
    <w:rsid w:val="00BF14BF"/>
    <w:rsid w:val="00C020D4"/>
    <w:rsid w:val="00C17DDF"/>
    <w:rsid w:val="00C237CB"/>
    <w:rsid w:val="00C23A77"/>
    <w:rsid w:val="00C2433C"/>
    <w:rsid w:val="00C25ABA"/>
    <w:rsid w:val="00C5003F"/>
    <w:rsid w:val="00C6254A"/>
    <w:rsid w:val="00C66C51"/>
    <w:rsid w:val="00C70210"/>
    <w:rsid w:val="00C85B88"/>
    <w:rsid w:val="00C876EB"/>
    <w:rsid w:val="00C93FB7"/>
    <w:rsid w:val="00CA0E27"/>
    <w:rsid w:val="00CA13A7"/>
    <w:rsid w:val="00CA53BE"/>
    <w:rsid w:val="00CE34D6"/>
    <w:rsid w:val="00D044FF"/>
    <w:rsid w:val="00D06777"/>
    <w:rsid w:val="00D0681E"/>
    <w:rsid w:val="00D07079"/>
    <w:rsid w:val="00D33E41"/>
    <w:rsid w:val="00D36643"/>
    <w:rsid w:val="00D6327D"/>
    <w:rsid w:val="00D90E71"/>
    <w:rsid w:val="00D97310"/>
    <w:rsid w:val="00DA1A64"/>
    <w:rsid w:val="00DA4AB6"/>
    <w:rsid w:val="00DA74BC"/>
    <w:rsid w:val="00DB32E1"/>
    <w:rsid w:val="00DB3900"/>
    <w:rsid w:val="00DB5FDB"/>
    <w:rsid w:val="00DB6002"/>
    <w:rsid w:val="00DC60A1"/>
    <w:rsid w:val="00DE1022"/>
    <w:rsid w:val="00DE3301"/>
    <w:rsid w:val="00DE6550"/>
    <w:rsid w:val="00DE7B0A"/>
    <w:rsid w:val="00DF11A1"/>
    <w:rsid w:val="00DF3943"/>
    <w:rsid w:val="00DF67F5"/>
    <w:rsid w:val="00E042FF"/>
    <w:rsid w:val="00E04E54"/>
    <w:rsid w:val="00E106B6"/>
    <w:rsid w:val="00E10AC6"/>
    <w:rsid w:val="00E33B1D"/>
    <w:rsid w:val="00E434B5"/>
    <w:rsid w:val="00E540E2"/>
    <w:rsid w:val="00E56AE7"/>
    <w:rsid w:val="00E651CA"/>
    <w:rsid w:val="00E65222"/>
    <w:rsid w:val="00E72738"/>
    <w:rsid w:val="00EA0629"/>
    <w:rsid w:val="00EB0135"/>
    <w:rsid w:val="00EB0F0E"/>
    <w:rsid w:val="00EE0473"/>
    <w:rsid w:val="00EE61DC"/>
    <w:rsid w:val="00F03A11"/>
    <w:rsid w:val="00F04E45"/>
    <w:rsid w:val="00F12E40"/>
    <w:rsid w:val="00F231AF"/>
    <w:rsid w:val="00F23200"/>
    <w:rsid w:val="00F4745A"/>
    <w:rsid w:val="00F50BAA"/>
    <w:rsid w:val="00F56D22"/>
    <w:rsid w:val="00F67348"/>
    <w:rsid w:val="00F74DF5"/>
    <w:rsid w:val="00F804FE"/>
    <w:rsid w:val="00F955E7"/>
    <w:rsid w:val="00FB5851"/>
    <w:rsid w:val="00FC04C5"/>
    <w:rsid w:val="00FD232F"/>
    <w:rsid w:val="00FE14ED"/>
    <w:rsid w:val="00FE77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4064"/>
  <w15:docId w15:val="{8E3D6441-EE07-40B6-8C65-8AFE32EA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F7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Numerowanie,Akapit z listą BS,sw tekst,Kolorowa lista — akcent 11,L1,Akapit z listą5,normalny tekst,Podsis rysunku,Odstavec,maz_wyliczenie,opis dzialania,K-P_odwolanie,A_wyliczenie,Akapit z listą 1,List Paragraph"/>
    <w:basedOn w:val="Normalny"/>
    <w:link w:val="AkapitzlistZnak"/>
    <w:uiPriority w:val="34"/>
    <w:qFormat/>
    <w:rsid w:val="000B0F72"/>
    <w:pPr>
      <w:ind w:left="720"/>
      <w:contextualSpacing/>
    </w:pPr>
  </w:style>
  <w:style w:type="paragraph" w:styleId="Tekstprzypisudolnego">
    <w:name w:val="footnote text"/>
    <w:basedOn w:val="Normalny"/>
    <w:link w:val="TekstprzypisudolnegoZnak"/>
    <w:uiPriority w:val="99"/>
    <w:semiHidden/>
    <w:unhideWhenUsed/>
    <w:rsid w:val="000B0F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0F72"/>
    <w:rPr>
      <w:sz w:val="20"/>
      <w:szCs w:val="20"/>
    </w:rPr>
  </w:style>
  <w:style w:type="character" w:styleId="Odwoanieprzypisudolnego">
    <w:name w:val="footnote reference"/>
    <w:basedOn w:val="Domylnaczcionkaakapitu"/>
    <w:uiPriority w:val="99"/>
    <w:semiHidden/>
    <w:unhideWhenUsed/>
    <w:rsid w:val="000B0F72"/>
    <w:rPr>
      <w:vertAlign w:val="superscript"/>
    </w:rPr>
  </w:style>
  <w:style w:type="character" w:styleId="Odwoaniedokomentarza">
    <w:name w:val="annotation reference"/>
    <w:basedOn w:val="Domylnaczcionkaakapitu"/>
    <w:uiPriority w:val="99"/>
    <w:unhideWhenUsed/>
    <w:rsid w:val="004D03F4"/>
    <w:rPr>
      <w:sz w:val="16"/>
      <w:szCs w:val="16"/>
    </w:rPr>
  </w:style>
  <w:style w:type="paragraph" w:styleId="Tekstkomentarza">
    <w:name w:val="annotation text"/>
    <w:basedOn w:val="Normalny"/>
    <w:link w:val="TekstkomentarzaZnak"/>
    <w:uiPriority w:val="99"/>
    <w:unhideWhenUsed/>
    <w:rsid w:val="004D03F4"/>
    <w:pPr>
      <w:spacing w:line="240" w:lineRule="auto"/>
    </w:pPr>
    <w:rPr>
      <w:sz w:val="20"/>
      <w:szCs w:val="20"/>
    </w:rPr>
  </w:style>
  <w:style w:type="character" w:customStyle="1" w:styleId="TekstkomentarzaZnak">
    <w:name w:val="Tekst komentarza Znak"/>
    <w:basedOn w:val="Domylnaczcionkaakapitu"/>
    <w:link w:val="Tekstkomentarza"/>
    <w:uiPriority w:val="99"/>
    <w:rsid w:val="004D03F4"/>
    <w:rPr>
      <w:sz w:val="20"/>
      <w:szCs w:val="20"/>
    </w:rPr>
  </w:style>
  <w:style w:type="paragraph" w:styleId="Tematkomentarza">
    <w:name w:val="annotation subject"/>
    <w:basedOn w:val="Tekstkomentarza"/>
    <w:next w:val="Tekstkomentarza"/>
    <w:link w:val="TematkomentarzaZnak"/>
    <w:uiPriority w:val="99"/>
    <w:semiHidden/>
    <w:unhideWhenUsed/>
    <w:rsid w:val="004D03F4"/>
    <w:rPr>
      <w:b/>
      <w:bCs/>
    </w:rPr>
  </w:style>
  <w:style w:type="character" w:customStyle="1" w:styleId="TematkomentarzaZnak">
    <w:name w:val="Temat komentarza Znak"/>
    <w:basedOn w:val="TekstkomentarzaZnak"/>
    <w:link w:val="Tematkomentarza"/>
    <w:uiPriority w:val="99"/>
    <w:semiHidden/>
    <w:rsid w:val="004D03F4"/>
    <w:rPr>
      <w:b/>
      <w:bCs/>
      <w:sz w:val="20"/>
      <w:szCs w:val="20"/>
    </w:rPr>
  </w:style>
  <w:style w:type="paragraph" w:styleId="Tekstdymka">
    <w:name w:val="Balloon Text"/>
    <w:basedOn w:val="Normalny"/>
    <w:link w:val="TekstdymkaZnak"/>
    <w:uiPriority w:val="99"/>
    <w:semiHidden/>
    <w:unhideWhenUsed/>
    <w:rsid w:val="004D03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03F4"/>
    <w:rPr>
      <w:rFonts w:ascii="Segoe UI" w:hAnsi="Segoe UI" w:cs="Segoe UI"/>
      <w:sz w:val="18"/>
      <w:szCs w:val="18"/>
    </w:rPr>
  </w:style>
  <w:style w:type="paragraph" w:styleId="Nagwek">
    <w:name w:val="header"/>
    <w:basedOn w:val="Normalny"/>
    <w:link w:val="NagwekZnak"/>
    <w:uiPriority w:val="99"/>
    <w:unhideWhenUsed/>
    <w:rsid w:val="00C500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03F"/>
  </w:style>
  <w:style w:type="paragraph" w:styleId="Stopka">
    <w:name w:val="footer"/>
    <w:basedOn w:val="Normalny"/>
    <w:link w:val="StopkaZnak"/>
    <w:uiPriority w:val="99"/>
    <w:unhideWhenUsed/>
    <w:rsid w:val="00C500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003F"/>
  </w:style>
  <w:style w:type="paragraph" w:styleId="Poprawka">
    <w:name w:val="Revision"/>
    <w:hidden/>
    <w:uiPriority w:val="99"/>
    <w:semiHidden/>
    <w:rsid w:val="002E7569"/>
    <w:pPr>
      <w:spacing w:after="0" w:line="240" w:lineRule="auto"/>
    </w:pPr>
  </w:style>
  <w:style w:type="character" w:styleId="Hipercze">
    <w:name w:val="Hyperlink"/>
    <w:basedOn w:val="Domylnaczcionkaakapitu"/>
    <w:uiPriority w:val="99"/>
    <w:unhideWhenUsed/>
    <w:rsid w:val="00390A23"/>
    <w:rPr>
      <w:color w:val="0000FF" w:themeColor="hyperlink"/>
      <w:u w:val="single"/>
    </w:rPr>
  </w:style>
  <w:style w:type="character" w:customStyle="1" w:styleId="Nierozpoznanawzmianka1">
    <w:name w:val="Nierozpoznana wzmianka1"/>
    <w:basedOn w:val="Domylnaczcionkaakapitu"/>
    <w:uiPriority w:val="99"/>
    <w:semiHidden/>
    <w:unhideWhenUsed/>
    <w:rsid w:val="00390A23"/>
    <w:rPr>
      <w:color w:val="605E5C"/>
      <w:shd w:val="clear" w:color="auto" w:fill="E1DFDD"/>
    </w:rPr>
  </w:style>
  <w:style w:type="paragraph" w:styleId="Tekstpodstawowy">
    <w:name w:val="Body Text"/>
    <w:basedOn w:val="Normalny"/>
    <w:link w:val="TekstpodstawowyZnak"/>
    <w:uiPriority w:val="1"/>
    <w:semiHidden/>
    <w:unhideWhenUsed/>
    <w:rsid w:val="00FC04C5"/>
    <w:pPr>
      <w:autoSpaceDE w:val="0"/>
      <w:autoSpaceDN w:val="0"/>
      <w:spacing w:after="0" w:line="240" w:lineRule="auto"/>
      <w:ind w:left="543"/>
    </w:pPr>
    <w:rPr>
      <w:rFonts w:ascii="Arial Narrow" w:hAnsi="Arial Narrow" w:cs="Calibri"/>
      <w:sz w:val="24"/>
      <w:szCs w:val="24"/>
      <w:lang w:eastAsia="pl-PL"/>
    </w:rPr>
  </w:style>
  <w:style w:type="character" w:customStyle="1" w:styleId="TekstpodstawowyZnak">
    <w:name w:val="Tekst podstawowy Znak"/>
    <w:basedOn w:val="Domylnaczcionkaakapitu"/>
    <w:link w:val="Tekstpodstawowy"/>
    <w:uiPriority w:val="1"/>
    <w:semiHidden/>
    <w:rsid w:val="00FC04C5"/>
    <w:rPr>
      <w:rFonts w:ascii="Arial Narrow" w:hAnsi="Arial Narrow" w:cs="Calibri"/>
      <w:sz w:val="24"/>
      <w:szCs w:val="24"/>
      <w:lang w:eastAsia="pl-PL"/>
    </w:rPr>
  </w:style>
  <w:style w:type="character" w:customStyle="1" w:styleId="AkapitzlistZnak">
    <w:name w:val="Akapit z listą Znak"/>
    <w:aliases w:val="Akapit z listą numerowaną Znak,Numerowanie Znak,Akapit z listą BS Znak,sw tekst Znak,Kolorowa lista — akcent 11 Znak,L1 Znak,Akapit z listą5 Znak,normalny tekst Znak,Podsis rysunku Znak,Odstavec Znak,maz_wyliczenie Znak"/>
    <w:link w:val="Akapitzlist"/>
    <w:uiPriority w:val="34"/>
    <w:qFormat/>
    <w:locked/>
    <w:rsid w:val="001D2859"/>
  </w:style>
  <w:style w:type="paragraph" w:customStyle="1" w:styleId="Default">
    <w:name w:val="Default"/>
    <w:rsid w:val="001D28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70797">
      <w:bodyDiv w:val="1"/>
      <w:marLeft w:val="0"/>
      <w:marRight w:val="0"/>
      <w:marTop w:val="0"/>
      <w:marBottom w:val="0"/>
      <w:divBdr>
        <w:top w:val="none" w:sz="0" w:space="0" w:color="auto"/>
        <w:left w:val="none" w:sz="0" w:space="0" w:color="auto"/>
        <w:bottom w:val="none" w:sz="0" w:space="0" w:color="auto"/>
        <w:right w:val="none" w:sz="0" w:space="0" w:color="auto"/>
      </w:divBdr>
    </w:div>
    <w:div w:id="21282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94A5-5EB5-4D4F-B960-2BBDBBE5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1000</Words>
  <Characters>6005</Characters>
  <Application>Microsoft Office Word</Application>
  <DocSecurity>0</DocSecurity>
  <Lines>50</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Arkadiusz Srednicki</cp:lastModifiedBy>
  <cp:revision>8</cp:revision>
  <cp:lastPrinted>2020-10-21T09:26:00Z</cp:lastPrinted>
  <dcterms:created xsi:type="dcterms:W3CDTF">2020-10-16T10:25:00Z</dcterms:created>
  <dcterms:modified xsi:type="dcterms:W3CDTF">2020-10-21T09:26:00Z</dcterms:modified>
</cp:coreProperties>
</file>