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36B67" w14:textId="24CDE862" w:rsidR="00E42692" w:rsidRPr="00D51673" w:rsidRDefault="001D16D6" w:rsidP="007F13B0">
      <w:pPr>
        <w:spacing w:after="0"/>
        <w:jc w:val="right"/>
        <w:rPr>
          <w:iCs/>
        </w:rPr>
      </w:pPr>
      <w:r w:rsidRPr="00D51673">
        <w:rPr>
          <w:b/>
          <w:iCs/>
        </w:rPr>
        <w:t xml:space="preserve">Załącznik </w:t>
      </w:r>
      <w:r w:rsidR="00B33A5F">
        <w:rPr>
          <w:b/>
          <w:iCs/>
        </w:rPr>
        <w:t xml:space="preserve">nr 1 </w:t>
      </w:r>
      <w:r w:rsidRPr="00D51673">
        <w:rPr>
          <w:b/>
          <w:iCs/>
        </w:rPr>
        <w:t>do S</w:t>
      </w:r>
      <w:r w:rsidR="00E42692" w:rsidRPr="00D51673">
        <w:rPr>
          <w:b/>
          <w:iCs/>
        </w:rPr>
        <w:t>WZ</w:t>
      </w:r>
    </w:p>
    <w:p w14:paraId="10CC4123" w14:textId="77777777" w:rsidR="00E42692" w:rsidRPr="00D51673" w:rsidRDefault="00E42692" w:rsidP="007F13B0">
      <w:pPr>
        <w:spacing w:after="0"/>
        <w:ind w:left="426"/>
        <w:jc w:val="both"/>
      </w:pPr>
    </w:p>
    <w:p w14:paraId="06EB92CA" w14:textId="618C3E0D" w:rsidR="00E42692" w:rsidRDefault="00E42692" w:rsidP="007F13B0">
      <w:pPr>
        <w:spacing w:after="0"/>
        <w:ind w:left="426"/>
        <w:jc w:val="center"/>
        <w:rPr>
          <w:b/>
          <w:sz w:val="24"/>
          <w:szCs w:val="24"/>
        </w:rPr>
      </w:pPr>
      <w:r w:rsidRPr="00D51673">
        <w:rPr>
          <w:b/>
          <w:sz w:val="24"/>
          <w:szCs w:val="24"/>
        </w:rPr>
        <w:t>OPIS PRZEDMIOTU ZAMÓWIENIA (OPZ)</w:t>
      </w:r>
      <w:r w:rsidR="00FF7FBB">
        <w:rPr>
          <w:b/>
          <w:sz w:val="24"/>
          <w:szCs w:val="24"/>
        </w:rPr>
        <w:t xml:space="preserve"> </w:t>
      </w:r>
    </w:p>
    <w:p w14:paraId="06147FD3" w14:textId="1C3127BB" w:rsidR="00FF7FBB" w:rsidRPr="00D51673" w:rsidRDefault="00FF7FBB" w:rsidP="00271CAD">
      <w:pPr>
        <w:spacing w:after="0"/>
        <w:ind w:left="426"/>
        <w:rPr>
          <w:b/>
          <w:sz w:val="24"/>
          <w:szCs w:val="24"/>
        </w:rPr>
      </w:pPr>
    </w:p>
    <w:p w14:paraId="166B1645" w14:textId="77777777" w:rsidR="00E42692" w:rsidRPr="00D51673" w:rsidRDefault="00E42692" w:rsidP="007F13B0">
      <w:pPr>
        <w:spacing w:after="0"/>
        <w:jc w:val="both"/>
      </w:pPr>
    </w:p>
    <w:p w14:paraId="1597569C" w14:textId="135A31BB" w:rsidR="007A5DED" w:rsidRDefault="00E3147D" w:rsidP="007A5DED">
      <w:pPr>
        <w:pStyle w:val="SWTEKST"/>
        <w:numPr>
          <w:ilvl w:val="0"/>
          <w:numId w:val="11"/>
        </w:numPr>
        <w:spacing w:before="0" w:after="0" w:line="276" w:lineRule="auto"/>
        <w:ind w:left="284" w:hanging="284"/>
        <w:rPr>
          <w:rFonts w:ascii="Calibri" w:eastAsia="Calibri" w:hAnsi="Calibri" w:cs="Calibri"/>
          <w:iCs/>
          <w:szCs w:val="22"/>
          <w:lang w:eastAsia="en-US"/>
        </w:rPr>
      </w:pPr>
      <w:bookmarkStart w:id="0" w:name="_Hlk129768654"/>
      <w:r w:rsidRPr="00E3147D">
        <w:rPr>
          <w:rFonts w:ascii="Calibri" w:eastAsia="Calibri" w:hAnsi="Calibri" w:cs="Times New Roman"/>
          <w:iCs/>
          <w:kern w:val="0"/>
          <w:szCs w:val="22"/>
          <w:lang w:eastAsia="en-US"/>
        </w:rPr>
        <w:t>Przedmiot</w:t>
      </w:r>
      <w:r w:rsidR="005E21F6">
        <w:rPr>
          <w:rFonts w:ascii="Calibri" w:eastAsia="Calibri" w:hAnsi="Calibri" w:cs="Times New Roman"/>
          <w:iCs/>
          <w:kern w:val="0"/>
          <w:szCs w:val="22"/>
          <w:lang w:eastAsia="en-US"/>
        </w:rPr>
        <w:t>em</w:t>
      </w:r>
      <w:r w:rsidRPr="00E3147D">
        <w:rPr>
          <w:rFonts w:ascii="Calibri" w:eastAsia="Calibri" w:hAnsi="Calibri" w:cs="Times New Roman"/>
          <w:iCs/>
          <w:kern w:val="0"/>
          <w:szCs w:val="22"/>
          <w:lang w:eastAsia="en-US"/>
        </w:rPr>
        <w:t xml:space="preserve"> zamówienia </w:t>
      </w:r>
      <w:r w:rsidR="007F13B0">
        <w:rPr>
          <w:rFonts w:ascii="Calibri" w:eastAsia="Calibri" w:hAnsi="Calibri" w:cs="Times New Roman"/>
          <w:iCs/>
          <w:kern w:val="0"/>
          <w:szCs w:val="22"/>
          <w:lang w:eastAsia="en-US"/>
        </w:rPr>
        <w:t>jest wykonanie</w:t>
      </w:r>
      <w:bookmarkStart w:id="1" w:name="_Hlk151028083"/>
      <w:bookmarkStart w:id="2" w:name="_Hlk151013010"/>
      <w:bookmarkEnd w:id="0"/>
      <w:r w:rsidR="007A5DED" w:rsidRPr="007A5DED">
        <w:rPr>
          <w:rFonts w:ascii="Calibri" w:eastAsia="Calibri" w:hAnsi="Calibri" w:cs="Calibri"/>
          <w:iCs/>
          <w:color w:val="FF0000"/>
        </w:rPr>
        <w:t xml:space="preserve"> </w:t>
      </w:r>
      <w:r w:rsidR="007A5DED" w:rsidRPr="007A5DED">
        <w:rPr>
          <w:rFonts w:ascii="Calibri" w:eastAsia="Calibri" w:hAnsi="Calibri" w:cs="Calibri"/>
          <w:iCs/>
          <w:szCs w:val="22"/>
          <w:lang w:eastAsia="en-US"/>
        </w:rPr>
        <w:t xml:space="preserve">prac konserwatorskich, restauratorskich oraz remontowych robót budowlanych przy obiektach zabytkowych: kapliczka „Mikołajek” zlokalizowana na działce nr </w:t>
      </w:r>
      <w:proofErr w:type="spellStart"/>
      <w:r w:rsidR="007A5DED" w:rsidRPr="007A5DED">
        <w:rPr>
          <w:rFonts w:ascii="Calibri" w:eastAsia="Calibri" w:hAnsi="Calibri" w:cs="Calibri"/>
          <w:iCs/>
          <w:szCs w:val="22"/>
          <w:lang w:eastAsia="en-US"/>
        </w:rPr>
        <w:t>ewid</w:t>
      </w:r>
      <w:proofErr w:type="spellEnd"/>
      <w:r w:rsidR="007A5DED" w:rsidRPr="007A5DED">
        <w:rPr>
          <w:rFonts w:ascii="Calibri" w:eastAsia="Calibri" w:hAnsi="Calibri" w:cs="Calibri"/>
          <w:iCs/>
          <w:szCs w:val="22"/>
          <w:lang w:eastAsia="en-US"/>
        </w:rPr>
        <w:t xml:space="preserve">. 1522/1 w Dębowcu, oraz Cmentarz Wojenny nr 11 w Woli Cieklińskiej zlokalizowany na działce nr </w:t>
      </w:r>
      <w:proofErr w:type="spellStart"/>
      <w:r w:rsidR="007A5DED" w:rsidRPr="007A5DED">
        <w:rPr>
          <w:rFonts w:ascii="Calibri" w:eastAsia="Calibri" w:hAnsi="Calibri" w:cs="Calibri"/>
          <w:iCs/>
          <w:szCs w:val="22"/>
          <w:lang w:eastAsia="en-US"/>
        </w:rPr>
        <w:t>ewid</w:t>
      </w:r>
      <w:proofErr w:type="spellEnd"/>
      <w:r w:rsidR="007A5DED" w:rsidRPr="007A5DED">
        <w:rPr>
          <w:rFonts w:ascii="Calibri" w:eastAsia="Calibri" w:hAnsi="Calibri" w:cs="Calibri"/>
          <w:iCs/>
          <w:szCs w:val="22"/>
          <w:lang w:eastAsia="en-US"/>
        </w:rPr>
        <w:t>. 260 w Woli Cieklińskiej</w:t>
      </w:r>
      <w:r w:rsidR="007A5DED" w:rsidRPr="00064D14">
        <w:rPr>
          <w:rFonts w:ascii="Calibri" w:eastAsia="Calibri" w:hAnsi="Calibri" w:cs="Calibri"/>
          <w:iCs/>
          <w:szCs w:val="22"/>
          <w:lang w:eastAsia="en-US"/>
        </w:rPr>
        <w:t xml:space="preserve">. </w:t>
      </w:r>
      <w:r w:rsidR="007A5DED" w:rsidRPr="00072FF9">
        <w:rPr>
          <w:rFonts w:ascii="Calibri" w:eastAsia="Calibri" w:hAnsi="Calibri" w:cs="Calibri"/>
          <w:iCs/>
          <w:szCs w:val="22"/>
          <w:lang w:eastAsia="en-US"/>
        </w:rPr>
        <w:t>Zadanie polegało będzie na wykonaniu prac konserwatorskich, restauratorskich przy zabytkach wpisanych do gminnej ewidencji zabytków oraz do rejestru zabytków, których właścicielem jest Gmina Dębowiec. Zaplanowano wykonanie prac m.in. przy kapliczce „Mikołajek” oraz przy cmentarzach i grobach wojennych. Projekt ma na celu zabezpieczenie i utrwalenie substancji zabytków, zahamowanie procesu destrukcji oraz ocalenie materii i formy obiektu zabytkowego dla przyszłych pokoleń.</w:t>
      </w:r>
    </w:p>
    <w:p w14:paraId="69E26B8C" w14:textId="06329600" w:rsidR="007A5DED" w:rsidRDefault="007A5DED" w:rsidP="007A5DED">
      <w:pPr>
        <w:pStyle w:val="SWTEKST"/>
        <w:spacing w:line="276" w:lineRule="auto"/>
        <w:ind w:left="284" w:firstLine="0"/>
        <w:rPr>
          <w:rFonts w:ascii="Calibri" w:hAnsi="Calibri" w:cs="Calibri"/>
          <w:b/>
          <w:bCs/>
          <w:szCs w:val="22"/>
        </w:rPr>
      </w:pPr>
      <w:r w:rsidRPr="008D4E95">
        <w:rPr>
          <w:rFonts w:ascii="Calibri" w:hAnsi="Calibri" w:cs="Calibri"/>
          <w:b/>
          <w:bCs/>
          <w:szCs w:val="22"/>
        </w:rPr>
        <w:t>Cmentarz Wojenny nr 11 w Woli Cieklińskiej objęty jest ochroną zabytków na mocy decyzji Podkarpackiego Wojewódzkiego Konserwatora Zabytków w Rzeszowie nr A-2</w:t>
      </w:r>
      <w:r>
        <w:rPr>
          <w:rFonts w:ascii="Calibri" w:hAnsi="Calibri" w:cs="Calibri"/>
          <w:b/>
          <w:bCs/>
          <w:szCs w:val="22"/>
        </w:rPr>
        <w:t>49</w:t>
      </w:r>
      <w:r w:rsidRPr="008D4E95">
        <w:rPr>
          <w:rFonts w:ascii="Calibri" w:hAnsi="Calibri" w:cs="Calibri"/>
          <w:b/>
          <w:bCs/>
          <w:szCs w:val="22"/>
        </w:rPr>
        <w:t xml:space="preserve"> </w:t>
      </w:r>
      <w:r w:rsidRPr="008D4E95">
        <w:rPr>
          <w:rFonts w:ascii="Calibri" w:hAnsi="Calibri" w:cs="Calibri"/>
          <w:b/>
          <w:bCs/>
          <w:szCs w:val="22"/>
        </w:rPr>
        <w:br/>
        <w:t xml:space="preserve">z </w:t>
      </w:r>
      <w:r>
        <w:rPr>
          <w:rFonts w:ascii="Calibri" w:hAnsi="Calibri" w:cs="Calibri"/>
          <w:b/>
          <w:bCs/>
          <w:szCs w:val="22"/>
        </w:rPr>
        <w:t>04</w:t>
      </w:r>
      <w:r w:rsidRPr="008D4E95">
        <w:rPr>
          <w:rFonts w:ascii="Calibri" w:hAnsi="Calibri" w:cs="Calibri"/>
          <w:b/>
          <w:bCs/>
          <w:szCs w:val="22"/>
        </w:rPr>
        <w:t>.0</w:t>
      </w:r>
      <w:r>
        <w:rPr>
          <w:rFonts w:ascii="Calibri" w:hAnsi="Calibri" w:cs="Calibri"/>
          <w:b/>
          <w:bCs/>
          <w:szCs w:val="22"/>
        </w:rPr>
        <w:t>6</w:t>
      </w:r>
      <w:r w:rsidRPr="008D4E95">
        <w:rPr>
          <w:rFonts w:ascii="Calibri" w:hAnsi="Calibri" w:cs="Calibri"/>
          <w:b/>
          <w:bCs/>
          <w:szCs w:val="22"/>
        </w:rPr>
        <w:t>.1993r. Kapliczka „Mikołajek” ujęta jest w Gminnej Ewidencji Zabytków Gminy Dębowiec przyjętej Zarządzeniem nr 124/2021 Wójta Gminy Dębowiec z dnia 16 listopada 2021 r.</w:t>
      </w:r>
    </w:p>
    <w:p w14:paraId="35B8FEAB" w14:textId="50A2E9EF" w:rsidR="00C11050" w:rsidRPr="00616934" w:rsidRDefault="006E55BB" w:rsidP="00C11050">
      <w:pPr>
        <w:pStyle w:val="SWTEKST"/>
        <w:spacing w:line="276" w:lineRule="auto"/>
        <w:ind w:firstLine="0"/>
        <w:rPr>
          <w:rFonts w:ascii="Calibri" w:hAnsi="Calibri" w:cs="Calibri"/>
          <w:szCs w:val="22"/>
        </w:rPr>
      </w:pPr>
      <w:r w:rsidRPr="00616934">
        <w:rPr>
          <w:rFonts w:ascii="Calibri" w:hAnsi="Calibri" w:cs="Calibri"/>
          <w:szCs w:val="22"/>
        </w:rPr>
        <w:t xml:space="preserve">Zakres zamówienia obejmuje </w:t>
      </w:r>
      <w:r w:rsidR="009F7238" w:rsidRPr="00616934">
        <w:rPr>
          <w:rFonts w:ascii="Calibri" w:hAnsi="Calibri" w:cs="Calibri"/>
          <w:szCs w:val="22"/>
        </w:rPr>
        <w:t>wykonanie robót budowlanych w ramach następujących zadań:</w:t>
      </w:r>
    </w:p>
    <w:p w14:paraId="133F384A" w14:textId="4D536428" w:rsidR="00263994" w:rsidRDefault="00D340E1" w:rsidP="001F15DA">
      <w:pPr>
        <w:pStyle w:val="SWTEKST"/>
        <w:numPr>
          <w:ilvl w:val="1"/>
          <w:numId w:val="11"/>
        </w:numPr>
        <w:spacing w:line="276" w:lineRule="auto"/>
        <w:ind w:left="567" w:hanging="425"/>
        <w:rPr>
          <w:rFonts w:ascii="Calibri" w:hAnsi="Calibri" w:cs="Calibri"/>
          <w:b/>
          <w:bCs/>
          <w:szCs w:val="22"/>
        </w:rPr>
      </w:pPr>
      <w:r>
        <w:rPr>
          <w:rFonts w:ascii="Calibri" w:hAnsi="Calibri" w:cs="Calibri"/>
          <w:b/>
          <w:bCs/>
          <w:szCs w:val="22"/>
        </w:rPr>
        <w:t xml:space="preserve">Remont Cmentarza Wojennego nr 11 </w:t>
      </w:r>
      <w:r w:rsidR="00247852">
        <w:rPr>
          <w:rFonts w:ascii="Calibri" w:hAnsi="Calibri" w:cs="Calibri"/>
          <w:b/>
          <w:bCs/>
          <w:szCs w:val="22"/>
        </w:rPr>
        <w:t xml:space="preserve"> z I Wojny Światowej </w:t>
      </w:r>
      <w:r w:rsidR="00616934">
        <w:rPr>
          <w:rFonts w:ascii="Calibri" w:hAnsi="Calibri" w:cs="Calibri"/>
          <w:b/>
          <w:bCs/>
          <w:szCs w:val="22"/>
        </w:rPr>
        <w:t xml:space="preserve">zlokalizowanego na działce nr </w:t>
      </w:r>
      <w:proofErr w:type="spellStart"/>
      <w:r w:rsidR="00616934">
        <w:rPr>
          <w:rFonts w:ascii="Calibri" w:hAnsi="Calibri" w:cs="Calibri"/>
          <w:b/>
          <w:bCs/>
          <w:szCs w:val="22"/>
        </w:rPr>
        <w:t>ewid</w:t>
      </w:r>
      <w:proofErr w:type="spellEnd"/>
      <w:r w:rsidR="00616934">
        <w:rPr>
          <w:rFonts w:ascii="Calibri" w:hAnsi="Calibri" w:cs="Calibri"/>
          <w:b/>
          <w:bCs/>
          <w:szCs w:val="22"/>
        </w:rPr>
        <w:t xml:space="preserve">. 260 </w:t>
      </w:r>
      <w:r>
        <w:rPr>
          <w:rFonts w:ascii="Calibri" w:hAnsi="Calibri" w:cs="Calibri"/>
          <w:b/>
          <w:bCs/>
          <w:szCs w:val="22"/>
        </w:rPr>
        <w:t>w Woli Cieklińskiej</w:t>
      </w:r>
      <w:r w:rsidR="00247852">
        <w:rPr>
          <w:rFonts w:ascii="Calibri" w:hAnsi="Calibri" w:cs="Calibri"/>
          <w:b/>
          <w:bCs/>
          <w:szCs w:val="22"/>
        </w:rPr>
        <w:t>.</w:t>
      </w:r>
    </w:p>
    <w:p w14:paraId="03B2759E" w14:textId="7B5F1EE9" w:rsidR="007F13B0" w:rsidRPr="00263994" w:rsidRDefault="00BF3115" w:rsidP="001F15DA">
      <w:pPr>
        <w:pStyle w:val="SWTEKST"/>
        <w:spacing w:line="276" w:lineRule="auto"/>
        <w:ind w:left="567" w:firstLine="0"/>
        <w:rPr>
          <w:rFonts w:ascii="Calibri" w:hAnsi="Calibri" w:cs="Calibri"/>
          <w:b/>
          <w:bCs/>
          <w:szCs w:val="22"/>
        </w:rPr>
      </w:pPr>
      <w:r w:rsidRPr="00263994">
        <w:rPr>
          <w:rFonts w:ascii="Calibri" w:eastAsia="Times New Roman" w:hAnsi="Calibri" w:cs="Calibri"/>
          <w:kern w:val="0"/>
          <w:szCs w:val="22"/>
          <w:lang w:eastAsia="pl-PL"/>
        </w:rPr>
        <w:t xml:space="preserve">Zamawiający opracował dokumentację: </w:t>
      </w:r>
      <w:bookmarkStart w:id="3" w:name="_Hlk178588638"/>
      <w:r w:rsidRPr="00263994">
        <w:rPr>
          <w:rFonts w:ascii="Calibri" w:eastAsia="Times New Roman" w:hAnsi="Calibri" w:cs="Calibri"/>
          <w:kern w:val="0"/>
          <w:szCs w:val="22"/>
          <w:lang w:eastAsia="pl-PL"/>
        </w:rPr>
        <w:t xml:space="preserve">„Program Prac </w:t>
      </w:r>
      <w:r w:rsidR="000E6C28" w:rsidRPr="00263994">
        <w:rPr>
          <w:rFonts w:ascii="Calibri" w:eastAsia="Times New Roman" w:hAnsi="Calibri" w:cs="Calibri"/>
          <w:kern w:val="0"/>
          <w:szCs w:val="22"/>
          <w:lang w:eastAsia="pl-PL"/>
        </w:rPr>
        <w:t>K</w:t>
      </w:r>
      <w:r w:rsidRPr="00263994">
        <w:rPr>
          <w:rFonts w:ascii="Calibri" w:eastAsia="Times New Roman" w:hAnsi="Calibri" w:cs="Calibri"/>
          <w:kern w:val="0"/>
          <w:szCs w:val="22"/>
          <w:lang w:eastAsia="pl-PL"/>
        </w:rPr>
        <w:t>onserwatorskich”</w:t>
      </w:r>
      <w:bookmarkEnd w:id="3"/>
      <w:r w:rsidRPr="00263994">
        <w:rPr>
          <w:rFonts w:ascii="Calibri" w:eastAsia="Times New Roman" w:hAnsi="Calibri" w:cs="Calibri"/>
          <w:kern w:val="0"/>
          <w:szCs w:val="22"/>
          <w:lang w:eastAsia="pl-PL"/>
        </w:rPr>
        <w:t xml:space="preserve"> </w:t>
      </w:r>
      <w:r w:rsidR="00535CE1" w:rsidRPr="00263994">
        <w:rPr>
          <w:rFonts w:ascii="Calibri" w:eastAsia="Times New Roman" w:hAnsi="Calibri" w:cs="Calibri"/>
          <w:kern w:val="0"/>
          <w:szCs w:val="22"/>
          <w:lang w:eastAsia="pl-PL"/>
        </w:rPr>
        <w:t xml:space="preserve">, który zastał uzgodniony z Konserwatorem Zabytków </w:t>
      </w:r>
      <w:r w:rsidRPr="00263994">
        <w:rPr>
          <w:rFonts w:ascii="Calibri" w:eastAsia="Times New Roman" w:hAnsi="Calibri" w:cs="Calibri"/>
          <w:kern w:val="0"/>
          <w:szCs w:val="22"/>
          <w:lang w:eastAsia="pl-PL"/>
        </w:rPr>
        <w:t xml:space="preserve">oraz „Projekt </w:t>
      </w:r>
      <w:r w:rsidR="00535CE1" w:rsidRPr="00263994">
        <w:rPr>
          <w:rFonts w:ascii="Calibri" w:eastAsia="Times New Roman" w:hAnsi="Calibri" w:cs="Calibri"/>
          <w:kern w:val="0"/>
          <w:szCs w:val="22"/>
          <w:lang w:eastAsia="pl-PL"/>
        </w:rPr>
        <w:t>B</w:t>
      </w:r>
      <w:r w:rsidRPr="00263994">
        <w:rPr>
          <w:rFonts w:ascii="Calibri" w:eastAsia="Times New Roman" w:hAnsi="Calibri" w:cs="Calibri"/>
          <w:kern w:val="0"/>
          <w:szCs w:val="22"/>
          <w:lang w:eastAsia="pl-PL"/>
        </w:rPr>
        <w:t>udowlany”</w:t>
      </w:r>
      <w:r w:rsidR="00535CE1" w:rsidRPr="00263994">
        <w:rPr>
          <w:rFonts w:ascii="Calibri" w:eastAsia="Times New Roman" w:hAnsi="Calibri" w:cs="Calibri"/>
          <w:kern w:val="0"/>
          <w:szCs w:val="22"/>
          <w:lang w:eastAsia="pl-PL"/>
        </w:rPr>
        <w:t xml:space="preserve">, który został złożony </w:t>
      </w:r>
      <w:r w:rsidR="00263994">
        <w:rPr>
          <w:rFonts w:ascii="Calibri" w:eastAsia="Times New Roman" w:hAnsi="Calibri" w:cs="Calibri"/>
          <w:kern w:val="0"/>
          <w:szCs w:val="22"/>
          <w:lang w:eastAsia="pl-PL"/>
        </w:rPr>
        <w:br/>
      </w:r>
      <w:r w:rsidR="00535CE1" w:rsidRPr="00263994">
        <w:rPr>
          <w:rFonts w:ascii="Calibri" w:eastAsia="Times New Roman" w:hAnsi="Calibri" w:cs="Calibri"/>
          <w:kern w:val="0"/>
          <w:szCs w:val="22"/>
          <w:lang w:eastAsia="pl-PL"/>
        </w:rPr>
        <w:t>w Starostwie Powiatowym w Jaśle. Roboty budowlane należy prowadzić w oparciu o w/w dokumentacje.</w:t>
      </w:r>
    </w:p>
    <w:p w14:paraId="3D81F20C" w14:textId="40D42743" w:rsidR="003D7043" w:rsidRPr="00263994" w:rsidRDefault="00587335" w:rsidP="00263994">
      <w:pPr>
        <w:pStyle w:val="SWTEKST"/>
        <w:spacing w:before="0" w:after="0" w:line="276" w:lineRule="auto"/>
        <w:ind w:left="284" w:firstLine="0"/>
        <w:rPr>
          <w:rFonts w:ascii="Calibri" w:eastAsia="Calibri" w:hAnsi="Calibri" w:cs="Times New Roman"/>
          <w:iCs/>
          <w:kern w:val="1"/>
          <w:szCs w:val="22"/>
          <w:u w:val="single"/>
        </w:rPr>
      </w:pPr>
      <w:r w:rsidRPr="00263994">
        <w:rPr>
          <w:rFonts w:ascii="Calibri" w:eastAsia="Calibri" w:hAnsi="Calibri" w:cs="Times New Roman"/>
          <w:b/>
          <w:bCs/>
          <w:iCs/>
          <w:color w:val="FF0000"/>
          <w:kern w:val="1"/>
          <w:szCs w:val="22"/>
          <w:u w:val="single"/>
        </w:rPr>
        <w:t>Uwaga!</w:t>
      </w:r>
      <w:r w:rsidRPr="00263994">
        <w:rPr>
          <w:rFonts w:ascii="Calibri" w:eastAsia="Calibri" w:hAnsi="Calibri" w:cs="Times New Roman"/>
          <w:b/>
          <w:bCs/>
          <w:iCs/>
          <w:kern w:val="1"/>
          <w:szCs w:val="22"/>
          <w:u w:val="single"/>
        </w:rPr>
        <w:t xml:space="preserve"> </w:t>
      </w:r>
      <w:r w:rsidRPr="002804A2">
        <w:rPr>
          <w:rFonts w:ascii="Calibri" w:eastAsia="Calibri" w:hAnsi="Calibri" w:cs="Times New Roman"/>
          <w:b/>
          <w:bCs/>
          <w:iCs/>
          <w:color w:val="FF0000"/>
          <w:kern w:val="1"/>
          <w:szCs w:val="22"/>
          <w:u w:val="single"/>
        </w:rPr>
        <w:t xml:space="preserve">Zamawiający posiada dokumentację projektową </w:t>
      </w:r>
      <w:r w:rsidR="00261CA4" w:rsidRPr="002804A2">
        <w:rPr>
          <w:rFonts w:ascii="Calibri" w:eastAsia="Calibri" w:hAnsi="Calibri" w:cs="Times New Roman"/>
          <w:b/>
          <w:bCs/>
          <w:iCs/>
          <w:color w:val="FF0000"/>
          <w:kern w:val="1"/>
          <w:szCs w:val="22"/>
          <w:u w:val="single"/>
        </w:rPr>
        <w:t xml:space="preserve">dla remontu </w:t>
      </w:r>
      <w:r w:rsidR="00DE3F0A" w:rsidRPr="002804A2">
        <w:rPr>
          <w:rFonts w:ascii="Calibri" w:eastAsia="Calibri" w:hAnsi="Calibri" w:cs="Times New Roman"/>
          <w:b/>
          <w:bCs/>
          <w:iCs/>
          <w:color w:val="FF0000"/>
          <w:kern w:val="1"/>
          <w:szCs w:val="22"/>
          <w:u w:val="single"/>
        </w:rPr>
        <w:t>C</w:t>
      </w:r>
      <w:r w:rsidR="00261CA4" w:rsidRPr="002804A2">
        <w:rPr>
          <w:rFonts w:ascii="Calibri" w:eastAsia="Calibri" w:hAnsi="Calibri" w:cs="Times New Roman"/>
          <w:b/>
          <w:bCs/>
          <w:iCs/>
          <w:color w:val="FF0000"/>
          <w:kern w:val="1"/>
          <w:szCs w:val="22"/>
          <w:u w:val="single"/>
        </w:rPr>
        <w:t>mentarza</w:t>
      </w:r>
      <w:r w:rsidR="00DE3F0A" w:rsidRPr="002804A2">
        <w:rPr>
          <w:rFonts w:ascii="Calibri" w:eastAsia="Calibri" w:hAnsi="Calibri" w:cs="Times New Roman"/>
          <w:b/>
          <w:bCs/>
          <w:iCs/>
          <w:color w:val="FF0000"/>
          <w:kern w:val="1"/>
          <w:szCs w:val="22"/>
          <w:u w:val="single"/>
        </w:rPr>
        <w:t xml:space="preserve"> Wojennego</w:t>
      </w:r>
      <w:r w:rsidR="00261CA4" w:rsidRPr="002804A2">
        <w:rPr>
          <w:rFonts w:ascii="Calibri" w:eastAsia="Calibri" w:hAnsi="Calibri" w:cs="Times New Roman"/>
          <w:b/>
          <w:bCs/>
          <w:iCs/>
          <w:color w:val="FF0000"/>
          <w:kern w:val="1"/>
          <w:szCs w:val="22"/>
          <w:u w:val="single"/>
        </w:rPr>
        <w:t xml:space="preserve"> nr 11 w Woli Cieklińskiej, </w:t>
      </w:r>
      <w:r w:rsidRPr="002804A2">
        <w:rPr>
          <w:rFonts w:ascii="Calibri" w:eastAsia="Calibri" w:hAnsi="Calibri" w:cs="Times New Roman"/>
          <w:b/>
          <w:bCs/>
          <w:iCs/>
          <w:color w:val="FF0000"/>
          <w:kern w:val="1"/>
          <w:szCs w:val="22"/>
          <w:u w:val="single"/>
        </w:rPr>
        <w:t xml:space="preserve">obejmującą szerszy zakres. </w:t>
      </w:r>
      <w:r w:rsidR="00261CA4" w:rsidRPr="002804A2">
        <w:rPr>
          <w:rFonts w:ascii="Calibri" w:eastAsia="Calibri" w:hAnsi="Calibri" w:cs="Times New Roman"/>
          <w:b/>
          <w:bCs/>
          <w:iCs/>
          <w:color w:val="FF0000"/>
          <w:kern w:val="1"/>
          <w:szCs w:val="22"/>
          <w:u w:val="single"/>
        </w:rPr>
        <w:t>Niniejsze postępowanie uwzględnia wykonanie ograniczonego zakresu prac</w:t>
      </w:r>
      <w:r w:rsidR="00DE3F0A" w:rsidRPr="002804A2">
        <w:rPr>
          <w:rFonts w:ascii="Calibri" w:eastAsia="Calibri" w:hAnsi="Calibri" w:cs="Times New Roman"/>
          <w:b/>
          <w:bCs/>
          <w:iCs/>
          <w:color w:val="FF0000"/>
          <w:kern w:val="1"/>
          <w:szCs w:val="22"/>
          <w:u w:val="single"/>
        </w:rPr>
        <w:t>, zgodnie z załączonym przedmiarem robót.</w:t>
      </w:r>
      <w:r w:rsidR="003D7043" w:rsidRPr="002804A2">
        <w:rPr>
          <w:rFonts w:ascii="Calibri" w:eastAsia="Calibri" w:hAnsi="Calibri" w:cs="Times New Roman"/>
          <w:b/>
          <w:bCs/>
          <w:iCs/>
          <w:color w:val="FF0000"/>
          <w:kern w:val="1"/>
          <w:szCs w:val="22"/>
          <w:u w:val="single"/>
        </w:rPr>
        <w:t xml:space="preserve"> </w:t>
      </w:r>
      <w:r w:rsidR="003D7043" w:rsidRPr="002804A2">
        <w:rPr>
          <w:rFonts w:ascii="Calibri" w:eastAsia="Calibri" w:hAnsi="Calibri" w:cs="Times New Roman"/>
          <w:b/>
          <w:bCs/>
          <w:iCs/>
          <w:kern w:val="1"/>
          <w:szCs w:val="22"/>
          <w:u w:val="single"/>
        </w:rPr>
        <w:t xml:space="preserve">Do wykonania </w:t>
      </w:r>
      <w:r w:rsidR="003D7043" w:rsidRPr="002804A2">
        <w:rPr>
          <w:rFonts w:ascii="Calibri" w:eastAsia="Calibri" w:hAnsi="Calibri" w:cs="Times New Roman"/>
          <w:b/>
          <w:bCs/>
          <w:iCs/>
          <w:kern w:val="1"/>
          <w:szCs w:val="22"/>
          <w:u w:val="single"/>
        </w:rPr>
        <w:br/>
      </w:r>
      <w:r w:rsidR="003D7043" w:rsidRPr="00263994">
        <w:rPr>
          <w:rFonts w:ascii="Calibri" w:eastAsia="Calibri" w:hAnsi="Calibri" w:cs="Times New Roman"/>
          <w:b/>
          <w:bCs/>
          <w:iCs/>
          <w:kern w:val="1"/>
          <w:szCs w:val="22"/>
          <w:u w:val="single"/>
        </w:rPr>
        <w:t>w szczególności:</w:t>
      </w:r>
    </w:p>
    <w:p w14:paraId="359173CC" w14:textId="77777777" w:rsidR="003D7043" w:rsidRPr="00CC2EE2" w:rsidRDefault="00DE3F0A" w:rsidP="00263994">
      <w:pPr>
        <w:pStyle w:val="SWTEKST"/>
        <w:numPr>
          <w:ilvl w:val="0"/>
          <w:numId w:val="15"/>
        </w:numPr>
        <w:spacing w:before="0" w:after="0" w:line="259" w:lineRule="auto"/>
        <w:ind w:hanging="218"/>
        <w:rPr>
          <w:rFonts w:asciiTheme="minorHAnsi" w:hAnsiTheme="minorHAnsi" w:cstheme="minorHAnsi"/>
          <w:szCs w:val="22"/>
        </w:rPr>
      </w:pPr>
      <w:r>
        <w:rPr>
          <w:rFonts w:ascii="Calibri" w:eastAsia="Calibri" w:hAnsi="Calibri" w:cs="Times New Roman"/>
          <w:b/>
          <w:bCs/>
          <w:iCs/>
          <w:kern w:val="1"/>
          <w:szCs w:val="22"/>
          <w:u w:val="single"/>
        </w:rPr>
        <w:t xml:space="preserve"> </w:t>
      </w:r>
      <w:r w:rsidR="003D7043" w:rsidRPr="00CC2EE2">
        <w:rPr>
          <w:rFonts w:asciiTheme="minorHAnsi" w:hAnsiTheme="minorHAnsi" w:cstheme="minorHAnsi"/>
          <w:szCs w:val="22"/>
          <w:u w:val="single"/>
        </w:rPr>
        <w:t>Prace rozbiórkowe</w:t>
      </w:r>
      <w:r w:rsidR="003D7043" w:rsidRPr="00CC2EE2">
        <w:rPr>
          <w:rFonts w:asciiTheme="minorHAnsi" w:hAnsiTheme="minorHAnsi" w:cstheme="minorHAnsi"/>
          <w:szCs w:val="22"/>
        </w:rPr>
        <w:t>:</w:t>
      </w:r>
    </w:p>
    <w:p w14:paraId="2814295C" w14:textId="77777777" w:rsidR="003D7043" w:rsidRPr="00FF7FBB" w:rsidRDefault="003D7043" w:rsidP="003D7043">
      <w:pPr>
        <w:numPr>
          <w:ilvl w:val="0"/>
          <w:numId w:val="16"/>
        </w:numPr>
        <w:spacing w:after="0" w:line="259" w:lineRule="auto"/>
        <w:ind w:left="567"/>
        <w:jc w:val="both"/>
      </w:pPr>
      <w:r w:rsidRPr="00FF7FBB">
        <w:t xml:space="preserve">Rozbiórka zewnętrznej betonowej płytki odbojowej  ogrodzenia. </w:t>
      </w:r>
    </w:p>
    <w:p w14:paraId="28837681" w14:textId="77777777" w:rsidR="003D7043" w:rsidRPr="00FF7FBB" w:rsidRDefault="003D7043" w:rsidP="003D7043">
      <w:pPr>
        <w:numPr>
          <w:ilvl w:val="0"/>
          <w:numId w:val="16"/>
        </w:numPr>
        <w:spacing w:after="0" w:line="259" w:lineRule="auto"/>
        <w:ind w:left="567"/>
        <w:jc w:val="both"/>
      </w:pPr>
      <w:r w:rsidRPr="00FF7FBB">
        <w:t>Rozbiórka betonowych „czapek” z kamiennego muru ogrodzenia.</w:t>
      </w:r>
    </w:p>
    <w:p w14:paraId="566602A9" w14:textId="77777777" w:rsidR="003D7043" w:rsidRPr="00FF7FBB" w:rsidRDefault="003D7043" w:rsidP="003D7043">
      <w:pPr>
        <w:numPr>
          <w:ilvl w:val="0"/>
          <w:numId w:val="16"/>
        </w:numPr>
        <w:spacing w:after="0" w:line="259" w:lineRule="auto"/>
        <w:ind w:left="567"/>
        <w:jc w:val="both"/>
      </w:pPr>
      <w:r w:rsidRPr="00FF7FBB">
        <w:t>Rozbiórka nawierzchni z wewnątrz cmentarza (obrzeży, nawierzchni z tłucznia).</w:t>
      </w:r>
    </w:p>
    <w:p w14:paraId="2280F865" w14:textId="77777777" w:rsidR="003D7043" w:rsidRPr="00FF7FBB" w:rsidRDefault="003D7043" w:rsidP="003D7043">
      <w:pPr>
        <w:spacing w:after="0"/>
        <w:ind w:left="567"/>
        <w:jc w:val="both"/>
      </w:pPr>
    </w:p>
    <w:p w14:paraId="48C5FCDA" w14:textId="77777777" w:rsidR="003D7043" w:rsidRPr="00FF7FBB" w:rsidRDefault="003D7043" w:rsidP="003D7043">
      <w:pPr>
        <w:numPr>
          <w:ilvl w:val="0"/>
          <w:numId w:val="15"/>
        </w:numPr>
        <w:spacing w:after="0" w:line="259" w:lineRule="auto"/>
        <w:ind w:left="426"/>
        <w:jc w:val="both"/>
        <w:rPr>
          <w:u w:val="single"/>
        </w:rPr>
      </w:pPr>
      <w:r w:rsidRPr="00FF7FBB">
        <w:rPr>
          <w:u w:val="single"/>
        </w:rPr>
        <w:t>Nowa nawierzchnia:</w:t>
      </w:r>
    </w:p>
    <w:p w14:paraId="6E821FF1" w14:textId="77777777" w:rsidR="003D7043" w:rsidRPr="00FF7FBB" w:rsidRDefault="003D7043" w:rsidP="003D7043">
      <w:pPr>
        <w:numPr>
          <w:ilvl w:val="0"/>
          <w:numId w:val="17"/>
        </w:numPr>
        <w:spacing w:after="0" w:line="259" w:lineRule="auto"/>
        <w:ind w:left="567"/>
        <w:jc w:val="both"/>
      </w:pPr>
      <w:r w:rsidRPr="00FF7FBB">
        <w:t>Ułożenie obrzeży betonowych na zewnątrz ogrodzenia.</w:t>
      </w:r>
    </w:p>
    <w:p w14:paraId="11105E35" w14:textId="77777777" w:rsidR="003D7043" w:rsidRPr="00FF7FBB" w:rsidRDefault="003D7043" w:rsidP="003D7043">
      <w:pPr>
        <w:numPr>
          <w:ilvl w:val="0"/>
          <w:numId w:val="17"/>
        </w:numPr>
        <w:spacing w:after="0" w:line="259" w:lineRule="auto"/>
        <w:ind w:left="567"/>
        <w:jc w:val="both"/>
      </w:pPr>
      <w:r w:rsidRPr="00FF7FBB">
        <w:t>Ułożenie opaski żwirowej na zewnątrz ogrodzenia.</w:t>
      </w:r>
    </w:p>
    <w:p w14:paraId="3BFAE242" w14:textId="77777777" w:rsidR="003D7043" w:rsidRPr="00FF7FBB" w:rsidRDefault="003D7043" w:rsidP="003D7043">
      <w:pPr>
        <w:numPr>
          <w:ilvl w:val="0"/>
          <w:numId w:val="17"/>
        </w:numPr>
        <w:spacing w:after="0" w:line="259" w:lineRule="auto"/>
        <w:ind w:left="567"/>
        <w:jc w:val="both"/>
      </w:pPr>
      <w:r w:rsidRPr="00FF7FBB">
        <w:t xml:space="preserve">Ułożenie warstwy żwirku </w:t>
      </w:r>
      <w:bookmarkStart w:id="4" w:name="_Hlk178251774"/>
      <w:r w:rsidRPr="00FF7FBB">
        <w:t>wewnątrz cmentarza</w:t>
      </w:r>
      <w:bookmarkEnd w:id="4"/>
      <w:r w:rsidRPr="00FF7FBB">
        <w:t>.</w:t>
      </w:r>
    </w:p>
    <w:p w14:paraId="22C6D100" w14:textId="77777777" w:rsidR="003D7043" w:rsidRPr="00FF7FBB" w:rsidRDefault="003D7043" w:rsidP="003D7043">
      <w:pPr>
        <w:numPr>
          <w:ilvl w:val="0"/>
          <w:numId w:val="17"/>
        </w:numPr>
        <w:spacing w:after="0" w:line="259" w:lineRule="auto"/>
        <w:ind w:left="567"/>
        <w:jc w:val="both"/>
      </w:pPr>
      <w:r w:rsidRPr="00FF7FBB">
        <w:t xml:space="preserve">Ułożenie obrzeży betonowych </w:t>
      </w:r>
      <w:bookmarkStart w:id="5" w:name="_Hlk178252243"/>
      <w:r w:rsidRPr="00FF7FBB">
        <w:t>– nowe dojście i dojazd.</w:t>
      </w:r>
      <w:bookmarkEnd w:id="5"/>
    </w:p>
    <w:p w14:paraId="404CAA5E" w14:textId="77777777" w:rsidR="003D7043" w:rsidRPr="00FF7FBB" w:rsidRDefault="003D7043" w:rsidP="003D7043">
      <w:pPr>
        <w:numPr>
          <w:ilvl w:val="0"/>
          <w:numId w:val="17"/>
        </w:numPr>
        <w:spacing w:after="0" w:line="259" w:lineRule="auto"/>
        <w:ind w:left="567"/>
        <w:jc w:val="both"/>
      </w:pPr>
      <w:r w:rsidRPr="00FF7FBB">
        <w:t>Ułożenie nawierzchni z tłucznia – nowe dojście i dojazd.</w:t>
      </w:r>
    </w:p>
    <w:p w14:paraId="5830A8EC" w14:textId="77777777" w:rsidR="003D7043" w:rsidRPr="00FF7FBB" w:rsidRDefault="003D7043" w:rsidP="003D7043">
      <w:pPr>
        <w:spacing w:after="0"/>
        <w:ind w:left="567"/>
        <w:jc w:val="both"/>
      </w:pPr>
    </w:p>
    <w:p w14:paraId="5DCD383B" w14:textId="77777777" w:rsidR="003D7043" w:rsidRPr="00FF7FBB" w:rsidRDefault="003D7043" w:rsidP="003D7043">
      <w:pPr>
        <w:numPr>
          <w:ilvl w:val="0"/>
          <w:numId w:val="15"/>
        </w:numPr>
        <w:spacing w:after="0" w:line="259" w:lineRule="auto"/>
        <w:ind w:left="426"/>
        <w:jc w:val="both"/>
        <w:rPr>
          <w:u w:val="single"/>
        </w:rPr>
      </w:pPr>
      <w:r w:rsidRPr="00FF7FBB">
        <w:rPr>
          <w:u w:val="single"/>
        </w:rPr>
        <w:t>Prace konserwatorskie:</w:t>
      </w:r>
    </w:p>
    <w:p w14:paraId="24F308C0" w14:textId="77777777" w:rsidR="003D7043" w:rsidRPr="00FF7FBB" w:rsidRDefault="003D7043" w:rsidP="003D7043">
      <w:pPr>
        <w:numPr>
          <w:ilvl w:val="0"/>
          <w:numId w:val="18"/>
        </w:numPr>
        <w:spacing w:after="0" w:line="259" w:lineRule="auto"/>
        <w:ind w:left="567"/>
        <w:jc w:val="both"/>
      </w:pPr>
      <w:r w:rsidRPr="00FF7FBB">
        <w:t>Regulacja kamiennych schodów na cmentarzu.</w:t>
      </w:r>
    </w:p>
    <w:p w14:paraId="1AA37502" w14:textId="77777777" w:rsidR="003D7043" w:rsidRPr="00FF7FBB" w:rsidRDefault="003D7043" w:rsidP="003D7043">
      <w:pPr>
        <w:numPr>
          <w:ilvl w:val="0"/>
          <w:numId w:val="18"/>
        </w:numPr>
        <w:spacing w:after="0" w:line="259" w:lineRule="auto"/>
        <w:ind w:left="567"/>
        <w:jc w:val="both"/>
      </w:pPr>
      <w:r w:rsidRPr="00FF7FBB">
        <w:lastRenderedPageBreak/>
        <w:t>Uzupełnienie kamieni w ogrodzeniu, uzupełnienie spoin.</w:t>
      </w:r>
    </w:p>
    <w:p w14:paraId="0BCC9D9B" w14:textId="77777777" w:rsidR="003D7043" w:rsidRDefault="003D7043" w:rsidP="003D7043">
      <w:pPr>
        <w:numPr>
          <w:ilvl w:val="0"/>
          <w:numId w:val="18"/>
        </w:numPr>
        <w:spacing w:after="0" w:line="259" w:lineRule="auto"/>
        <w:ind w:left="567"/>
        <w:jc w:val="both"/>
      </w:pPr>
      <w:r w:rsidRPr="00FF7FBB">
        <w:t>Oczyszczenie, odgrzybienie i konserwacja kamiennego muru.</w:t>
      </w:r>
    </w:p>
    <w:p w14:paraId="543303A9" w14:textId="43C6E88C" w:rsidR="00261CA4" w:rsidRPr="00261CA4" w:rsidRDefault="00261CA4" w:rsidP="003D7043">
      <w:pPr>
        <w:pStyle w:val="SWTEKST"/>
        <w:spacing w:before="0" w:after="0" w:line="276" w:lineRule="auto"/>
        <w:ind w:left="284" w:firstLine="0"/>
        <w:rPr>
          <w:rFonts w:ascii="Calibri" w:eastAsia="Calibri" w:hAnsi="Calibri" w:cs="Times New Roman"/>
          <w:iCs/>
          <w:kern w:val="1"/>
          <w:szCs w:val="22"/>
          <w:u w:val="single"/>
        </w:rPr>
      </w:pPr>
    </w:p>
    <w:p w14:paraId="18EA9184" w14:textId="4EE1D9BB" w:rsidR="003D7043" w:rsidRPr="003D7043" w:rsidRDefault="00DC2968" w:rsidP="00302133">
      <w:pPr>
        <w:pStyle w:val="SWTEKST"/>
        <w:spacing w:before="0" w:after="0" w:line="276" w:lineRule="auto"/>
        <w:ind w:left="644" w:firstLine="0"/>
        <w:rPr>
          <w:rFonts w:ascii="Calibri" w:eastAsia="Calibri" w:hAnsi="Calibri" w:cs="Times New Roman"/>
          <w:iCs/>
          <w:kern w:val="1"/>
          <w:szCs w:val="22"/>
          <w:u w:val="single"/>
        </w:rPr>
      </w:pPr>
      <w:r>
        <w:rPr>
          <w:rFonts w:ascii="Calibri" w:eastAsia="Calibri" w:hAnsi="Calibri" w:cs="Times New Roman"/>
          <w:b/>
          <w:bCs/>
          <w:iCs/>
          <w:kern w:val="1"/>
          <w:szCs w:val="22"/>
          <w:u w:val="single"/>
        </w:rPr>
        <w:t>C</w:t>
      </w:r>
      <w:r w:rsidR="000E6C28" w:rsidRPr="00CC2EE2">
        <w:rPr>
          <w:rFonts w:ascii="Calibri" w:eastAsia="Calibri" w:hAnsi="Calibri" w:cs="Times New Roman"/>
          <w:b/>
          <w:bCs/>
          <w:iCs/>
          <w:kern w:val="1"/>
          <w:szCs w:val="22"/>
          <w:u w:val="single"/>
        </w:rPr>
        <w:t>zęść zakresu</w:t>
      </w:r>
      <w:r>
        <w:rPr>
          <w:rFonts w:ascii="Calibri" w:eastAsia="Calibri" w:hAnsi="Calibri" w:cs="Times New Roman"/>
          <w:b/>
          <w:bCs/>
          <w:iCs/>
          <w:kern w:val="1"/>
          <w:szCs w:val="22"/>
          <w:u w:val="single"/>
        </w:rPr>
        <w:t xml:space="preserve"> zamówienia do wykonania z</w:t>
      </w:r>
      <w:r w:rsidR="000E6C28" w:rsidRPr="00CC2EE2">
        <w:rPr>
          <w:rFonts w:ascii="Calibri" w:eastAsia="Calibri" w:hAnsi="Calibri" w:cs="Times New Roman"/>
          <w:b/>
          <w:bCs/>
          <w:iCs/>
          <w:kern w:val="1"/>
          <w:szCs w:val="22"/>
          <w:u w:val="single"/>
        </w:rPr>
        <w:t xml:space="preserve"> dokumentacji </w:t>
      </w:r>
      <w:r w:rsidR="000E6C28" w:rsidRPr="00CC2EE2">
        <w:rPr>
          <w:rFonts w:ascii="Calibri" w:eastAsia="Times New Roman" w:hAnsi="Calibri" w:cs="Calibri"/>
          <w:b/>
          <w:bCs/>
          <w:kern w:val="0"/>
          <w:szCs w:val="22"/>
          <w:u w:val="single"/>
          <w:lang w:eastAsia="pl-PL"/>
        </w:rPr>
        <w:t>„Program Prac Konserwatorskich”</w:t>
      </w:r>
      <w:r>
        <w:rPr>
          <w:rFonts w:ascii="Calibri" w:eastAsia="Times New Roman" w:hAnsi="Calibri" w:cs="Calibri"/>
          <w:b/>
          <w:bCs/>
          <w:kern w:val="0"/>
          <w:szCs w:val="22"/>
          <w:u w:val="single"/>
          <w:lang w:eastAsia="pl-PL"/>
        </w:rPr>
        <w:t xml:space="preserve"> </w:t>
      </w:r>
      <w:r w:rsidR="00010CB0">
        <w:rPr>
          <w:rFonts w:ascii="Calibri" w:eastAsia="Times New Roman" w:hAnsi="Calibri" w:cs="Calibri"/>
          <w:b/>
          <w:bCs/>
          <w:kern w:val="0"/>
          <w:szCs w:val="22"/>
          <w:u w:val="single"/>
          <w:lang w:eastAsia="pl-PL"/>
        </w:rPr>
        <w:t>:</w:t>
      </w:r>
      <w:r w:rsidR="003D7043">
        <w:rPr>
          <w:rFonts w:ascii="Calibri" w:eastAsia="Times New Roman" w:hAnsi="Calibri" w:cs="Calibri"/>
          <w:b/>
          <w:bCs/>
          <w:kern w:val="0"/>
          <w:szCs w:val="22"/>
          <w:u w:val="single"/>
          <w:lang w:eastAsia="pl-PL"/>
        </w:rPr>
        <w:t xml:space="preserve"> </w:t>
      </w:r>
    </w:p>
    <w:p w14:paraId="29993F7A" w14:textId="588D420E" w:rsidR="00CC2EE2" w:rsidRDefault="00561918" w:rsidP="00561918">
      <w:pPr>
        <w:pStyle w:val="SWTEKST"/>
        <w:numPr>
          <w:ilvl w:val="0"/>
          <w:numId w:val="20"/>
        </w:numPr>
        <w:spacing w:before="0" w:after="0" w:line="259" w:lineRule="auto"/>
        <w:ind w:left="567"/>
        <w:rPr>
          <w:rFonts w:asciiTheme="minorHAnsi" w:hAnsiTheme="minorHAnsi" w:cstheme="minorHAnsi"/>
          <w:szCs w:val="22"/>
        </w:rPr>
      </w:pPr>
      <w:r w:rsidRPr="00561918">
        <w:rPr>
          <w:rFonts w:asciiTheme="minorHAnsi" w:hAnsiTheme="minorHAnsi" w:cstheme="minorHAnsi"/>
          <w:szCs w:val="22"/>
        </w:rPr>
        <w:t>Usunięcie betonowej wylewki odbojowej</w:t>
      </w:r>
      <w:r>
        <w:rPr>
          <w:rFonts w:asciiTheme="minorHAnsi" w:hAnsiTheme="minorHAnsi" w:cstheme="minorHAnsi"/>
          <w:szCs w:val="22"/>
        </w:rPr>
        <w:t>.</w:t>
      </w:r>
    </w:p>
    <w:p w14:paraId="3794619B" w14:textId="6B5D5F77" w:rsidR="00561918" w:rsidRDefault="00561918"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Usunięcie betonowej nakrywy ogrodzenia.</w:t>
      </w:r>
    </w:p>
    <w:p w14:paraId="21E0946C" w14:textId="63E5EAAC" w:rsidR="00561918" w:rsidRDefault="00561918"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Wymiana betonowych obrzeży na kamienne.</w:t>
      </w:r>
    </w:p>
    <w:p w14:paraId="7C2D0203" w14:textId="3272069F" w:rsidR="00561918" w:rsidRDefault="00561918"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Regulacja geometrii kamiennych schodów.</w:t>
      </w:r>
    </w:p>
    <w:p w14:paraId="29FA5892" w14:textId="25676E02" w:rsidR="00561918" w:rsidRDefault="00561918"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Dezynfekcja powierzchni kamienia.</w:t>
      </w:r>
    </w:p>
    <w:p w14:paraId="2E2401EB" w14:textId="07CA2FBC" w:rsidR="00561918" w:rsidRDefault="00561918"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Usunięcie betonowych uzupełnień.</w:t>
      </w:r>
    </w:p>
    <w:p w14:paraId="7BAC7D53" w14:textId="21B9E2F7" w:rsidR="00561918" w:rsidRDefault="00561918"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Wstępna impregnacja wzmacniająca.</w:t>
      </w:r>
    </w:p>
    <w:p w14:paraId="462A3810" w14:textId="0DB6BEA8" w:rsidR="00561918" w:rsidRDefault="00561918"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Usunięcie betonowego spoinowania</w:t>
      </w:r>
      <w:r w:rsidR="00010CB0">
        <w:rPr>
          <w:rFonts w:asciiTheme="minorHAnsi" w:hAnsiTheme="minorHAnsi" w:cstheme="minorHAnsi"/>
          <w:szCs w:val="22"/>
        </w:rPr>
        <w:t xml:space="preserve"> w obrębie kamiennego muru</w:t>
      </w:r>
      <w:r>
        <w:rPr>
          <w:rFonts w:asciiTheme="minorHAnsi" w:hAnsiTheme="minorHAnsi" w:cstheme="minorHAnsi"/>
          <w:szCs w:val="22"/>
        </w:rPr>
        <w:t>.</w:t>
      </w:r>
    </w:p>
    <w:p w14:paraId="126819D3" w14:textId="247E2952" w:rsidR="00561918" w:rsidRDefault="00561918"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 xml:space="preserve">Ekstrahowanie </w:t>
      </w:r>
      <w:proofErr w:type="spellStart"/>
      <w:r>
        <w:rPr>
          <w:rFonts w:asciiTheme="minorHAnsi" w:hAnsiTheme="minorHAnsi" w:cstheme="minorHAnsi"/>
          <w:szCs w:val="22"/>
        </w:rPr>
        <w:t>zaplamień</w:t>
      </w:r>
      <w:proofErr w:type="spellEnd"/>
      <w:r>
        <w:rPr>
          <w:rFonts w:asciiTheme="minorHAnsi" w:hAnsiTheme="minorHAnsi" w:cstheme="minorHAnsi"/>
          <w:szCs w:val="22"/>
        </w:rPr>
        <w:t>.</w:t>
      </w:r>
    </w:p>
    <w:p w14:paraId="0B90566E" w14:textId="53D44E64" w:rsidR="00561918" w:rsidRDefault="00561918"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Klejenie pękniętych elementów kamiennych i betonowych.</w:t>
      </w:r>
    </w:p>
    <w:p w14:paraId="5AADB797" w14:textId="64DD6195" w:rsidR="00561918" w:rsidRDefault="00561918"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Iniekcja spękań.</w:t>
      </w:r>
    </w:p>
    <w:p w14:paraId="36879F0B" w14:textId="22CEE3BD" w:rsidR="00561918" w:rsidRDefault="00561918"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 xml:space="preserve">Uzupełnienie i rekonstrukcja </w:t>
      </w:r>
      <w:r w:rsidR="00010CB0">
        <w:rPr>
          <w:rFonts w:asciiTheme="minorHAnsi" w:hAnsiTheme="minorHAnsi" w:cstheme="minorHAnsi"/>
          <w:szCs w:val="22"/>
        </w:rPr>
        <w:t>ubytków z kamienia.</w:t>
      </w:r>
    </w:p>
    <w:p w14:paraId="0EB60D41" w14:textId="77777777" w:rsidR="00010CB0" w:rsidRDefault="00010CB0"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Rekonstrukcja z kamiennych nakryw muru ogrodzeniowego.</w:t>
      </w:r>
    </w:p>
    <w:p w14:paraId="18381F24" w14:textId="77777777" w:rsidR="00010CB0" w:rsidRDefault="00010CB0"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Uzupełnienie gleby wzdłuż ogrodzenia.</w:t>
      </w:r>
    </w:p>
    <w:p w14:paraId="7A7A20CE" w14:textId="77777777" w:rsidR="00010CB0" w:rsidRDefault="00010CB0"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 xml:space="preserve">Uzupełnienie ubytków kamienia. </w:t>
      </w:r>
    </w:p>
    <w:p w14:paraId="02AD2DCF" w14:textId="3915E499" w:rsidR="00010CB0" w:rsidRDefault="00010CB0"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 xml:space="preserve">Wykonanie fugowania kamienia.  </w:t>
      </w:r>
    </w:p>
    <w:p w14:paraId="5D3E9A82" w14:textId="62A42C64" w:rsidR="00010CB0" w:rsidRDefault="00010CB0"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Profilaktyczna dezynfekcja.</w:t>
      </w:r>
    </w:p>
    <w:p w14:paraId="1389F3F3" w14:textId="3D289B87" w:rsidR="00010CB0" w:rsidRDefault="00010CB0" w:rsidP="00561918">
      <w:pPr>
        <w:pStyle w:val="SWTEKST"/>
        <w:numPr>
          <w:ilvl w:val="0"/>
          <w:numId w:val="20"/>
        </w:numPr>
        <w:spacing w:before="0" w:after="0" w:line="259" w:lineRule="auto"/>
        <w:ind w:left="567"/>
        <w:rPr>
          <w:rFonts w:asciiTheme="minorHAnsi" w:hAnsiTheme="minorHAnsi" w:cstheme="minorHAnsi"/>
          <w:szCs w:val="22"/>
        </w:rPr>
      </w:pPr>
      <w:proofErr w:type="spellStart"/>
      <w:r>
        <w:rPr>
          <w:rFonts w:asciiTheme="minorHAnsi" w:hAnsiTheme="minorHAnsi" w:cstheme="minorHAnsi"/>
          <w:szCs w:val="22"/>
        </w:rPr>
        <w:t>Hydrofobizacja</w:t>
      </w:r>
      <w:proofErr w:type="spellEnd"/>
      <w:r>
        <w:rPr>
          <w:rFonts w:asciiTheme="minorHAnsi" w:hAnsiTheme="minorHAnsi" w:cstheme="minorHAnsi"/>
          <w:szCs w:val="22"/>
        </w:rPr>
        <w:t xml:space="preserve"> powierzchni kamienia.</w:t>
      </w:r>
    </w:p>
    <w:p w14:paraId="1E6D5410" w14:textId="318FA241" w:rsidR="00010CB0" w:rsidRDefault="00010CB0" w:rsidP="00561918">
      <w:pPr>
        <w:pStyle w:val="SWTEKST"/>
        <w:numPr>
          <w:ilvl w:val="0"/>
          <w:numId w:val="20"/>
        </w:numPr>
        <w:spacing w:before="0" w:after="0" w:line="259" w:lineRule="auto"/>
        <w:ind w:left="567"/>
        <w:rPr>
          <w:rFonts w:asciiTheme="minorHAnsi" w:hAnsiTheme="minorHAnsi" w:cstheme="minorHAnsi"/>
          <w:szCs w:val="22"/>
        </w:rPr>
      </w:pPr>
      <w:r>
        <w:rPr>
          <w:rFonts w:asciiTheme="minorHAnsi" w:hAnsiTheme="minorHAnsi" w:cstheme="minorHAnsi"/>
          <w:szCs w:val="22"/>
        </w:rPr>
        <w:t>Wykonanie dokumentacji z przeprowadzonych prac.</w:t>
      </w:r>
    </w:p>
    <w:p w14:paraId="7F2EDB18" w14:textId="77777777" w:rsidR="00302133" w:rsidRDefault="00302133" w:rsidP="00302133">
      <w:pPr>
        <w:pStyle w:val="SWTEKST"/>
        <w:spacing w:before="0" w:after="0" w:line="259" w:lineRule="auto"/>
        <w:ind w:left="567" w:firstLine="0"/>
        <w:rPr>
          <w:rFonts w:asciiTheme="minorHAnsi" w:hAnsiTheme="minorHAnsi" w:cstheme="minorHAnsi"/>
          <w:szCs w:val="22"/>
        </w:rPr>
      </w:pPr>
    </w:p>
    <w:p w14:paraId="0AB088D8" w14:textId="71DAF2E2" w:rsidR="00616934" w:rsidRDefault="00616934" w:rsidP="00036CA5">
      <w:pPr>
        <w:pStyle w:val="Akapitzlist"/>
        <w:numPr>
          <w:ilvl w:val="1"/>
          <w:numId w:val="11"/>
        </w:numPr>
        <w:ind w:left="426" w:hanging="426"/>
        <w:jc w:val="both"/>
        <w:rPr>
          <w:rFonts w:cstheme="minorHAnsi"/>
          <w:kern w:val="2"/>
          <w:lang w:eastAsia="ar-SA"/>
        </w:rPr>
      </w:pPr>
      <w:r w:rsidRPr="00616934">
        <w:rPr>
          <w:rFonts w:cstheme="minorHAnsi"/>
          <w:b/>
          <w:bCs/>
          <w:kern w:val="2"/>
          <w:lang w:eastAsia="ar-SA"/>
        </w:rPr>
        <w:t xml:space="preserve">Remont istniejącej kapliczki „Mikołajek” położonej w Dębowcu, na działce nr </w:t>
      </w:r>
      <w:proofErr w:type="spellStart"/>
      <w:r w:rsidRPr="00616934">
        <w:rPr>
          <w:rFonts w:cstheme="minorHAnsi"/>
          <w:b/>
          <w:bCs/>
          <w:kern w:val="2"/>
          <w:lang w:eastAsia="ar-SA"/>
        </w:rPr>
        <w:t>ewid</w:t>
      </w:r>
      <w:proofErr w:type="spellEnd"/>
      <w:r w:rsidRPr="00616934">
        <w:rPr>
          <w:rFonts w:cstheme="minorHAnsi"/>
          <w:b/>
          <w:bCs/>
          <w:kern w:val="2"/>
          <w:lang w:eastAsia="ar-SA"/>
        </w:rPr>
        <w:t>. 1522/1</w:t>
      </w:r>
      <w:r w:rsidRPr="00616934">
        <w:rPr>
          <w:rFonts w:cstheme="minorHAnsi"/>
          <w:kern w:val="2"/>
          <w:lang w:eastAsia="ar-SA"/>
        </w:rPr>
        <w:t xml:space="preserve">. Zamawiający opracował dokumentację: „Program Prac Konserwatorskich”, która nie wymaga uzgodnienia zakresu robót z Konserwatorem Zabytków. Roboty budowlane należy prowadzić </w:t>
      </w:r>
      <w:r w:rsidR="00036CA5">
        <w:rPr>
          <w:rFonts w:cstheme="minorHAnsi"/>
          <w:kern w:val="2"/>
          <w:lang w:eastAsia="ar-SA"/>
        </w:rPr>
        <w:br/>
      </w:r>
      <w:r w:rsidRPr="00616934">
        <w:rPr>
          <w:rFonts w:cstheme="minorHAnsi"/>
          <w:kern w:val="2"/>
          <w:lang w:eastAsia="ar-SA"/>
        </w:rPr>
        <w:t>w oparciu o „w/w, „Program”</w:t>
      </w:r>
      <w:r w:rsidR="00036CA5">
        <w:rPr>
          <w:rFonts w:cstheme="minorHAnsi"/>
          <w:kern w:val="2"/>
          <w:lang w:eastAsia="ar-SA"/>
        </w:rPr>
        <w:t>.</w:t>
      </w:r>
    </w:p>
    <w:p w14:paraId="59E1E48E" w14:textId="3A6AB61C"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 xml:space="preserve">Zakres </w:t>
      </w:r>
      <w:r>
        <w:rPr>
          <w:rFonts w:cstheme="minorHAnsi"/>
          <w:kern w:val="2"/>
          <w:lang w:eastAsia="ar-SA"/>
        </w:rPr>
        <w:t>robót</w:t>
      </w:r>
      <w:r w:rsidRPr="00036CA5">
        <w:rPr>
          <w:rFonts w:cstheme="minorHAnsi"/>
          <w:kern w:val="2"/>
          <w:lang w:eastAsia="ar-SA"/>
        </w:rPr>
        <w:t xml:space="preserve"> obejmuje pełen zakres dokumentacji „Program Prac Konserwatorskich” oraz pełen zakres Przedmiaru robót</w:t>
      </w:r>
      <w:r>
        <w:rPr>
          <w:rFonts w:cstheme="minorHAnsi"/>
          <w:kern w:val="2"/>
          <w:lang w:eastAsia="ar-SA"/>
        </w:rPr>
        <w:t>, w tym</w:t>
      </w:r>
      <w:r w:rsidRPr="00036CA5">
        <w:rPr>
          <w:rFonts w:cstheme="minorHAnsi"/>
          <w:kern w:val="2"/>
          <w:lang w:eastAsia="ar-SA"/>
        </w:rPr>
        <w:t>:</w:t>
      </w:r>
    </w:p>
    <w:p w14:paraId="4A0A07E5"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a)</w:t>
      </w:r>
      <w:r w:rsidRPr="00036CA5">
        <w:rPr>
          <w:rFonts w:cstheme="minorHAnsi"/>
          <w:kern w:val="2"/>
          <w:lang w:eastAsia="ar-SA"/>
        </w:rPr>
        <w:tab/>
        <w:t>Szczegółowa identyfikacja nawarstwień.</w:t>
      </w:r>
    </w:p>
    <w:p w14:paraId="7DDDB85A"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b)</w:t>
      </w:r>
      <w:r w:rsidRPr="00036CA5">
        <w:rPr>
          <w:rFonts w:cstheme="minorHAnsi"/>
          <w:kern w:val="2"/>
          <w:lang w:eastAsia="ar-SA"/>
        </w:rPr>
        <w:tab/>
        <w:t>Demontaż stolarki okiennej i krzyża.</w:t>
      </w:r>
    </w:p>
    <w:p w14:paraId="3DF63E92"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c)</w:t>
      </w:r>
      <w:r w:rsidRPr="00036CA5">
        <w:rPr>
          <w:rFonts w:cstheme="minorHAnsi"/>
          <w:kern w:val="2"/>
          <w:lang w:eastAsia="ar-SA"/>
        </w:rPr>
        <w:tab/>
        <w:t>Usunięcie niehistorycznych warstw tynku.</w:t>
      </w:r>
    </w:p>
    <w:p w14:paraId="2ACB33D8"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d)</w:t>
      </w:r>
      <w:r w:rsidRPr="00036CA5">
        <w:rPr>
          <w:rFonts w:cstheme="minorHAnsi"/>
          <w:kern w:val="2"/>
          <w:lang w:eastAsia="ar-SA"/>
        </w:rPr>
        <w:tab/>
        <w:t>Konserwacja stolarki okiennej.</w:t>
      </w:r>
    </w:p>
    <w:p w14:paraId="50909FEA"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e)</w:t>
      </w:r>
      <w:r w:rsidRPr="00036CA5">
        <w:rPr>
          <w:rFonts w:cstheme="minorHAnsi"/>
          <w:kern w:val="2"/>
          <w:lang w:eastAsia="ar-SA"/>
        </w:rPr>
        <w:tab/>
        <w:t>Mumifikacja soli rozpuszczalnych.</w:t>
      </w:r>
    </w:p>
    <w:p w14:paraId="5753A18F"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f)</w:t>
      </w:r>
      <w:r w:rsidRPr="00036CA5">
        <w:rPr>
          <w:rFonts w:cstheme="minorHAnsi"/>
          <w:kern w:val="2"/>
          <w:lang w:eastAsia="ar-SA"/>
        </w:rPr>
        <w:tab/>
        <w:t>Impregnacja wzmacniająca.</w:t>
      </w:r>
    </w:p>
    <w:p w14:paraId="3E69C4B7"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g)</w:t>
      </w:r>
      <w:r w:rsidRPr="00036CA5">
        <w:rPr>
          <w:rFonts w:cstheme="minorHAnsi"/>
          <w:kern w:val="2"/>
          <w:lang w:eastAsia="ar-SA"/>
        </w:rPr>
        <w:tab/>
        <w:t>Wykonanie uzupełnień w strukturze ścian.</w:t>
      </w:r>
    </w:p>
    <w:p w14:paraId="7AAC6B2E"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h)</w:t>
      </w:r>
      <w:r w:rsidRPr="00036CA5">
        <w:rPr>
          <w:rFonts w:cstheme="minorHAnsi"/>
          <w:kern w:val="2"/>
          <w:lang w:eastAsia="ar-SA"/>
        </w:rPr>
        <w:tab/>
        <w:t>Uzupełnienie i rekonstrukcja tynków.</w:t>
      </w:r>
    </w:p>
    <w:p w14:paraId="4398C796"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i)</w:t>
      </w:r>
      <w:r w:rsidRPr="00036CA5">
        <w:rPr>
          <w:rFonts w:cstheme="minorHAnsi"/>
          <w:kern w:val="2"/>
          <w:lang w:eastAsia="ar-SA"/>
        </w:rPr>
        <w:tab/>
        <w:t>Rekonstrukcja więźby dachowej.</w:t>
      </w:r>
    </w:p>
    <w:p w14:paraId="572D9357"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j)</w:t>
      </w:r>
      <w:r w:rsidRPr="00036CA5">
        <w:rPr>
          <w:rFonts w:cstheme="minorHAnsi"/>
          <w:kern w:val="2"/>
          <w:lang w:eastAsia="ar-SA"/>
        </w:rPr>
        <w:tab/>
        <w:t>Rekonstrukcja poszycia dachowego.</w:t>
      </w:r>
    </w:p>
    <w:p w14:paraId="0A7A663F"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k)</w:t>
      </w:r>
      <w:r w:rsidRPr="00036CA5">
        <w:rPr>
          <w:rFonts w:cstheme="minorHAnsi"/>
          <w:kern w:val="2"/>
          <w:lang w:eastAsia="ar-SA"/>
        </w:rPr>
        <w:tab/>
        <w:t>Wykonanie wykopu opaskowego.</w:t>
      </w:r>
    </w:p>
    <w:p w14:paraId="14B1391C"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l)</w:t>
      </w:r>
      <w:r w:rsidRPr="00036CA5">
        <w:rPr>
          <w:rFonts w:cstheme="minorHAnsi"/>
          <w:kern w:val="2"/>
          <w:lang w:eastAsia="ar-SA"/>
        </w:rPr>
        <w:tab/>
        <w:t>Konserwacja stalowego krzyża.</w:t>
      </w:r>
    </w:p>
    <w:p w14:paraId="6DE89FD1"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m)</w:t>
      </w:r>
      <w:r w:rsidRPr="00036CA5">
        <w:rPr>
          <w:rFonts w:cstheme="minorHAnsi"/>
          <w:kern w:val="2"/>
          <w:lang w:eastAsia="ar-SA"/>
        </w:rPr>
        <w:tab/>
        <w:t>Wykonanie drenażu.</w:t>
      </w:r>
    </w:p>
    <w:p w14:paraId="1047FB0E"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n)</w:t>
      </w:r>
      <w:r w:rsidRPr="00036CA5">
        <w:rPr>
          <w:rFonts w:cstheme="minorHAnsi"/>
          <w:kern w:val="2"/>
          <w:lang w:eastAsia="ar-SA"/>
        </w:rPr>
        <w:tab/>
        <w:t xml:space="preserve">Wykonanie </w:t>
      </w:r>
      <w:proofErr w:type="spellStart"/>
      <w:r w:rsidRPr="00036CA5">
        <w:rPr>
          <w:rFonts w:cstheme="minorHAnsi"/>
          <w:kern w:val="2"/>
          <w:lang w:eastAsia="ar-SA"/>
        </w:rPr>
        <w:t>obsypki</w:t>
      </w:r>
      <w:proofErr w:type="spellEnd"/>
      <w:r w:rsidRPr="00036CA5">
        <w:rPr>
          <w:rFonts w:cstheme="minorHAnsi"/>
          <w:kern w:val="2"/>
          <w:lang w:eastAsia="ar-SA"/>
        </w:rPr>
        <w:t xml:space="preserve"> z kruszywa dekoracyjnego.</w:t>
      </w:r>
    </w:p>
    <w:p w14:paraId="347711BE" w14:textId="77777777" w:rsidR="00036CA5" w:rsidRPr="00036CA5" w:rsidRDefault="00036CA5" w:rsidP="00036CA5">
      <w:pPr>
        <w:pStyle w:val="Akapitzlist"/>
        <w:ind w:left="426"/>
        <w:jc w:val="both"/>
        <w:rPr>
          <w:rFonts w:cstheme="minorHAnsi"/>
          <w:kern w:val="2"/>
          <w:lang w:eastAsia="ar-SA"/>
        </w:rPr>
      </w:pPr>
      <w:r w:rsidRPr="00036CA5">
        <w:rPr>
          <w:rFonts w:cstheme="minorHAnsi"/>
          <w:kern w:val="2"/>
          <w:lang w:eastAsia="ar-SA"/>
        </w:rPr>
        <w:t>o)</w:t>
      </w:r>
      <w:r w:rsidRPr="00036CA5">
        <w:rPr>
          <w:rFonts w:cstheme="minorHAnsi"/>
          <w:kern w:val="2"/>
          <w:lang w:eastAsia="ar-SA"/>
        </w:rPr>
        <w:tab/>
        <w:t>Montaż stolarki okiennej.</w:t>
      </w:r>
    </w:p>
    <w:p w14:paraId="5B4F5B25" w14:textId="0D3AFBDA" w:rsidR="00587335" w:rsidRDefault="00036CA5" w:rsidP="00843165">
      <w:pPr>
        <w:pStyle w:val="Akapitzlist"/>
        <w:ind w:left="426"/>
        <w:jc w:val="both"/>
        <w:rPr>
          <w:rFonts w:cstheme="minorHAnsi"/>
          <w:kern w:val="2"/>
          <w:lang w:eastAsia="ar-SA"/>
        </w:rPr>
      </w:pPr>
      <w:r w:rsidRPr="00036CA5">
        <w:rPr>
          <w:rFonts w:cstheme="minorHAnsi"/>
          <w:kern w:val="2"/>
          <w:lang w:eastAsia="ar-SA"/>
        </w:rPr>
        <w:lastRenderedPageBreak/>
        <w:t>p)</w:t>
      </w:r>
      <w:r w:rsidRPr="00036CA5">
        <w:rPr>
          <w:rFonts w:cstheme="minorHAnsi"/>
          <w:kern w:val="2"/>
          <w:lang w:eastAsia="ar-SA"/>
        </w:rPr>
        <w:tab/>
        <w:t>Wykonanie powłoki malarskiej ścian</w:t>
      </w:r>
      <w:r w:rsidR="00843165">
        <w:rPr>
          <w:rFonts w:cstheme="minorHAnsi"/>
          <w:kern w:val="2"/>
          <w:lang w:eastAsia="ar-SA"/>
        </w:rPr>
        <w:t>.</w:t>
      </w:r>
    </w:p>
    <w:p w14:paraId="13CF27EA" w14:textId="77777777" w:rsidR="00843165" w:rsidRPr="00843165" w:rsidRDefault="00843165" w:rsidP="00843165">
      <w:pPr>
        <w:pStyle w:val="Akapitzlist"/>
        <w:ind w:left="426"/>
        <w:jc w:val="both"/>
        <w:rPr>
          <w:rFonts w:cstheme="minorHAnsi"/>
          <w:kern w:val="2"/>
          <w:lang w:eastAsia="ar-SA"/>
        </w:rPr>
      </w:pPr>
    </w:p>
    <w:p w14:paraId="5E5AB795" w14:textId="134D8C1E" w:rsidR="00842921" w:rsidRPr="00843165" w:rsidRDefault="007F13B0" w:rsidP="00153AC6">
      <w:pPr>
        <w:pStyle w:val="Akapitzlist"/>
        <w:numPr>
          <w:ilvl w:val="0"/>
          <w:numId w:val="11"/>
        </w:numPr>
        <w:spacing w:after="0"/>
        <w:jc w:val="both"/>
        <w:rPr>
          <w:rFonts w:eastAsia="Calibri" w:cstheme="minorHAnsi"/>
        </w:rPr>
      </w:pPr>
      <w:r w:rsidRPr="00B27724">
        <w:rPr>
          <w:rFonts w:eastAsia="Calibri" w:cstheme="minorHAnsi"/>
        </w:rPr>
        <w:t xml:space="preserve">Szczegółowy zakres robót budowlanych został określony </w:t>
      </w:r>
      <w:r w:rsidR="00780328">
        <w:rPr>
          <w:rFonts w:eastAsia="Calibri" w:cstheme="minorHAnsi"/>
        </w:rPr>
        <w:t>w dokumentacji projektowej,</w:t>
      </w:r>
      <w:r w:rsidRPr="00B27724">
        <w:rPr>
          <w:rFonts w:eastAsia="Calibri" w:cstheme="minorHAnsi"/>
        </w:rPr>
        <w:t xml:space="preserve"> stanowiąc</w:t>
      </w:r>
      <w:r w:rsidR="00780328">
        <w:rPr>
          <w:rFonts w:eastAsia="Calibri" w:cstheme="minorHAnsi"/>
        </w:rPr>
        <w:t>ej</w:t>
      </w:r>
      <w:r w:rsidRPr="00B27724">
        <w:rPr>
          <w:rFonts w:eastAsia="Calibri" w:cstheme="minorHAnsi"/>
        </w:rPr>
        <w:t xml:space="preserve"> </w:t>
      </w:r>
      <w:r w:rsidRPr="00780328">
        <w:rPr>
          <w:rFonts w:eastAsia="Calibri" w:cstheme="minorHAnsi"/>
          <w:b/>
          <w:bCs/>
        </w:rPr>
        <w:t>załącznik nr 8</w:t>
      </w:r>
      <w:r w:rsidRPr="00B27724">
        <w:rPr>
          <w:rFonts w:eastAsia="Calibri" w:cstheme="minorHAnsi"/>
          <w:b/>
          <w:bCs/>
        </w:rPr>
        <w:t xml:space="preserve"> do SWZ</w:t>
      </w:r>
      <w:r w:rsidR="00E3147D" w:rsidRPr="00B27724">
        <w:rPr>
          <w:rFonts w:ascii="Calibri" w:eastAsia="Times New Roman" w:hAnsi="Calibri" w:cs="Calibri"/>
          <w:iCs/>
          <w:lang w:eastAsia="x-none"/>
        </w:rPr>
        <w:t>.</w:t>
      </w:r>
    </w:p>
    <w:p w14:paraId="59B7F22F" w14:textId="0DA9230D" w:rsidR="00843165" w:rsidRPr="00843165" w:rsidRDefault="00843165" w:rsidP="00843165">
      <w:pPr>
        <w:pStyle w:val="Akapitzlist"/>
        <w:spacing w:after="0"/>
        <w:ind w:left="1004"/>
        <w:jc w:val="both"/>
        <w:rPr>
          <w:rFonts w:eastAsia="Calibri" w:cstheme="minorHAnsi"/>
          <w:b/>
          <w:bCs/>
        </w:rPr>
      </w:pPr>
      <w:r w:rsidRPr="00843165">
        <w:rPr>
          <w:rFonts w:eastAsia="Calibri" w:cstheme="minorHAnsi"/>
          <w:b/>
          <w:bCs/>
        </w:rPr>
        <w:t>Wszystkie elementy dokumentacji projektowej należy rozpatrywać wspólnie i ich treść traktować jako wzajemnie się uzupełniające.</w:t>
      </w:r>
    </w:p>
    <w:bookmarkEnd w:id="1"/>
    <w:bookmarkEnd w:id="2"/>
    <w:p w14:paraId="57788BC4" w14:textId="13163010" w:rsidR="007F13B0" w:rsidRPr="007F13B0" w:rsidRDefault="007F13B0" w:rsidP="00153AC6">
      <w:pPr>
        <w:pStyle w:val="Akapitzlist"/>
        <w:numPr>
          <w:ilvl w:val="0"/>
          <w:numId w:val="11"/>
        </w:numPr>
        <w:spacing w:after="0"/>
        <w:jc w:val="both"/>
        <w:rPr>
          <w:rFonts w:cstheme="minorHAnsi"/>
        </w:rPr>
      </w:pPr>
      <w:r w:rsidRPr="007F13B0">
        <w:rPr>
          <w:rFonts w:ascii="Calibri" w:eastAsia="Times New Roman" w:hAnsi="Calibri" w:cs="Calibri"/>
          <w:b/>
          <w:bCs/>
          <w:lang w:eastAsia="ar-SA"/>
        </w:rPr>
        <w:t xml:space="preserve">Zadanie dofinansowane jest z Rządowego </w:t>
      </w:r>
      <w:r w:rsidR="00780328">
        <w:rPr>
          <w:rFonts w:ascii="Calibri" w:eastAsia="Times New Roman" w:hAnsi="Calibri" w:cs="Calibri"/>
          <w:b/>
          <w:bCs/>
          <w:lang w:eastAsia="ar-SA"/>
        </w:rPr>
        <w:t>Programu Odbudowy Zabytków,</w:t>
      </w:r>
      <w:r w:rsidRPr="007F13B0">
        <w:rPr>
          <w:rFonts w:ascii="Calibri" w:eastAsia="Times New Roman" w:hAnsi="Calibri" w:cs="Calibri"/>
          <w:b/>
          <w:bCs/>
          <w:lang w:eastAsia="ar-SA"/>
        </w:rPr>
        <w:t xml:space="preserve"> wobec czego Wykonawca zapewnia, że finansował będzie inwestycję w części niepokrytej udziałem własnym Zamawiającego na czas poprzedzający wypłaty z Promesy na</w:t>
      </w:r>
      <w:r w:rsidR="00B27724">
        <w:rPr>
          <w:rFonts w:ascii="Calibri" w:eastAsia="Times New Roman" w:hAnsi="Calibri" w:cs="Calibri"/>
          <w:b/>
          <w:bCs/>
          <w:lang w:eastAsia="ar-SA"/>
        </w:rPr>
        <w:t> </w:t>
      </w:r>
      <w:r w:rsidRPr="007F13B0">
        <w:rPr>
          <w:rFonts w:ascii="Calibri" w:eastAsia="Times New Roman" w:hAnsi="Calibri" w:cs="Calibri"/>
          <w:b/>
          <w:bCs/>
          <w:lang w:eastAsia="ar-SA"/>
        </w:rPr>
        <w:t>zasadach wskazanych w § 19 umowy</w:t>
      </w:r>
      <w:r w:rsidR="00167A17">
        <w:rPr>
          <w:rFonts w:ascii="Calibri" w:eastAsia="Times New Roman" w:hAnsi="Calibri" w:cs="Calibri"/>
          <w:b/>
          <w:bCs/>
          <w:lang w:eastAsia="ar-SA"/>
        </w:rPr>
        <w:t>.</w:t>
      </w:r>
    </w:p>
    <w:p w14:paraId="7B4006D6" w14:textId="2A4AC49D" w:rsidR="00C25540" w:rsidRPr="00C25540" w:rsidRDefault="00C25540" w:rsidP="00153AC6">
      <w:pPr>
        <w:pStyle w:val="Akapitzlist"/>
        <w:numPr>
          <w:ilvl w:val="0"/>
          <w:numId w:val="11"/>
        </w:numPr>
        <w:spacing w:after="0"/>
        <w:jc w:val="both"/>
        <w:rPr>
          <w:rFonts w:cstheme="minorHAnsi"/>
        </w:rPr>
      </w:pPr>
      <w:r w:rsidRPr="007F3057">
        <w:rPr>
          <w:rFonts w:cstheme="minorHAnsi"/>
          <w:color w:val="000000" w:themeColor="text1"/>
        </w:rPr>
        <w:t xml:space="preserve">Zamawiający nie wymaga wizji lokalnej, o której mowa w art. 131 ust 2 ustawy Pzp. Natomiast </w:t>
      </w:r>
      <w:r w:rsidRPr="007F3057">
        <w:rPr>
          <w:rFonts w:cstheme="minorHAnsi"/>
          <w:b/>
          <w:bCs/>
          <w:color w:val="000000" w:themeColor="text1"/>
        </w:rPr>
        <w:t>Zamawiający wskazuje możliwość dokonania przez Wykonawców wizji lokalnej terenu budowy i jego otoczenia po uprzednim uzgodnieniu terminu.</w:t>
      </w:r>
      <w:r w:rsidRPr="007F3057">
        <w:rPr>
          <w:rFonts w:cstheme="minorHAnsi"/>
          <w:color w:val="000000" w:themeColor="text1"/>
        </w:rPr>
        <w:t xml:space="preserve"> </w:t>
      </w:r>
      <w:r w:rsidRPr="00C25540">
        <w:rPr>
          <w:rFonts w:cstheme="minorHAnsi"/>
        </w:rPr>
        <w:t>W takim przypadku koszty dokonania wizji lokalnej należy wliczyć do ceny oferty.</w:t>
      </w:r>
    </w:p>
    <w:p w14:paraId="78A59B68" w14:textId="77777777" w:rsidR="006B1673" w:rsidRPr="006A6AEC" w:rsidRDefault="006B1673" w:rsidP="00153AC6">
      <w:pPr>
        <w:pStyle w:val="Akapitzlist"/>
        <w:numPr>
          <w:ilvl w:val="0"/>
          <w:numId w:val="11"/>
        </w:numPr>
        <w:suppressAutoHyphens/>
        <w:spacing w:after="0"/>
        <w:contextualSpacing w:val="0"/>
        <w:jc w:val="both"/>
        <w:rPr>
          <w:rFonts w:eastAsia="Calibri" w:cstheme="minorHAnsi"/>
        </w:rPr>
      </w:pPr>
      <w:r w:rsidRPr="006A6AEC">
        <w:rPr>
          <w:rFonts w:eastAsia="Calibri" w:cstheme="minorHAnsi"/>
        </w:rPr>
        <w:t>Roboty należy wykonać w sposób zgodny z zasadami sztuki budowlanej i wiedzy technicznej, dokumentacją wraz ze specyfikacją techniczną wykonania i odbioru robót budowlanych obowiązującymi przepisami i aktualnymi normami, przy dołożeniu należytej staranności.</w:t>
      </w:r>
    </w:p>
    <w:p w14:paraId="0447DF71" w14:textId="77777777" w:rsidR="006B1673" w:rsidRPr="006A6AEC" w:rsidRDefault="006B1673" w:rsidP="00153AC6">
      <w:pPr>
        <w:pStyle w:val="Akapitzlist"/>
        <w:numPr>
          <w:ilvl w:val="0"/>
          <w:numId w:val="11"/>
        </w:numPr>
        <w:suppressAutoHyphens/>
        <w:spacing w:after="0"/>
        <w:contextualSpacing w:val="0"/>
        <w:jc w:val="both"/>
        <w:rPr>
          <w:rFonts w:eastAsia="Calibri" w:cstheme="minorHAnsi"/>
        </w:rPr>
      </w:pPr>
      <w:r w:rsidRPr="006A6AEC">
        <w:rPr>
          <w:rFonts w:eastAsia="Calibri" w:cstheme="minorHAnsi"/>
        </w:rPr>
        <w:t>Wykonawca zrealizuje roboty budowlane stanowiące przedmiot umowy z materiałów własnych.</w:t>
      </w:r>
    </w:p>
    <w:p w14:paraId="5453B2DD" w14:textId="32DE8A2C" w:rsidR="006B1673" w:rsidRDefault="006B1673" w:rsidP="00153AC6">
      <w:pPr>
        <w:pStyle w:val="Akapitzlist"/>
        <w:numPr>
          <w:ilvl w:val="0"/>
          <w:numId w:val="11"/>
        </w:numPr>
        <w:suppressAutoHyphens/>
        <w:spacing w:after="0"/>
        <w:contextualSpacing w:val="0"/>
        <w:jc w:val="both"/>
        <w:rPr>
          <w:rFonts w:eastAsia="Calibri" w:cstheme="minorHAnsi"/>
        </w:rPr>
      </w:pPr>
      <w:r w:rsidRPr="006A6AEC">
        <w:rPr>
          <w:rFonts w:eastAsia="Calibri" w:cstheme="minorHAnsi"/>
        </w:rPr>
        <w:t>Do wykonania robót należy użyć materiałów posiadających wymagane atesty i certyfikaty. Zgodnie z rozporządzeniem Parlamentu Europejskiego i Rady (UE) Nr 305/2011 z dnia 9 marca</w:t>
      </w:r>
      <w:r w:rsidR="00B33A5F">
        <w:rPr>
          <w:rFonts w:eastAsia="Calibri" w:cstheme="minorHAnsi"/>
        </w:rPr>
        <w:t xml:space="preserve"> </w:t>
      </w:r>
      <w:r w:rsidRPr="006A6AEC">
        <w:rPr>
          <w:rFonts w:eastAsia="Calibri" w:cstheme="minorHAnsi"/>
        </w:rPr>
        <w:t>2011 r. ustanawiającego zharmonizowane warunki wprowadzania do obrotu wyrobów budowlanych i uchylającego dyrektywę Rady 89/106/EWG (Dz. Urz. UE L 88 z 04.04.2011, str. 5) powinny one odpowiadać, co do jakości wymaganiom określonym ustawą z dnia 16 kwietnia 2004 r. o wyrobach budowlanych (t.j. Dz. U. z 202</w:t>
      </w:r>
      <w:r>
        <w:rPr>
          <w:rFonts w:eastAsia="Calibri" w:cstheme="minorHAnsi"/>
        </w:rPr>
        <w:t>1</w:t>
      </w:r>
      <w:r w:rsidRPr="006A6AEC">
        <w:rPr>
          <w:rFonts w:eastAsia="Calibri" w:cstheme="minorHAnsi"/>
        </w:rPr>
        <w:t xml:space="preserve"> r. poz. </w:t>
      </w:r>
      <w:r>
        <w:rPr>
          <w:rFonts w:eastAsia="Calibri" w:cstheme="minorHAnsi"/>
        </w:rPr>
        <w:t>1213</w:t>
      </w:r>
      <w:r w:rsidRPr="006A6AEC">
        <w:rPr>
          <w:rFonts w:eastAsia="Calibri" w:cstheme="minorHAnsi"/>
        </w:rPr>
        <w:t>).</w:t>
      </w:r>
    </w:p>
    <w:p w14:paraId="278A9993" w14:textId="10BB64DB" w:rsidR="006F5ED5" w:rsidRPr="00A300A6" w:rsidRDefault="006F5ED5" w:rsidP="00153AC6">
      <w:pPr>
        <w:pStyle w:val="Akapitzlist"/>
        <w:numPr>
          <w:ilvl w:val="0"/>
          <w:numId w:val="11"/>
        </w:numPr>
        <w:suppressAutoHyphens/>
        <w:spacing w:after="0"/>
        <w:contextualSpacing w:val="0"/>
        <w:jc w:val="both"/>
        <w:rPr>
          <w:rFonts w:cstheme="minorHAnsi"/>
        </w:rPr>
      </w:pPr>
      <w:bookmarkStart w:id="6" w:name="_Hlk167432648"/>
      <w:r w:rsidRPr="00A300A6">
        <w:rPr>
          <w:rFonts w:cstheme="minorHAnsi"/>
        </w:rPr>
        <w:t>Wykonawca przedłoży do akceptacji Zamawiającemu</w:t>
      </w:r>
      <w:r w:rsidRPr="00A300A6">
        <w:rPr>
          <w:rFonts w:cstheme="minorHAnsi"/>
          <w:b/>
        </w:rPr>
        <w:t xml:space="preserve"> </w:t>
      </w:r>
      <w:r w:rsidR="005B25A8">
        <w:rPr>
          <w:rFonts w:cstheme="minorHAnsi"/>
          <w:b/>
        </w:rPr>
        <w:t xml:space="preserve">kosztorys ofertowy oraz </w:t>
      </w:r>
      <w:r w:rsidRPr="00A300A6">
        <w:rPr>
          <w:rFonts w:cstheme="minorHAnsi"/>
          <w:b/>
        </w:rPr>
        <w:t xml:space="preserve">harmonogram rzeczowo-finansowy </w:t>
      </w:r>
      <w:r w:rsidRPr="00A300A6">
        <w:rPr>
          <w:rFonts w:cstheme="minorHAnsi"/>
          <w:bCs/>
        </w:rPr>
        <w:t>w terminie</w:t>
      </w:r>
      <w:r w:rsidRPr="00A300A6">
        <w:rPr>
          <w:rFonts w:cstheme="minorHAnsi"/>
        </w:rPr>
        <w:t xml:space="preserve"> do 7 dni od zawarcia umowy. Jeżeli zajdzie taka potrzeba, tj. realizacja robót budowlanych bądź płatności za wykonane roboty budowlane będą niezgodne z dostarczonym Zamawiającemu harmonogramem rzeczowo-finansowym lub jego aktualizacją, Wykonawca dostarczy Zamawiającemu zaktualizowany harmonogram wraz z protokołem częściowego odbioru robót.</w:t>
      </w:r>
      <w:r w:rsidRPr="00A300A6">
        <w:rPr>
          <w:rFonts w:ascii="Arial" w:hAnsi="Arial" w:cs="Arial"/>
          <w:sz w:val="20"/>
          <w:szCs w:val="20"/>
          <w:lang w:eastAsia="pl-PL"/>
        </w:rPr>
        <w:t xml:space="preserve"> </w:t>
      </w:r>
      <w:r w:rsidRPr="00A300A6">
        <w:rPr>
          <w:rFonts w:cstheme="minorHAnsi"/>
        </w:rPr>
        <w:t>Jeżeli Zamawiający w terminie 7 dni nie zgłosi zastrzeżeń do harmonogramu lub aktualizacji harmonogramu przyjmuje się, że akceptuje zaktualizowany harmonogram.</w:t>
      </w:r>
    </w:p>
    <w:bookmarkEnd w:id="6"/>
    <w:p w14:paraId="0A64FB13" w14:textId="0018F0B7" w:rsidR="00EA61D2" w:rsidRDefault="00EA61D2" w:rsidP="00153AC6">
      <w:pPr>
        <w:pStyle w:val="Akapitzlist"/>
        <w:numPr>
          <w:ilvl w:val="0"/>
          <w:numId w:val="11"/>
        </w:numPr>
        <w:suppressAutoHyphens/>
        <w:spacing w:after="0"/>
        <w:contextualSpacing w:val="0"/>
        <w:jc w:val="both"/>
        <w:rPr>
          <w:rFonts w:cstheme="minorHAnsi"/>
        </w:rPr>
      </w:pPr>
      <w:r w:rsidRPr="00891526">
        <w:rPr>
          <w:rFonts w:cstheme="minorHAnsi"/>
        </w:rPr>
        <w:t>Wykonawca ponosi odpowiedzialność za szkody wyrządzone w związku z realizacją przedmiotu umowy, w tym za szkody wynikłe na skutek działania lub zaniechania Podwykonawców w czasie od daty protokolarnego przejęcia terenu budowy przez Wykonawcę do daty protokolarnego oddania budowy (odbioru końcowego robót) na zasadach ogólnych. W przypadku zniszczenia lub uszkodzenia istniejącej infrastruktury, za które Wykonawca ponosi odpowiedzialność na zasadach ogólnych, Wykonawca zostanie wezwany do naprawy, w odpowiednim terminie wyznaczonym przez Zamawiającego. W przypadku bezskutecznego upływu terminu wskazanego w wezwaniu Zamawiający dokona niezbędnych napraw na koszt Wykonawcy.</w:t>
      </w:r>
    </w:p>
    <w:p w14:paraId="5F43C67E" w14:textId="6AB8FEB3" w:rsidR="00842921" w:rsidRPr="00842921" w:rsidRDefault="00842921" w:rsidP="00153AC6">
      <w:pPr>
        <w:pStyle w:val="Akapitzlist"/>
        <w:numPr>
          <w:ilvl w:val="0"/>
          <w:numId w:val="11"/>
        </w:numPr>
        <w:spacing w:after="0"/>
        <w:jc w:val="both"/>
      </w:pPr>
      <w:r w:rsidRPr="00F42F6D">
        <w:lastRenderedPageBreak/>
        <w:t>W okresie gwarancji wszystkie koszty związane z ewentualnymi naprawami przedmiotu umowy obciążają Wykonawcę, z wyłączeniem napraw elementów uszkodzonych przez użytkownika lub osoby trzecie, a także wynikłych z przyczyn zewnętrznych niezależnych od Wykonawcy i nie wynikłych z wad materiałów i robót.</w:t>
      </w:r>
    </w:p>
    <w:p w14:paraId="7D266647" w14:textId="1A4B7CBB" w:rsidR="00EA61D2" w:rsidRPr="007F13B0" w:rsidRDefault="007F13B0" w:rsidP="005B25A8">
      <w:pPr>
        <w:pStyle w:val="Akapitzlist"/>
        <w:numPr>
          <w:ilvl w:val="0"/>
          <w:numId w:val="11"/>
        </w:numPr>
        <w:suppressAutoHyphens/>
        <w:spacing w:after="0"/>
        <w:contextualSpacing w:val="0"/>
        <w:jc w:val="both"/>
        <w:rPr>
          <w:rFonts w:cstheme="minorHAnsi"/>
          <w:b/>
          <w:bCs/>
        </w:rPr>
      </w:pPr>
      <w:bookmarkStart w:id="7" w:name="_Hlk162953696"/>
      <w:r w:rsidRPr="007F13B0">
        <w:rPr>
          <w:rFonts w:ascii="Calibri" w:eastAsia="Times New Roman" w:hAnsi="Calibri" w:cs="Calibri"/>
          <w:b/>
          <w:bCs/>
          <w:lang w:eastAsia="ar-SA"/>
        </w:rPr>
        <w:t>Wymaga się, aby zgłoszony przez Wykonawcę kierownik budowy był obecny na terenie budowy w trakcie realizacji robót</w:t>
      </w:r>
      <w:r w:rsidR="00FD4FB1">
        <w:rPr>
          <w:rFonts w:ascii="Calibri" w:eastAsia="Times New Roman" w:hAnsi="Calibri" w:cs="Calibri"/>
          <w:b/>
          <w:bCs/>
          <w:lang w:eastAsia="ar-SA"/>
        </w:rPr>
        <w:t>.</w:t>
      </w:r>
    </w:p>
    <w:bookmarkEnd w:id="7"/>
    <w:p w14:paraId="452EB4C5" w14:textId="77777777" w:rsidR="00EA61D2" w:rsidRDefault="00EA61D2" w:rsidP="00153AC6">
      <w:pPr>
        <w:pStyle w:val="Akapitzlist"/>
        <w:numPr>
          <w:ilvl w:val="0"/>
          <w:numId w:val="11"/>
        </w:numPr>
        <w:suppressAutoHyphens/>
        <w:spacing w:after="0"/>
        <w:contextualSpacing w:val="0"/>
        <w:jc w:val="both"/>
        <w:rPr>
          <w:rFonts w:cstheme="minorHAnsi"/>
        </w:rPr>
      </w:pPr>
      <w:r w:rsidRPr="008C2B20">
        <w:rPr>
          <w:rFonts w:cstheme="minorHAnsi"/>
        </w:rPr>
        <w:t>Wykonawca własnym staraniem i na własny koszt zorganizuje plac budowy, w tym ze szczególną starannością właściwie zabezpieczy i oznakuje teren prowadzenia robót.</w:t>
      </w:r>
      <w:r w:rsidRPr="00891526">
        <w:rPr>
          <w:rFonts w:cstheme="minorHAnsi"/>
        </w:rPr>
        <w:t xml:space="preserve"> Koszt zorganizowania i rozbiórki czasowego zaplecza budowy należy wliczyć w cenę oferty.</w:t>
      </w:r>
    </w:p>
    <w:p w14:paraId="0159D36A" w14:textId="2195ACB0" w:rsidR="002671EC" w:rsidRPr="002671EC" w:rsidRDefault="002671EC" w:rsidP="00153AC6">
      <w:pPr>
        <w:pStyle w:val="Akapitzlist"/>
        <w:numPr>
          <w:ilvl w:val="0"/>
          <w:numId w:val="11"/>
        </w:numPr>
        <w:suppressAutoHyphens/>
        <w:spacing w:after="0"/>
        <w:contextualSpacing w:val="0"/>
        <w:jc w:val="both"/>
        <w:rPr>
          <w:rFonts w:cstheme="minorHAnsi"/>
        </w:rPr>
      </w:pPr>
      <w:r w:rsidRPr="00891526">
        <w:rPr>
          <w:rFonts w:cstheme="minorHAnsi"/>
        </w:rPr>
        <w:t>Wszystkie prace prowadzone będą przez Wykonawcę zgodnie z obowiązującymi przepisami BHP oraz przeciwpożarowymi</w:t>
      </w:r>
      <w:r>
        <w:rPr>
          <w:rFonts w:cstheme="minorHAnsi"/>
        </w:rPr>
        <w:t>.</w:t>
      </w:r>
    </w:p>
    <w:p w14:paraId="26652BC2" w14:textId="54C12E86" w:rsidR="00B33A5F" w:rsidRPr="00891526" w:rsidRDefault="00B33A5F" w:rsidP="00153AC6">
      <w:pPr>
        <w:pStyle w:val="Akapitzlist"/>
        <w:numPr>
          <w:ilvl w:val="0"/>
          <w:numId w:val="11"/>
        </w:numPr>
        <w:suppressAutoHyphens/>
        <w:spacing w:after="0"/>
        <w:contextualSpacing w:val="0"/>
        <w:jc w:val="both"/>
        <w:rPr>
          <w:rFonts w:cstheme="minorHAnsi"/>
        </w:rPr>
      </w:pPr>
      <w:r w:rsidRPr="00891526">
        <w:rPr>
          <w:rFonts w:cstheme="minorHAnsi"/>
        </w:rPr>
        <w:t xml:space="preserve">Wykonawca jest zobowiązany do prowadzenia na bieżąco na budowie dokumentacji </w:t>
      </w:r>
      <w:r w:rsidR="00FD4FB1">
        <w:rPr>
          <w:rFonts w:cstheme="minorHAnsi"/>
        </w:rPr>
        <w:t>dziennika budowy</w:t>
      </w:r>
      <w:r w:rsidRPr="00891526">
        <w:rPr>
          <w:rFonts w:cstheme="minorHAnsi"/>
        </w:rPr>
        <w:t>.</w:t>
      </w:r>
    </w:p>
    <w:p w14:paraId="124C846D" w14:textId="77777777" w:rsidR="00B33A5F" w:rsidRPr="00891526" w:rsidRDefault="00B33A5F" w:rsidP="00153AC6">
      <w:pPr>
        <w:pStyle w:val="Akapitzlist"/>
        <w:numPr>
          <w:ilvl w:val="0"/>
          <w:numId w:val="11"/>
        </w:numPr>
        <w:suppressAutoHyphens/>
        <w:spacing w:after="0"/>
        <w:contextualSpacing w:val="0"/>
        <w:jc w:val="both"/>
        <w:rPr>
          <w:rFonts w:cstheme="minorHAnsi"/>
        </w:rPr>
      </w:pPr>
      <w:r w:rsidRPr="00891526">
        <w:rPr>
          <w:rFonts w:cstheme="minorHAnsi"/>
        </w:rPr>
        <w:t>Wykonawca zobowiązany jest informować Inspektora Nadzoru oraz Zamawiającego o problemach lub okolicznościach mogących wpłynąć na jakość robót, sposób i zakres wykonywania robót oraz termin ich zakończenia.</w:t>
      </w:r>
    </w:p>
    <w:p w14:paraId="1C810000" w14:textId="77777777" w:rsidR="00B33A5F" w:rsidRPr="00891526" w:rsidRDefault="00B33A5F" w:rsidP="00153AC6">
      <w:pPr>
        <w:pStyle w:val="Akapitzlist"/>
        <w:numPr>
          <w:ilvl w:val="0"/>
          <w:numId w:val="11"/>
        </w:numPr>
        <w:suppressAutoHyphens/>
        <w:spacing w:after="0"/>
        <w:contextualSpacing w:val="0"/>
        <w:jc w:val="both"/>
        <w:rPr>
          <w:rFonts w:cstheme="minorHAnsi"/>
        </w:rPr>
      </w:pPr>
      <w:r w:rsidRPr="00891526">
        <w:rPr>
          <w:rFonts w:cstheme="minorHAnsi"/>
        </w:rPr>
        <w:t xml:space="preserve">Wykonawca jest zobowiązany przedstawić do zatwierdzenia Inspektorowi nadzoru danej branży kart materiałowych przed wbudowaniem materiału na co najmniej 7 dni roboczych. </w:t>
      </w:r>
    </w:p>
    <w:p w14:paraId="1BE9AE88" w14:textId="77777777" w:rsidR="00B33A5F" w:rsidRPr="00891526" w:rsidRDefault="00B33A5F" w:rsidP="00153AC6">
      <w:pPr>
        <w:pStyle w:val="Akapitzlist"/>
        <w:numPr>
          <w:ilvl w:val="0"/>
          <w:numId w:val="11"/>
        </w:numPr>
        <w:suppressAutoHyphens/>
        <w:spacing w:after="0"/>
        <w:contextualSpacing w:val="0"/>
        <w:jc w:val="both"/>
        <w:rPr>
          <w:rFonts w:cstheme="minorHAnsi"/>
        </w:rPr>
      </w:pPr>
      <w:r w:rsidRPr="00891526">
        <w:rPr>
          <w:rFonts w:cstheme="minorHAnsi"/>
        </w:rPr>
        <w:t>Wykonawca zobowiązany jest zapewnić nadzór nad terenem budowy oraz zapewnić warunki bezpieczeństwa dla osób trzecich.</w:t>
      </w:r>
    </w:p>
    <w:p w14:paraId="6ED96986" w14:textId="77777777" w:rsidR="00B33A5F" w:rsidRPr="00891526" w:rsidRDefault="00B33A5F" w:rsidP="00153AC6">
      <w:pPr>
        <w:pStyle w:val="Akapitzlist"/>
        <w:numPr>
          <w:ilvl w:val="0"/>
          <w:numId w:val="11"/>
        </w:numPr>
        <w:suppressAutoHyphens/>
        <w:spacing w:after="0"/>
        <w:contextualSpacing w:val="0"/>
        <w:jc w:val="both"/>
        <w:rPr>
          <w:rFonts w:cstheme="minorHAnsi"/>
        </w:rPr>
      </w:pPr>
      <w:r w:rsidRPr="00891526">
        <w:rPr>
          <w:rFonts w:cstheme="minorHAnsi"/>
        </w:rPr>
        <w:t>Wykonawca zobowiązany jest niezwłocznie informować Zamawiającego oraz Inspektora Nadzoru o zaistniałych na terenie budowy wypadkach i kontrolach.</w:t>
      </w:r>
    </w:p>
    <w:p w14:paraId="25B23CE2" w14:textId="77777777" w:rsidR="00B33A5F" w:rsidRPr="00891526" w:rsidRDefault="00B33A5F" w:rsidP="00153AC6">
      <w:pPr>
        <w:pStyle w:val="Akapitzlist"/>
        <w:numPr>
          <w:ilvl w:val="0"/>
          <w:numId w:val="11"/>
        </w:numPr>
        <w:suppressAutoHyphens/>
        <w:spacing w:after="0"/>
        <w:contextualSpacing w:val="0"/>
        <w:jc w:val="both"/>
        <w:rPr>
          <w:rFonts w:cstheme="minorHAnsi"/>
        </w:rPr>
      </w:pPr>
      <w:r w:rsidRPr="00891526">
        <w:rPr>
          <w:rFonts w:cstheme="minorHAnsi"/>
        </w:rPr>
        <w:t>Wykonawca zobowiązany jest umożliwić wstęp na teren budowy pracownikom organów nadzoru i kontroli.</w:t>
      </w:r>
    </w:p>
    <w:p w14:paraId="4C588D6B" w14:textId="77777777" w:rsidR="00B33A5F" w:rsidRPr="00891526" w:rsidRDefault="00B33A5F" w:rsidP="00153AC6">
      <w:pPr>
        <w:pStyle w:val="Akapitzlist"/>
        <w:numPr>
          <w:ilvl w:val="0"/>
          <w:numId w:val="11"/>
        </w:numPr>
        <w:suppressAutoHyphens/>
        <w:spacing w:after="0"/>
        <w:contextualSpacing w:val="0"/>
        <w:jc w:val="both"/>
        <w:rPr>
          <w:rFonts w:cstheme="minorHAnsi"/>
        </w:rPr>
      </w:pPr>
      <w:r w:rsidRPr="00891526">
        <w:rPr>
          <w:rFonts w:cstheme="minorHAnsi"/>
        </w:rPr>
        <w:t>Wykonawca w razie konieczności będzie zobowiązany uzyskać własnym staraniem i na własny koszt wszelkie konieczne zgody właścicieli nieruchomości i dróg zajmowanych lub wykorzystywanych w celu dojazdu na teren budowy. Wszelkie koszty z tym związane, w szczególności koszty uzyskania zgód i zezwoleń uważa się za wliczone w wynagrodzenie za przedmiot umowy.</w:t>
      </w:r>
    </w:p>
    <w:p w14:paraId="3E17BC28" w14:textId="738D800D" w:rsidR="00CC1330" w:rsidRDefault="00CC1330" w:rsidP="00153AC6">
      <w:pPr>
        <w:pStyle w:val="Akapitzlist"/>
        <w:numPr>
          <w:ilvl w:val="0"/>
          <w:numId w:val="11"/>
        </w:numPr>
        <w:suppressAutoHyphens/>
        <w:spacing w:after="0"/>
        <w:contextualSpacing w:val="0"/>
        <w:jc w:val="both"/>
        <w:rPr>
          <w:rFonts w:cstheme="minorHAnsi"/>
        </w:rPr>
      </w:pPr>
      <w:r w:rsidRPr="00CC1330">
        <w:rPr>
          <w:rFonts w:cstheme="minorHAnsi"/>
        </w:rPr>
        <w:t xml:space="preserve">Zamawiający nie zapewnia mediów (tj. np. energii elektrycznej, wody, kanalizacji (WC)) </w:t>
      </w:r>
      <w:r>
        <w:rPr>
          <w:rFonts w:cstheme="minorHAnsi"/>
        </w:rPr>
        <w:br/>
      </w:r>
      <w:r w:rsidRPr="00CC1330">
        <w:rPr>
          <w:rFonts w:cstheme="minorHAnsi"/>
        </w:rPr>
        <w:t>do realizacji robót budowlanych. Organizację mediów niezbędnych do realizacji robót i koszty korzystania z mediów ponosi Wykonawca.</w:t>
      </w:r>
    </w:p>
    <w:p w14:paraId="293CE22D" w14:textId="17765972" w:rsidR="00B33A5F" w:rsidRPr="00891526" w:rsidRDefault="00B33A5F" w:rsidP="00153AC6">
      <w:pPr>
        <w:pStyle w:val="Akapitzlist"/>
        <w:numPr>
          <w:ilvl w:val="0"/>
          <w:numId w:val="11"/>
        </w:numPr>
        <w:suppressAutoHyphens/>
        <w:spacing w:after="0"/>
        <w:contextualSpacing w:val="0"/>
        <w:jc w:val="both"/>
        <w:rPr>
          <w:rFonts w:cstheme="minorHAnsi"/>
        </w:rPr>
      </w:pPr>
      <w:r w:rsidRPr="00891526">
        <w:rPr>
          <w:rFonts w:cstheme="minorHAnsi"/>
        </w:rPr>
        <w:t>Materiały z robót oraz materiały niebezpieczne należy zutylizować zgodnie z przepisami prawa regulującymi sposób zabezpieczenia  i usuwania danych wyrobów. Koszt ich załadowania, wyładowania, transportu i przekazania odpadów do utylizacji ponosi Wykonawca.</w:t>
      </w:r>
    </w:p>
    <w:p w14:paraId="0B18B379" w14:textId="77777777" w:rsidR="00842921" w:rsidRPr="00842921" w:rsidRDefault="00842921" w:rsidP="00153AC6">
      <w:pPr>
        <w:pStyle w:val="Akapitzlist"/>
        <w:numPr>
          <w:ilvl w:val="0"/>
          <w:numId w:val="11"/>
        </w:numPr>
        <w:suppressAutoHyphens/>
        <w:spacing w:after="0"/>
        <w:jc w:val="both"/>
        <w:rPr>
          <w:rFonts w:cstheme="minorHAnsi"/>
        </w:rPr>
      </w:pPr>
      <w:r w:rsidRPr="00842921">
        <w:rPr>
          <w:rFonts w:cstheme="minorHAnsi"/>
        </w:rPr>
        <w:t>Po zakończeniu prac Wykonawca zobowiązany jest przywrócić do stanu pierwotnego teren stanowiący dojazd oraz teren zajęty czasowo pod plac budowy.</w:t>
      </w:r>
    </w:p>
    <w:p w14:paraId="4DA9D8B0" w14:textId="77777777" w:rsidR="00842921" w:rsidRPr="00842921" w:rsidRDefault="00842921" w:rsidP="00153AC6">
      <w:pPr>
        <w:pStyle w:val="Akapitzlist"/>
        <w:numPr>
          <w:ilvl w:val="0"/>
          <w:numId w:val="11"/>
        </w:numPr>
        <w:suppressAutoHyphens/>
        <w:spacing w:after="0"/>
        <w:jc w:val="both"/>
        <w:rPr>
          <w:rFonts w:cstheme="minorHAnsi"/>
        </w:rPr>
      </w:pPr>
      <w:r w:rsidRPr="00842921">
        <w:rPr>
          <w:rFonts w:cstheme="minorHAnsi"/>
        </w:rPr>
        <w:t>Wykonawca zobowiązuje się do wydania Zamawiającemu atestów i certyfikatów zastosowanych materiałów nie później niż w dniu zgłoszenia zakończenia prac.</w:t>
      </w:r>
    </w:p>
    <w:p w14:paraId="6872B11C" w14:textId="439511EE" w:rsidR="0043224C" w:rsidRPr="00842921" w:rsidRDefault="00842921" w:rsidP="00153AC6">
      <w:pPr>
        <w:pStyle w:val="Akapitzlist"/>
        <w:numPr>
          <w:ilvl w:val="0"/>
          <w:numId w:val="11"/>
        </w:numPr>
        <w:suppressAutoHyphens/>
        <w:spacing w:after="0"/>
        <w:jc w:val="both"/>
        <w:rPr>
          <w:rFonts w:cstheme="minorHAnsi"/>
        </w:rPr>
      </w:pPr>
      <w:r w:rsidRPr="00FD4FB1">
        <w:rPr>
          <w:rFonts w:cstheme="minorHAnsi"/>
        </w:rPr>
        <w:t>Wykonawca zobowiązany jest do wykonania i przekazania Zamawiającemu najpóźniej w dniu zgłoszenia przez Wykonawcę gotowości do odbioru robót końcowych</w:t>
      </w:r>
      <w:r w:rsidR="00FD4FB1">
        <w:rPr>
          <w:rFonts w:cstheme="minorHAnsi"/>
        </w:rPr>
        <w:t>.</w:t>
      </w:r>
      <w:r w:rsidRPr="00FD4FB1">
        <w:rPr>
          <w:rFonts w:cstheme="minorHAnsi"/>
        </w:rPr>
        <w:t xml:space="preserve"> </w:t>
      </w:r>
    </w:p>
    <w:sectPr w:rsidR="0043224C" w:rsidRPr="00842921" w:rsidSect="009552F7">
      <w:headerReference w:type="first" r:id="rId7"/>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CDC1B" w14:textId="77777777" w:rsidR="00511DBF" w:rsidRDefault="00511DBF" w:rsidP="003764C7">
      <w:pPr>
        <w:spacing w:after="0" w:line="240" w:lineRule="auto"/>
      </w:pPr>
      <w:r>
        <w:separator/>
      </w:r>
    </w:p>
  </w:endnote>
  <w:endnote w:type="continuationSeparator" w:id="0">
    <w:p w14:paraId="3A2D64FC" w14:textId="77777777" w:rsidR="00511DBF" w:rsidRDefault="00511DBF" w:rsidP="0037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E583B" w14:textId="77777777" w:rsidR="00511DBF" w:rsidRDefault="00511DBF" w:rsidP="003764C7">
      <w:pPr>
        <w:spacing w:after="0" w:line="240" w:lineRule="auto"/>
      </w:pPr>
      <w:r>
        <w:separator/>
      </w:r>
    </w:p>
  </w:footnote>
  <w:footnote w:type="continuationSeparator" w:id="0">
    <w:p w14:paraId="7D0C9E5F" w14:textId="77777777" w:rsidR="00511DBF" w:rsidRDefault="00511DBF" w:rsidP="00376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EC186" w14:textId="3AD60036" w:rsidR="009552F7" w:rsidRDefault="00271CAD">
    <w:pPr>
      <w:pStyle w:val="Nagwek"/>
    </w:pPr>
    <w:r w:rsidRPr="001B1E75">
      <w:rPr>
        <w:noProof/>
      </w:rPr>
      <w:drawing>
        <wp:inline distT="0" distB="0" distL="0" distR="0" wp14:anchorId="3ED2F19B" wp14:editId="3D8BA6EB">
          <wp:extent cx="2114550" cy="669537"/>
          <wp:effectExtent l="0" t="0" r="0" b="0"/>
          <wp:docPr id="119024562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004" cy="6734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123D"/>
    <w:multiLevelType w:val="multilevel"/>
    <w:tmpl w:val="DDA6DAE4"/>
    <w:lvl w:ilvl="0">
      <w:start w:val="1"/>
      <w:numFmt w:val="decimal"/>
      <w:lvlText w:val="%1."/>
      <w:lvlJc w:val="left"/>
      <w:pPr>
        <w:ind w:left="720" w:hanging="360"/>
      </w:pPr>
      <w:rPr>
        <w:rFonts w:asciiTheme="minorHAnsi" w:hAnsiTheme="minorHAnsi" w:cstheme="minorHAnsi" w:hint="default"/>
        <w:b w:val="0"/>
        <w:sz w:val="22"/>
        <w:szCs w:val="22"/>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11A6372A"/>
    <w:multiLevelType w:val="hybridMultilevel"/>
    <w:tmpl w:val="100C23AA"/>
    <w:lvl w:ilvl="0" w:tplc="FFFFFFFF">
      <w:start w:val="1"/>
      <w:numFmt w:val="decimal"/>
      <w:lvlText w:val="%1)"/>
      <w:lvlJc w:val="left"/>
      <w:pPr>
        <w:ind w:left="1636" w:hanging="360"/>
      </w:pPr>
      <w:rPr>
        <w:strike w:val="0"/>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 w15:restartNumberingAfterBreak="0">
    <w:nsid w:val="170558EE"/>
    <w:multiLevelType w:val="hybridMultilevel"/>
    <w:tmpl w:val="1C6C9E20"/>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3" w15:restartNumberingAfterBreak="0">
    <w:nsid w:val="186472B5"/>
    <w:multiLevelType w:val="hybridMultilevel"/>
    <w:tmpl w:val="9B7A29C4"/>
    <w:lvl w:ilvl="0" w:tplc="04150011">
      <w:start w:val="1"/>
      <w:numFmt w:val="decimal"/>
      <w:lvlText w:val="%1)"/>
      <w:lvlJc w:val="left"/>
      <w:pPr>
        <w:ind w:left="786"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 w15:restartNumberingAfterBreak="0">
    <w:nsid w:val="1B9A0B8E"/>
    <w:multiLevelType w:val="hybridMultilevel"/>
    <w:tmpl w:val="127C80F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2AD31BEC"/>
    <w:multiLevelType w:val="hybridMultilevel"/>
    <w:tmpl w:val="C090E0D0"/>
    <w:lvl w:ilvl="0" w:tplc="04150001">
      <w:start w:val="1"/>
      <w:numFmt w:val="lowerLetter"/>
      <w:lvlText w:val="%1)"/>
      <w:lvlJc w:val="left"/>
      <w:pPr>
        <w:ind w:left="1920" w:hanging="360"/>
      </w:pPr>
    </w:lvl>
    <w:lvl w:ilvl="1" w:tplc="04150003" w:tentative="1">
      <w:start w:val="1"/>
      <w:numFmt w:val="lowerLetter"/>
      <w:lvlText w:val="%2."/>
      <w:lvlJc w:val="left"/>
      <w:pPr>
        <w:ind w:left="2640" w:hanging="360"/>
      </w:pPr>
    </w:lvl>
    <w:lvl w:ilvl="2" w:tplc="04150005" w:tentative="1">
      <w:start w:val="1"/>
      <w:numFmt w:val="lowerRoman"/>
      <w:lvlText w:val="%3."/>
      <w:lvlJc w:val="right"/>
      <w:pPr>
        <w:ind w:left="3360" w:hanging="180"/>
      </w:pPr>
    </w:lvl>
    <w:lvl w:ilvl="3" w:tplc="04150001" w:tentative="1">
      <w:start w:val="1"/>
      <w:numFmt w:val="decimal"/>
      <w:lvlText w:val="%4."/>
      <w:lvlJc w:val="left"/>
      <w:pPr>
        <w:ind w:left="4080" w:hanging="360"/>
      </w:pPr>
    </w:lvl>
    <w:lvl w:ilvl="4" w:tplc="04150003" w:tentative="1">
      <w:start w:val="1"/>
      <w:numFmt w:val="lowerLetter"/>
      <w:lvlText w:val="%5."/>
      <w:lvlJc w:val="left"/>
      <w:pPr>
        <w:ind w:left="4800" w:hanging="360"/>
      </w:pPr>
    </w:lvl>
    <w:lvl w:ilvl="5" w:tplc="04150005" w:tentative="1">
      <w:start w:val="1"/>
      <w:numFmt w:val="lowerRoman"/>
      <w:lvlText w:val="%6."/>
      <w:lvlJc w:val="right"/>
      <w:pPr>
        <w:ind w:left="5520" w:hanging="180"/>
      </w:pPr>
    </w:lvl>
    <w:lvl w:ilvl="6" w:tplc="04150001" w:tentative="1">
      <w:start w:val="1"/>
      <w:numFmt w:val="decimal"/>
      <w:lvlText w:val="%7."/>
      <w:lvlJc w:val="left"/>
      <w:pPr>
        <w:ind w:left="6240" w:hanging="360"/>
      </w:pPr>
    </w:lvl>
    <w:lvl w:ilvl="7" w:tplc="04150003" w:tentative="1">
      <w:start w:val="1"/>
      <w:numFmt w:val="lowerLetter"/>
      <w:lvlText w:val="%8."/>
      <w:lvlJc w:val="left"/>
      <w:pPr>
        <w:ind w:left="6960" w:hanging="360"/>
      </w:pPr>
    </w:lvl>
    <w:lvl w:ilvl="8" w:tplc="04150005" w:tentative="1">
      <w:start w:val="1"/>
      <w:numFmt w:val="lowerRoman"/>
      <w:lvlText w:val="%9."/>
      <w:lvlJc w:val="right"/>
      <w:pPr>
        <w:ind w:left="7680" w:hanging="180"/>
      </w:pPr>
    </w:lvl>
  </w:abstractNum>
  <w:abstractNum w:abstractNumId="6" w15:restartNumberingAfterBreak="0">
    <w:nsid w:val="2C706E4C"/>
    <w:multiLevelType w:val="hybridMultilevel"/>
    <w:tmpl w:val="EA50BE32"/>
    <w:lvl w:ilvl="0" w:tplc="F9E42A38">
      <w:start w:val="1"/>
      <w:numFmt w:val="decimal"/>
      <w:lvlText w:val="%1."/>
      <w:lvlJc w:val="left"/>
      <w:pPr>
        <w:ind w:left="872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391404E1"/>
    <w:multiLevelType w:val="multilevel"/>
    <w:tmpl w:val="E3C6E404"/>
    <w:lvl w:ilvl="0">
      <w:start w:val="1"/>
      <w:numFmt w:val="decimal"/>
      <w:lvlText w:val="%1."/>
      <w:lvlJc w:val="left"/>
      <w:pPr>
        <w:ind w:left="1004" w:hanging="360"/>
      </w:pPr>
    </w:lvl>
    <w:lvl w:ilvl="1">
      <w:start w:val="1"/>
      <w:numFmt w:val="decimal"/>
      <w:isLgl/>
      <w:lvlText w:val="%1.%2."/>
      <w:lvlJc w:val="left"/>
      <w:pPr>
        <w:ind w:left="1004" w:hanging="360"/>
      </w:pPr>
      <w:rPr>
        <w:rFonts w:hint="default"/>
        <w:b/>
        <w:bCs/>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8" w15:restartNumberingAfterBreak="0">
    <w:nsid w:val="41D254FA"/>
    <w:multiLevelType w:val="hybridMultilevel"/>
    <w:tmpl w:val="5B72BA42"/>
    <w:lvl w:ilvl="0" w:tplc="F8DC9790">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489B24BB"/>
    <w:multiLevelType w:val="hybridMultilevel"/>
    <w:tmpl w:val="DBDC318A"/>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4C7E4F06"/>
    <w:multiLevelType w:val="hybridMultilevel"/>
    <w:tmpl w:val="D42AF85E"/>
    <w:lvl w:ilvl="0" w:tplc="FFFFFFFF">
      <w:start w:val="1"/>
      <w:numFmt w:val="decimal"/>
      <w:lvlText w:val="%1."/>
      <w:lvlJc w:val="left"/>
      <w:pPr>
        <w:ind w:left="360" w:hanging="360"/>
      </w:pPr>
      <w:rPr>
        <w:b w:val="0"/>
      </w:rPr>
    </w:lvl>
    <w:lvl w:ilvl="1" w:tplc="FFFFFFFF">
      <w:start w:val="1"/>
      <w:numFmt w:val="low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93F1D3D"/>
    <w:multiLevelType w:val="hybridMultilevel"/>
    <w:tmpl w:val="1F6E1364"/>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6287170A"/>
    <w:multiLevelType w:val="hybridMultilevel"/>
    <w:tmpl w:val="33522498"/>
    <w:lvl w:ilvl="0" w:tplc="04150017">
      <w:start w:val="1"/>
      <w:numFmt w:val="lowerLetter"/>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3" w15:restartNumberingAfterBreak="0">
    <w:nsid w:val="652A50D5"/>
    <w:multiLevelType w:val="hybridMultilevel"/>
    <w:tmpl w:val="BF4A234A"/>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4" w15:restartNumberingAfterBreak="0">
    <w:nsid w:val="65856410"/>
    <w:multiLevelType w:val="hybridMultilevel"/>
    <w:tmpl w:val="17BAB2F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60113FF"/>
    <w:multiLevelType w:val="hybridMultilevel"/>
    <w:tmpl w:val="6EE6030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15:restartNumberingAfterBreak="0">
    <w:nsid w:val="667036A3"/>
    <w:multiLevelType w:val="hybridMultilevel"/>
    <w:tmpl w:val="8E6680D6"/>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7" w15:restartNumberingAfterBreak="0">
    <w:nsid w:val="6CF42EA4"/>
    <w:multiLevelType w:val="hybridMultilevel"/>
    <w:tmpl w:val="0C0693EC"/>
    <w:lvl w:ilvl="0" w:tplc="901E7586">
      <w:start w:val="1"/>
      <w:numFmt w:val="decimal"/>
      <w:lvlText w:val="%1)"/>
      <w:lvlJc w:val="left"/>
      <w:pPr>
        <w:ind w:left="1636" w:hanging="360"/>
      </w:pPr>
    </w:lvl>
    <w:lvl w:ilvl="1" w:tplc="04150003" w:tentative="1">
      <w:start w:val="1"/>
      <w:numFmt w:val="lowerLetter"/>
      <w:lvlText w:val="%2."/>
      <w:lvlJc w:val="left"/>
      <w:pPr>
        <w:ind w:left="2356" w:hanging="360"/>
      </w:pPr>
    </w:lvl>
    <w:lvl w:ilvl="2" w:tplc="04150005" w:tentative="1">
      <w:start w:val="1"/>
      <w:numFmt w:val="lowerRoman"/>
      <w:lvlText w:val="%3."/>
      <w:lvlJc w:val="right"/>
      <w:pPr>
        <w:ind w:left="3076" w:hanging="180"/>
      </w:pPr>
    </w:lvl>
    <w:lvl w:ilvl="3" w:tplc="04150001" w:tentative="1">
      <w:start w:val="1"/>
      <w:numFmt w:val="decimal"/>
      <w:lvlText w:val="%4."/>
      <w:lvlJc w:val="left"/>
      <w:pPr>
        <w:ind w:left="3796" w:hanging="360"/>
      </w:pPr>
    </w:lvl>
    <w:lvl w:ilvl="4" w:tplc="04150003" w:tentative="1">
      <w:start w:val="1"/>
      <w:numFmt w:val="lowerLetter"/>
      <w:lvlText w:val="%5."/>
      <w:lvlJc w:val="left"/>
      <w:pPr>
        <w:ind w:left="4516" w:hanging="360"/>
      </w:pPr>
    </w:lvl>
    <w:lvl w:ilvl="5" w:tplc="04150005" w:tentative="1">
      <w:start w:val="1"/>
      <w:numFmt w:val="lowerRoman"/>
      <w:lvlText w:val="%6."/>
      <w:lvlJc w:val="right"/>
      <w:pPr>
        <w:ind w:left="5236" w:hanging="180"/>
      </w:pPr>
    </w:lvl>
    <w:lvl w:ilvl="6" w:tplc="04150001" w:tentative="1">
      <w:start w:val="1"/>
      <w:numFmt w:val="decimal"/>
      <w:lvlText w:val="%7."/>
      <w:lvlJc w:val="left"/>
      <w:pPr>
        <w:ind w:left="5956" w:hanging="360"/>
      </w:pPr>
    </w:lvl>
    <w:lvl w:ilvl="7" w:tplc="04150003" w:tentative="1">
      <w:start w:val="1"/>
      <w:numFmt w:val="lowerLetter"/>
      <w:lvlText w:val="%8."/>
      <w:lvlJc w:val="left"/>
      <w:pPr>
        <w:ind w:left="6676" w:hanging="360"/>
      </w:pPr>
    </w:lvl>
    <w:lvl w:ilvl="8" w:tplc="04150005" w:tentative="1">
      <w:start w:val="1"/>
      <w:numFmt w:val="lowerRoman"/>
      <w:lvlText w:val="%9."/>
      <w:lvlJc w:val="right"/>
      <w:pPr>
        <w:ind w:left="7396" w:hanging="180"/>
      </w:pPr>
    </w:lvl>
  </w:abstractNum>
  <w:abstractNum w:abstractNumId="18" w15:restartNumberingAfterBreak="0">
    <w:nsid w:val="74D60377"/>
    <w:multiLevelType w:val="hybridMultilevel"/>
    <w:tmpl w:val="0944C1FE"/>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75EC3CA0"/>
    <w:multiLevelType w:val="hybridMultilevel"/>
    <w:tmpl w:val="3F342AFE"/>
    <w:lvl w:ilvl="0" w:tplc="0C964D80">
      <w:start w:val="2"/>
      <w:numFmt w:val="decimal"/>
      <w:lvlText w:val="%1."/>
      <w:lvlJc w:val="left"/>
      <w:pPr>
        <w:ind w:left="1146"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64634375">
    <w:abstractNumId w:val="3"/>
  </w:num>
  <w:num w:numId="2" w16cid:durableId="1258250528">
    <w:abstractNumId w:val="6"/>
  </w:num>
  <w:num w:numId="3" w16cid:durableId="971836219">
    <w:abstractNumId w:val="2"/>
  </w:num>
  <w:num w:numId="4" w16cid:durableId="1902666610">
    <w:abstractNumId w:val="16"/>
  </w:num>
  <w:num w:numId="5" w16cid:durableId="135533050">
    <w:abstractNumId w:val="13"/>
  </w:num>
  <w:num w:numId="6" w16cid:durableId="1412585185">
    <w:abstractNumId w:val="0"/>
  </w:num>
  <w:num w:numId="7" w16cid:durableId="1362979378">
    <w:abstractNumId w:val="17"/>
  </w:num>
  <w:num w:numId="8" w16cid:durableId="789056401">
    <w:abstractNumId w:val="5"/>
  </w:num>
  <w:num w:numId="9" w16cid:durableId="611282606">
    <w:abstractNumId w:val="12"/>
  </w:num>
  <w:num w:numId="10" w16cid:durableId="2117866172">
    <w:abstractNumId w:val="15"/>
  </w:num>
  <w:num w:numId="11" w16cid:durableId="2129160537">
    <w:abstractNumId w:val="7"/>
  </w:num>
  <w:num w:numId="12" w16cid:durableId="1162962847">
    <w:abstractNumId w:val="10"/>
  </w:num>
  <w:num w:numId="13" w16cid:durableId="85074756">
    <w:abstractNumId w:val="4"/>
  </w:num>
  <w:num w:numId="14" w16cid:durableId="1992442165">
    <w:abstractNumId w:val="1"/>
  </w:num>
  <w:num w:numId="15" w16cid:durableId="915747780">
    <w:abstractNumId w:val="8"/>
  </w:num>
  <w:num w:numId="16" w16cid:durableId="626356313">
    <w:abstractNumId w:val="11"/>
  </w:num>
  <w:num w:numId="17" w16cid:durableId="1153109674">
    <w:abstractNumId w:val="9"/>
  </w:num>
  <w:num w:numId="18" w16cid:durableId="1111827982">
    <w:abstractNumId w:val="18"/>
  </w:num>
  <w:num w:numId="19" w16cid:durableId="305092406">
    <w:abstractNumId w:val="19"/>
  </w:num>
  <w:num w:numId="20" w16cid:durableId="157674776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A75"/>
    <w:rsid w:val="00010CB0"/>
    <w:rsid w:val="000117B3"/>
    <w:rsid w:val="00016E28"/>
    <w:rsid w:val="00036CA5"/>
    <w:rsid w:val="000637F7"/>
    <w:rsid w:val="00095CCA"/>
    <w:rsid w:val="000E43DB"/>
    <w:rsid w:val="000E6C28"/>
    <w:rsid w:val="00115E11"/>
    <w:rsid w:val="00130392"/>
    <w:rsid w:val="00151B27"/>
    <w:rsid w:val="00153AC6"/>
    <w:rsid w:val="00155991"/>
    <w:rsid w:val="001641EE"/>
    <w:rsid w:val="00167A17"/>
    <w:rsid w:val="001715D5"/>
    <w:rsid w:val="00180FB8"/>
    <w:rsid w:val="0018152C"/>
    <w:rsid w:val="00184353"/>
    <w:rsid w:val="001A2426"/>
    <w:rsid w:val="001A79AE"/>
    <w:rsid w:val="001B2855"/>
    <w:rsid w:val="001C17B4"/>
    <w:rsid w:val="001D16D6"/>
    <w:rsid w:val="001F15DA"/>
    <w:rsid w:val="001F2820"/>
    <w:rsid w:val="001F2852"/>
    <w:rsid w:val="001F44D1"/>
    <w:rsid w:val="0020450A"/>
    <w:rsid w:val="0021233C"/>
    <w:rsid w:val="002241ED"/>
    <w:rsid w:val="00244679"/>
    <w:rsid w:val="00246DD1"/>
    <w:rsid w:val="00247852"/>
    <w:rsid w:val="00252812"/>
    <w:rsid w:val="00261CA4"/>
    <w:rsid w:val="00262B00"/>
    <w:rsid w:val="00263994"/>
    <w:rsid w:val="002671EC"/>
    <w:rsid w:val="00271CAD"/>
    <w:rsid w:val="002804A2"/>
    <w:rsid w:val="00283FD2"/>
    <w:rsid w:val="002879CA"/>
    <w:rsid w:val="002A1563"/>
    <w:rsid w:val="002F5028"/>
    <w:rsid w:val="002F52E7"/>
    <w:rsid w:val="002F646D"/>
    <w:rsid w:val="00302133"/>
    <w:rsid w:val="003227A5"/>
    <w:rsid w:val="0032561C"/>
    <w:rsid w:val="003361EC"/>
    <w:rsid w:val="00343D16"/>
    <w:rsid w:val="00353541"/>
    <w:rsid w:val="003764C7"/>
    <w:rsid w:val="003A5A4F"/>
    <w:rsid w:val="003C770B"/>
    <w:rsid w:val="003D7043"/>
    <w:rsid w:val="003E31A7"/>
    <w:rsid w:val="0040323A"/>
    <w:rsid w:val="00407527"/>
    <w:rsid w:val="00421150"/>
    <w:rsid w:val="0043224C"/>
    <w:rsid w:val="00436641"/>
    <w:rsid w:val="00441805"/>
    <w:rsid w:val="00445BE6"/>
    <w:rsid w:val="00455D16"/>
    <w:rsid w:val="0046353D"/>
    <w:rsid w:val="0047471F"/>
    <w:rsid w:val="00474BA6"/>
    <w:rsid w:val="00484306"/>
    <w:rsid w:val="004B3C5F"/>
    <w:rsid w:val="004B60AA"/>
    <w:rsid w:val="004C5DBA"/>
    <w:rsid w:val="004E1832"/>
    <w:rsid w:val="004F1035"/>
    <w:rsid w:val="004F45A3"/>
    <w:rsid w:val="0050092F"/>
    <w:rsid w:val="00500A75"/>
    <w:rsid w:val="005062A1"/>
    <w:rsid w:val="005063B9"/>
    <w:rsid w:val="00511DBF"/>
    <w:rsid w:val="00516AF7"/>
    <w:rsid w:val="00535CE1"/>
    <w:rsid w:val="00540112"/>
    <w:rsid w:val="00541964"/>
    <w:rsid w:val="00552623"/>
    <w:rsid w:val="00561918"/>
    <w:rsid w:val="00563BAC"/>
    <w:rsid w:val="00572C00"/>
    <w:rsid w:val="00587335"/>
    <w:rsid w:val="005A45DA"/>
    <w:rsid w:val="005B25A8"/>
    <w:rsid w:val="005B77A7"/>
    <w:rsid w:val="005D214F"/>
    <w:rsid w:val="005D5205"/>
    <w:rsid w:val="005D7702"/>
    <w:rsid w:val="005E21F6"/>
    <w:rsid w:val="005E6AB6"/>
    <w:rsid w:val="005F3345"/>
    <w:rsid w:val="00611377"/>
    <w:rsid w:val="00616934"/>
    <w:rsid w:val="0061728C"/>
    <w:rsid w:val="00631884"/>
    <w:rsid w:val="00641CC6"/>
    <w:rsid w:val="00644B80"/>
    <w:rsid w:val="00671065"/>
    <w:rsid w:val="006A0C5E"/>
    <w:rsid w:val="006A1DB8"/>
    <w:rsid w:val="006B1673"/>
    <w:rsid w:val="006E1EE5"/>
    <w:rsid w:val="006E55BB"/>
    <w:rsid w:val="006F5ED5"/>
    <w:rsid w:val="007336C4"/>
    <w:rsid w:val="00745FAB"/>
    <w:rsid w:val="0074737A"/>
    <w:rsid w:val="007729A9"/>
    <w:rsid w:val="00780328"/>
    <w:rsid w:val="00790863"/>
    <w:rsid w:val="007A3334"/>
    <w:rsid w:val="007A5DED"/>
    <w:rsid w:val="007B223C"/>
    <w:rsid w:val="007C79D1"/>
    <w:rsid w:val="007E4F81"/>
    <w:rsid w:val="007F13B0"/>
    <w:rsid w:val="007F3057"/>
    <w:rsid w:val="007F37B7"/>
    <w:rsid w:val="0081442C"/>
    <w:rsid w:val="00817738"/>
    <w:rsid w:val="008223AE"/>
    <w:rsid w:val="00842921"/>
    <w:rsid w:val="00843165"/>
    <w:rsid w:val="00882DA8"/>
    <w:rsid w:val="008B0391"/>
    <w:rsid w:val="008E14E1"/>
    <w:rsid w:val="008E2A2D"/>
    <w:rsid w:val="008E78F0"/>
    <w:rsid w:val="00900259"/>
    <w:rsid w:val="00900DF0"/>
    <w:rsid w:val="009400F2"/>
    <w:rsid w:val="00947A2E"/>
    <w:rsid w:val="009552F7"/>
    <w:rsid w:val="00965936"/>
    <w:rsid w:val="009B773A"/>
    <w:rsid w:val="009D79A6"/>
    <w:rsid w:val="009E481C"/>
    <w:rsid w:val="009F7238"/>
    <w:rsid w:val="00A036DA"/>
    <w:rsid w:val="00A300A6"/>
    <w:rsid w:val="00A351E6"/>
    <w:rsid w:val="00A365DA"/>
    <w:rsid w:val="00A448EA"/>
    <w:rsid w:val="00A469BC"/>
    <w:rsid w:val="00A538CF"/>
    <w:rsid w:val="00A63556"/>
    <w:rsid w:val="00A77B93"/>
    <w:rsid w:val="00A863D4"/>
    <w:rsid w:val="00A96375"/>
    <w:rsid w:val="00AA366A"/>
    <w:rsid w:val="00AB53AD"/>
    <w:rsid w:val="00AB7A15"/>
    <w:rsid w:val="00AC2DFB"/>
    <w:rsid w:val="00AF0663"/>
    <w:rsid w:val="00AF67B6"/>
    <w:rsid w:val="00AF7D29"/>
    <w:rsid w:val="00B13426"/>
    <w:rsid w:val="00B27724"/>
    <w:rsid w:val="00B33A5F"/>
    <w:rsid w:val="00B36269"/>
    <w:rsid w:val="00B7595D"/>
    <w:rsid w:val="00B86B5D"/>
    <w:rsid w:val="00BB00CC"/>
    <w:rsid w:val="00BD1939"/>
    <w:rsid w:val="00BF2F50"/>
    <w:rsid w:val="00BF3115"/>
    <w:rsid w:val="00C05A07"/>
    <w:rsid w:val="00C11050"/>
    <w:rsid w:val="00C12A15"/>
    <w:rsid w:val="00C2210B"/>
    <w:rsid w:val="00C25540"/>
    <w:rsid w:val="00C324FB"/>
    <w:rsid w:val="00C473B0"/>
    <w:rsid w:val="00C5369C"/>
    <w:rsid w:val="00CB15E2"/>
    <w:rsid w:val="00CB3306"/>
    <w:rsid w:val="00CC1330"/>
    <w:rsid w:val="00CC2EE2"/>
    <w:rsid w:val="00CC5641"/>
    <w:rsid w:val="00CF028D"/>
    <w:rsid w:val="00CF254B"/>
    <w:rsid w:val="00D05843"/>
    <w:rsid w:val="00D06D18"/>
    <w:rsid w:val="00D141E1"/>
    <w:rsid w:val="00D27C30"/>
    <w:rsid w:val="00D340E1"/>
    <w:rsid w:val="00D51673"/>
    <w:rsid w:val="00D51EC8"/>
    <w:rsid w:val="00D53130"/>
    <w:rsid w:val="00D739F9"/>
    <w:rsid w:val="00DB31AF"/>
    <w:rsid w:val="00DC2968"/>
    <w:rsid w:val="00DD7FA4"/>
    <w:rsid w:val="00DE3F0A"/>
    <w:rsid w:val="00DF127A"/>
    <w:rsid w:val="00E02972"/>
    <w:rsid w:val="00E25480"/>
    <w:rsid w:val="00E27051"/>
    <w:rsid w:val="00E3013E"/>
    <w:rsid w:val="00E3147D"/>
    <w:rsid w:val="00E32BD1"/>
    <w:rsid w:val="00E42692"/>
    <w:rsid w:val="00E51814"/>
    <w:rsid w:val="00E527B5"/>
    <w:rsid w:val="00E55D58"/>
    <w:rsid w:val="00E64865"/>
    <w:rsid w:val="00E71EF7"/>
    <w:rsid w:val="00EA5CA0"/>
    <w:rsid w:val="00EA61D2"/>
    <w:rsid w:val="00EB6173"/>
    <w:rsid w:val="00EB74A5"/>
    <w:rsid w:val="00EC1D91"/>
    <w:rsid w:val="00F15EB2"/>
    <w:rsid w:val="00F216BF"/>
    <w:rsid w:val="00F2613D"/>
    <w:rsid w:val="00F56F8D"/>
    <w:rsid w:val="00F849C9"/>
    <w:rsid w:val="00F91E9A"/>
    <w:rsid w:val="00FA0E62"/>
    <w:rsid w:val="00FA3232"/>
    <w:rsid w:val="00FA5D46"/>
    <w:rsid w:val="00FD4FB1"/>
    <w:rsid w:val="00FE0C03"/>
    <w:rsid w:val="00FF7F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94DD2"/>
  <w15:docId w15:val="{F96E2A3F-32EF-4082-9CE3-01453FC14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sia 2  Akapit z listą,tekst normalny,Akapit z listą1,wypunktowanie,1. Punkt głónu,L1,Numerowanie,List Paragraph,A_wyliczenie,K-P_odwolanie,Akapit z listą5,maz_wyliczenie,opis dzialania,2 heading,normalny tekst,Wypunktowanie,Obiekt,kopki"/>
    <w:basedOn w:val="Normalny"/>
    <w:link w:val="AkapitzlistZnak"/>
    <w:qFormat/>
    <w:rsid w:val="00500A75"/>
    <w:pPr>
      <w:ind w:left="720"/>
      <w:contextualSpacing/>
    </w:pPr>
  </w:style>
  <w:style w:type="character" w:styleId="Odwoaniedokomentarza">
    <w:name w:val="annotation reference"/>
    <w:basedOn w:val="Domylnaczcionkaakapitu"/>
    <w:uiPriority w:val="99"/>
    <w:semiHidden/>
    <w:unhideWhenUsed/>
    <w:rsid w:val="00A365DA"/>
    <w:rPr>
      <w:sz w:val="16"/>
      <w:szCs w:val="16"/>
    </w:rPr>
  </w:style>
  <w:style w:type="paragraph" w:styleId="Tekstkomentarza">
    <w:name w:val="annotation text"/>
    <w:basedOn w:val="Normalny"/>
    <w:link w:val="TekstkomentarzaZnak"/>
    <w:uiPriority w:val="99"/>
    <w:semiHidden/>
    <w:unhideWhenUsed/>
    <w:rsid w:val="00A365D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65DA"/>
    <w:rPr>
      <w:sz w:val="20"/>
      <w:szCs w:val="20"/>
    </w:rPr>
  </w:style>
  <w:style w:type="paragraph" w:styleId="Tematkomentarza">
    <w:name w:val="annotation subject"/>
    <w:basedOn w:val="Tekstkomentarza"/>
    <w:next w:val="Tekstkomentarza"/>
    <w:link w:val="TematkomentarzaZnak"/>
    <w:uiPriority w:val="99"/>
    <w:semiHidden/>
    <w:unhideWhenUsed/>
    <w:rsid w:val="00A365DA"/>
    <w:rPr>
      <w:b/>
      <w:bCs/>
    </w:rPr>
  </w:style>
  <w:style w:type="character" w:customStyle="1" w:styleId="TematkomentarzaZnak">
    <w:name w:val="Temat komentarza Znak"/>
    <w:basedOn w:val="TekstkomentarzaZnak"/>
    <w:link w:val="Tematkomentarza"/>
    <w:uiPriority w:val="99"/>
    <w:semiHidden/>
    <w:rsid w:val="00A365DA"/>
    <w:rPr>
      <w:b/>
      <w:bCs/>
      <w:sz w:val="20"/>
      <w:szCs w:val="20"/>
    </w:rPr>
  </w:style>
  <w:style w:type="paragraph" w:styleId="Tekstdymka">
    <w:name w:val="Balloon Text"/>
    <w:basedOn w:val="Normalny"/>
    <w:link w:val="TekstdymkaZnak"/>
    <w:uiPriority w:val="99"/>
    <w:semiHidden/>
    <w:unhideWhenUsed/>
    <w:rsid w:val="00A365D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65DA"/>
    <w:rPr>
      <w:rFonts w:ascii="Tahoma" w:hAnsi="Tahoma" w:cs="Tahoma"/>
      <w:sz w:val="16"/>
      <w:szCs w:val="16"/>
    </w:rPr>
  </w:style>
  <w:style w:type="paragraph" w:styleId="Nagwek">
    <w:name w:val="header"/>
    <w:basedOn w:val="Normalny"/>
    <w:link w:val="NagwekZnak"/>
    <w:uiPriority w:val="99"/>
    <w:unhideWhenUsed/>
    <w:rsid w:val="003764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64C7"/>
  </w:style>
  <w:style w:type="paragraph" w:styleId="Stopka">
    <w:name w:val="footer"/>
    <w:basedOn w:val="Normalny"/>
    <w:link w:val="StopkaZnak"/>
    <w:uiPriority w:val="99"/>
    <w:unhideWhenUsed/>
    <w:rsid w:val="003764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64C7"/>
  </w:style>
  <w:style w:type="character" w:customStyle="1" w:styleId="AkapitzlistZnak">
    <w:name w:val="Akapit z listą Znak"/>
    <w:aliases w:val="Asia 2  Akapit z listą Znak,tekst normalny Znak,Akapit z listą1 Znak,wypunktowanie Znak,1. Punkt głónu Znak,L1 Znak,Numerowanie Znak,List Paragraph Znak,A_wyliczenie Znak,K-P_odwolanie Znak,Akapit z listą5 Znak,maz_wyliczenie Znak"/>
    <w:link w:val="Akapitzlist"/>
    <w:qFormat/>
    <w:locked/>
    <w:rsid w:val="00FA0E62"/>
  </w:style>
  <w:style w:type="character" w:customStyle="1" w:styleId="SWTEKSTZnak">
    <w:name w:val="SW TEKST Znak"/>
    <w:link w:val="SWTEKST"/>
    <w:locked/>
    <w:rsid w:val="007F3057"/>
    <w:rPr>
      <w:rFonts w:ascii="Tahoma" w:hAnsi="Tahoma" w:cs="Tahoma"/>
      <w:kern w:val="2"/>
      <w:szCs w:val="24"/>
      <w:lang w:eastAsia="ar-SA"/>
    </w:rPr>
  </w:style>
  <w:style w:type="paragraph" w:customStyle="1" w:styleId="SWTEKST">
    <w:name w:val="SW TEKST"/>
    <w:basedOn w:val="Normalny"/>
    <w:link w:val="SWTEKSTZnak"/>
    <w:rsid w:val="007F3057"/>
    <w:pPr>
      <w:suppressAutoHyphens/>
      <w:spacing w:before="60" w:after="60" w:line="100" w:lineRule="atLeast"/>
      <w:ind w:firstLine="794"/>
      <w:jc w:val="both"/>
    </w:pPr>
    <w:rPr>
      <w:rFonts w:ascii="Tahoma" w:hAnsi="Tahoma" w:cs="Tahoma"/>
      <w:kern w:val="2"/>
      <w:szCs w:val="24"/>
      <w:lang w:eastAsia="ar-SA"/>
    </w:rPr>
  </w:style>
  <w:style w:type="character" w:styleId="Uwydatnienie">
    <w:name w:val="Emphasis"/>
    <w:basedOn w:val="Domylnaczcionkaakapitu"/>
    <w:uiPriority w:val="20"/>
    <w:qFormat/>
    <w:rsid w:val="00C324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086355">
      <w:bodyDiv w:val="1"/>
      <w:marLeft w:val="0"/>
      <w:marRight w:val="0"/>
      <w:marTop w:val="0"/>
      <w:marBottom w:val="0"/>
      <w:divBdr>
        <w:top w:val="none" w:sz="0" w:space="0" w:color="auto"/>
        <w:left w:val="none" w:sz="0" w:space="0" w:color="auto"/>
        <w:bottom w:val="none" w:sz="0" w:space="0" w:color="auto"/>
        <w:right w:val="none" w:sz="0" w:space="0" w:color="auto"/>
      </w:divBdr>
    </w:div>
    <w:div w:id="77984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1470</Words>
  <Characters>8821</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Kinga Walaszczyk</cp:lastModifiedBy>
  <cp:revision>13</cp:revision>
  <cp:lastPrinted>2023-11-16T07:09:00Z</cp:lastPrinted>
  <dcterms:created xsi:type="dcterms:W3CDTF">2024-09-30T09:09:00Z</dcterms:created>
  <dcterms:modified xsi:type="dcterms:W3CDTF">2024-10-03T11:45:00Z</dcterms:modified>
</cp:coreProperties>
</file>