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Default="00E129AB" w:rsidP="00B20EBC">
            <w:pPr>
              <w:spacing w:line="288" w:lineRule="auto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Default="00E129AB" w:rsidP="003A23C4">
            <w:pPr>
              <w:spacing w:line="252" w:lineRule="auto"/>
            </w:pPr>
          </w:p>
        </w:tc>
      </w:tr>
      <w:bookmarkEnd w:id="0"/>
    </w:tbl>
    <w:p w:rsidR="00E129AB" w:rsidRPr="00E129AB" w:rsidRDefault="00E129AB" w:rsidP="00306E71">
      <w:pPr>
        <w:spacing w:after="0" w:line="288" w:lineRule="auto"/>
        <w:sectPr w:rsidR="00E129AB" w:rsidRPr="00E129AB" w:rsidSect="0039403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945A52" w:rsidRDefault="0039403D" w:rsidP="0039403D">
      <w:pPr>
        <w:spacing w:after="0" w:line="240" w:lineRule="auto"/>
        <w:jc w:val="right"/>
        <w:rPr>
          <w:rFonts w:cs="Times New Roman"/>
          <w:b/>
          <w:sz w:val="19"/>
          <w:szCs w:val="19"/>
        </w:rPr>
      </w:pPr>
      <w:r w:rsidRPr="00945A52">
        <w:rPr>
          <w:rFonts w:cs="Times New Roman"/>
          <w:b/>
          <w:sz w:val="19"/>
          <w:szCs w:val="19"/>
        </w:rPr>
        <w:lastRenderedPageBreak/>
        <w:t xml:space="preserve">Szczecin, dnia </w:t>
      </w:r>
      <w:r w:rsidR="003D5138" w:rsidRPr="00945A52">
        <w:rPr>
          <w:rFonts w:cs="Times New Roman"/>
          <w:b/>
          <w:sz w:val="19"/>
          <w:szCs w:val="19"/>
        </w:rPr>
        <w:t>06</w:t>
      </w:r>
      <w:r w:rsidRPr="00945A52">
        <w:rPr>
          <w:rFonts w:cs="Times New Roman"/>
          <w:b/>
          <w:sz w:val="19"/>
          <w:szCs w:val="19"/>
        </w:rPr>
        <w:t xml:space="preserve"> lipca 2021r</w:t>
      </w:r>
    </w:p>
    <w:p w:rsidR="0039403D" w:rsidRPr="00945A52" w:rsidRDefault="0039403D" w:rsidP="0039403D">
      <w:pPr>
        <w:spacing w:after="0" w:line="240" w:lineRule="auto"/>
        <w:jc w:val="both"/>
        <w:rPr>
          <w:rFonts w:cs="Times New Roman"/>
          <w:b/>
          <w:sz w:val="19"/>
          <w:szCs w:val="19"/>
        </w:rPr>
      </w:pPr>
      <w:r w:rsidRPr="00945A52">
        <w:rPr>
          <w:rFonts w:cs="Times New Roman"/>
          <w:b/>
          <w:sz w:val="19"/>
          <w:szCs w:val="19"/>
        </w:rPr>
        <w:t>ZP/220/</w:t>
      </w:r>
      <w:r w:rsidR="003A15E9" w:rsidRPr="00945A52">
        <w:rPr>
          <w:rFonts w:cs="Times New Roman"/>
          <w:b/>
          <w:sz w:val="19"/>
          <w:szCs w:val="19"/>
        </w:rPr>
        <w:t>27</w:t>
      </w:r>
      <w:r w:rsidRPr="00945A52">
        <w:rPr>
          <w:rFonts w:cs="Times New Roman"/>
          <w:b/>
          <w:sz w:val="19"/>
          <w:szCs w:val="19"/>
        </w:rPr>
        <w:t xml:space="preserve">/21 </w:t>
      </w:r>
    </w:p>
    <w:p w:rsidR="0039403D" w:rsidRPr="00945A52" w:rsidRDefault="0039403D" w:rsidP="0039403D">
      <w:pPr>
        <w:spacing w:after="0" w:line="240" w:lineRule="auto"/>
        <w:jc w:val="both"/>
        <w:rPr>
          <w:rFonts w:cs="Times New Roman"/>
          <w:sz w:val="19"/>
          <w:szCs w:val="19"/>
        </w:rPr>
      </w:pPr>
    </w:p>
    <w:p w:rsidR="005321EA" w:rsidRPr="00945A52" w:rsidRDefault="005321EA" w:rsidP="005321EA">
      <w:pPr>
        <w:pStyle w:val="Bezodstpw"/>
        <w:jc w:val="both"/>
        <w:rPr>
          <w:b/>
          <w:sz w:val="19"/>
          <w:szCs w:val="19"/>
        </w:rPr>
      </w:pPr>
      <w:r w:rsidRPr="00945A52">
        <w:rPr>
          <w:rFonts w:cs="Calibri"/>
          <w:b/>
          <w:color w:val="000000"/>
          <w:sz w:val="19"/>
          <w:szCs w:val="19"/>
        </w:rPr>
        <w:t xml:space="preserve">Dotyczy: </w:t>
      </w:r>
      <w:r w:rsidRPr="00945A52">
        <w:rPr>
          <w:b/>
          <w:sz w:val="19"/>
          <w:szCs w:val="19"/>
        </w:rPr>
        <w:t>postępowania prowadzonego w trybie przetargu nieograniczonego pn.: Dostawa sprzętu specjalistycznego jednokrotnego użytku wykorzystywanego w Pracowni Hemodynamiki</w:t>
      </w:r>
    </w:p>
    <w:p w:rsidR="0039403D" w:rsidRPr="00945A52" w:rsidRDefault="0039403D" w:rsidP="0039403D">
      <w:pPr>
        <w:spacing w:after="0"/>
        <w:jc w:val="both"/>
        <w:rPr>
          <w:rFonts w:cs="Times New Roman"/>
          <w:sz w:val="19"/>
          <w:szCs w:val="19"/>
        </w:rPr>
      </w:pPr>
    </w:p>
    <w:p w:rsidR="0039403D" w:rsidRPr="00945A52" w:rsidRDefault="0039403D" w:rsidP="0039403D">
      <w:pPr>
        <w:pStyle w:val="Tekstpodstawowy3"/>
        <w:spacing w:after="0" w:line="240" w:lineRule="auto"/>
        <w:jc w:val="both"/>
        <w:rPr>
          <w:b/>
          <w:sz w:val="19"/>
          <w:szCs w:val="19"/>
          <w:u w:val="single"/>
        </w:rPr>
      </w:pPr>
      <w:r w:rsidRPr="00945A52">
        <w:rPr>
          <w:b/>
          <w:sz w:val="19"/>
          <w:szCs w:val="19"/>
        </w:rPr>
        <w:t xml:space="preserve">     </w:t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</w:rPr>
        <w:tab/>
      </w:r>
      <w:r w:rsidRPr="00945A52">
        <w:rPr>
          <w:b/>
          <w:sz w:val="19"/>
          <w:szCs w:val="19"/>
          <w:u w:val="single"/>
        </w:rPr>
        <w:t>Wyjaśnienia 1</w:t>
      </w:r>
    </w:p>
    <w:p w:rsidR="0039403D" w:rsidRPr="00945A52" w:rsidRDefault="0039403D" w:rsidP="0039403D">
      <w:pPr>
        <w:spacing w:after="0" w:line="240" w:lineRule="auto"/>
        <w:jc w:val="both"/>
        <w:rPr>
          <w:rFonts w:cs="Times New Roman"/>
          <w:sz w:val="19"/>
          <w:szCs w:val="19"/>
        </w:rPr>
      </w:pPr>
      <w:r w:rsidRPr="00945A52">
        <w:rPr>
          <w:rFonts w:cs="Times New Roman"/>
          <w:sz w:val="19"/>
          <w:szCs w:val="19"/>
        </w:rPr>
        <w:t xml:space="preserve">W związku z wpłynięciem do Zamawiającego pytań dotyczącego treści Specyfikacji Istotnych Warunków Zamówienia, zgodnie z art. 135 </w:t>
      </w:r>
      <w:r w:rsidRPr="00945A52">
        <w:rPr>
          <w:rFonts w:cs="Calibri"/>
          <w:sz w:val="19"/>
          <w:szCs w:val="19"/>
        </w:rPr>
        <w:t xml:space="preserve">Ustawy z dnia 11 września 2019 r. – Prawo zamówień publicznych (Dz.U.2019.2019 </w:t>
      </w:r>
      <w:proofErr w:type="spellStart"/>
      <w:r w:rsidRPr="00945A52">
        <w:rPr>
          <w:rFonts w:cs="Calibri"/>
          <w:sz w:val="19"/>
          <w:szCs w:val="19"/>
        </w:rPr>
        <w:t>t.j</w:t>
      </w:r>
      <w:proofErr w:type="spellEnd"/>
      <w:r w:rsidRPr="00945A52">
        <w:rPr>
          <w:rFonts w:cs="Calibri"/>
          <w:sz w:val="19"/>
          <w:szCs w:val="19"/>
        </w:rPr>
        <w:t>. z dnia 2019.10.24</w:t>
      </w:r>
      <w:r w:rsidRPr="00945A52">
        <w:rPr>
          <w:rFonts w:cs="Times New Roman"/>
          <w:sz w:val="19"/>
          <w:szCs w:val="19"/>
        </w:rPr>
        <w:t xml:space="preserve"> Zamawiający udziela następujących wyjaśnień:</w:t>
      </w:r>
    </w:p>
    <w:p w:rsidR="0039403D" w:rsidRPr="00945A52" w:rsidRDefault="0039403D" w:rsidP="0039403D">
      <w:pPr>
        <w:spacing w:after="0" w:line="240" w:lineRule="auto"/>
        <w:jc w:val="both"/>
        <w:rPr>
          <w:rFonts w:cs="Times New Roman"/>
          <w:b/>
          <w:color w:val="FF0000"/>
          <w:sz w:val="19"/>
          <w:szCs w:val="19"/>
        </w:rPr>
      </w:pPr>
    </w:p>
    <w:p w:rsidR="0039403D" w:rsidRPr="00945A52" w:rsidRDefault="0039403D" w:rsidP="0039403D">
      <w:pPr>
        <w:spacing w:after="0" w:line="240" w:lineRule="auto"/>
        <w:jc w:val="both"/>
        <w:rPr>
          <w:rFonts w:cs="Times New Roman"/>
          <w:b/>
          <w:color w:val="FF0000"/>
          <w:sz w:val="19"/>
          <w:szCs w:val="19"/>
        </w:rPr>
      </w:pPr>
    </w:p>
    <w:p w:rsidR="003A15E9" w:rsidRPr="00945A52" w:rsidRDefault="003A15E9" w:rsidP="003A15E9">
      <w:pPr>
        <w:spacing w:after="0"/>
        <w:jc w:val="both"/>
        <w:rPr>
          <w:b/>
          <w:color w:val="FF0000"/>
          <w:sz w:val="19"/>
          <w:szCs w:val="19"/>
        </w:rPr>
      </w:pPr>
      <w:r w:rsidRPr="00945A52">
        <w:rPr>
          <w:b/>
          <w:color w:val="FF0000"/>
          <w:sz w:val="19"/>
          <w:szCs w:val="19"/>
        </w:rPr>
        <w:t>Wykonawca I</w:t>
      </w:r>
    </w:p>
    <w:p w:rsidR="003A15E9" w:rsidRPr="00945A52" w:rsidRDefault="003A15E9" w:rsidP="003A15E9">
      <w:pPr>
        <w:spacing w:after="0"/>
        <w:jc w:val="both"/>
        <w:rPr>
          <w:b/>
          <w:sz w:val="19"/>
          <w:szCs w:val="19"/>
        </w:rPr>
      </w:pPr>
      <w:r w:rsidRPr="00945A52">
        <w:rPr>
          <w:b/>
          <w:sz w:val="19"/>
          <w:szCs w:val="19"/>
        </w:rPr>
        <w:t>Pytanie 1</w:t>
      </w:r>
    </w:p>
    <w:p w:rsidR="003A15E9" w:rsidRPr="00945A52" w:rsidRDefault="003A15E9" w:rsidP="003A15E9">
      <w:pPr>
        <w:spacing w:after="0"/>
        <w:jc w:val="both"/>
        <w:rPr>
          <w:sz w:val="19"/>
          <w:szCs w:val="19"/>
        </w:rPr>
      </w:pPr>
      <w:r w:rsidRPr="00945A52">
        <w:rPr>
          <w:sz w:val="19"/>
          <w:szCs w:val="19"/>
        </w:rPr>
        <w:t xml:space="preserve">Czy Zamawiający dopuści w </w:t>
      </w:r>
      <w:r w:rsidRPr="00945A52">
        <w:rPr>
          <w:b/>
          <w:bCs/>
          <w:sz w:val="19"/>
          <w:szCs w:val="19"/>
          <w:u w:val="single"/>
        </w:rPr>
        <w:t>pakiecie 3 pozycja</w:t>
      </w:r>
      <w:r w:rsidRPr="00945A52">
        <w:rPr>
          <w:sz w:val="19"/>
          <w:szCs w:val="19"/>
        </w:rPr>
        <w:t xml:space="preserve"> 1 </w:t>
      </w:r>
      <w:proofErr w:type="spellStart"/>
      <w:r w:rsidRPr="00945A52">
        <w:rPr>
          <w:sz w:val="19"/>
          <w:szCs w:val="19"/>
        </w:rPr>
        <w:t>Stent</w:t>
      </w:r>
      <w:proofErr w:type="spellEnd"/>
      <w:r w:rsidRPr="00945A52">
        <w:rPr>
          <w:sz w:val="19"/>
          <w:szCs w:val="19"/>
        </w:rPr>
        <w:t xml:space="preserve"> dostosowany do naczyń szyjnych. </w:t>
      </w:r>
      <w:proofErr w:type="spellStart"/>
      <w:r w:rsidRPr="00945A52">
        <w:rPr>
          <w:sz w:val="19"/>
          <w:szCs w:val="19"/>
        </w:rPr>
        <w:t>Stent</w:t>
      </w:r>
      <w:proofErr w:type="spellEnd"/>
      <w:r w:rsidRPr="00945A52">
        <w:rPr>
          <w:sz w:val="19"/>
          <w:szCs w:val="19"/>
        </w:rPr>
        <w:t xml:space="preserve"> </w:t>
      </w:r>
      <w:proofErr w:type="spellStart"/>
      <w:r w:rsidRPr="00945A52">
        <w:rPr>
          <w:sz w:val="19"/>
          <w:szCs w:val="19"/>
        </w:rPr>
        <w:t>samorozprężalny</w:t>
      </w:r>
      <w:proofErr w:type="spellEnd"/>
      <w:r w:rsidRPr="00945A52">
        <w:rPr>
          <w:sz w:val="19"/>
          <w:szCs w:val="19"/>
        </w:rPr>
        <w:t xml:space="preserve"> wykonany ze stopu stali z kobaltem. System dostawczy akceptujący prowadnik 0,014”, </w:t>
      </w:r>
      <w:proofErr w:type="spellStart"/>
      <w:r w:rsidRPr="00945A52">
        <w:rPr>
          <w:sz w:val="19"/>
          <w:szCs w:val="19"/>
        </w:rPr>
        <w:t>monorail</w:t>
      </w:r>
      <w:proofErr w:type="spellEnd"/>
      <w:r w:rsidRPr="00945A52">
        <w:rPr>
          <w:sz w:val="19"/>
          <w:szCs w:val="19"/>
        </w:rPr>
        <w:t xml:space="preserve">. Długość cewnika dostawczego 135cm. Średnica systemu dostawczego 5 oraz 5,9F. </w:t>
      </w:r>
      <w:proofErr w:type="spellStart"/>
      <w:r w:rsidRPr="00945A52">
        <w:rPr>
          <w:sz w:val="19"/>
          <w:szCs w:val="19"/>
        </w:rPr>
        <w:t>Stent</w:t>
      </w:r>
      <w:proofErr w:type="spellEnd"/>
      <w:r w:rsidRPr="00945A52">
        <w:rPr>
          <w:sz w:val="19"/>
          <w:szCs w:val="19"/>
        </w:rPr>
        <w:t xml:space="preserve"> pleciony w kształt </w:t>
      </w:r>
      <w:proofErr w:type="spellStart"/>
      <w:r w:rsidRPr="00945A52">
        <w:rPr>
          <w:sz w:val="19"/>
          <w:szCs w:val="19"/>
        </w:rPr>
        <w:t>tubularnej</w:t>
      </w:r>
      <w:proofErr w:type="spellEnd"/>
      <w:r w:rsidRPr="00945A52">
        <w:rPr>
          <w:sz w:val="19"/>
          <w:szCs w:val="19"/>
        </w:rPr>
        <w:t xml:space="preserve"> siatki (</w:t>
      </w:r>
      <w:proofErr w:type="spellStart"/>
      <w:r w:rsidRPr="00945A52">
        <w:rPr>
          <w:sz w:val="19"/>
          <w:szCs w:val="19"/>
        </w:rPr>
        <w:t>mesh</w:t>
      </w:r>
      <w:proofErr w:type="spellEnd"/>
      <w:r w:rsidRPr="00945A52">
        <w:rPr>
          <w:sz w:val="19"/>
          <w:szCs w:val="19"/>
        </w:rPr>
        <w:t xml:space="preserve">), o geometrii zamkniętych cel. </w:t>
      </w:r>
      <w:proofErr w:type="spellStart"/>
      <w:r w:rsidRPr="00945A52">
        <w:rPr>
          <w:sz w:val="19"/>
          <w:szCs w:val="19"/>
        </w:rPr>
        <w:t>Stent</w:t>
      </w:r>
      <w:proofErr w:type="spellEnd"/>
      <w:r w:rsidRPr="00945A52">
        <w:rPr>
          <w:sz w:val="19"/>
          <w:szCs w:val="19"/>
        </w:rPr>
        <w:t xml:space="preserve"> o dużej elastyczności, miękkości i możliwości dopasowania do kształtu naczynia i jego zmieniającej się średnicy - tętnica szyjna </w:t>
      </w:r>
      <w:proofErr w:type="spellStart"/>
      <w:r w:rsidRPr="00945A52">
        <w:rPr>
          <w:sz w:val="19"/>
          <w:szCs w:val="19"/>
        </w:rPr>
        <w:t>wspólna-tętnica</w:t>
      </w:r>
      <w:proofErr w:type="spellEnd"/>
      <w:r w:rsidRPr="00945A52">
        <w:rPr>
          <w:sz w:val="19"/>
          <w:szCs w:val="19"/>
        </w:rPr>
        <w:t xml:space="preserve"> szyjna wewnętrzna. </w:t>
      </w:r>
      <w:proofErr w:type="spellStart"/>
      <w:r w:rsidRPr="00945A52">
        <w:rPr>
          <w:sz w:val="19"/>
          <w:szCs w:val="19"/>
        </w:rPr>
        <w:t>Stent</w:t>
      </w:r>
      <w:proofErr w:type="spellEnd"/>
      <w:r w:rsidRPr="00945A52">
        <w:rPr>
          <w:sz w:val="19"/>
          <w:szCs w:val="19"/>
        </w:rPr>
        <w:t xml:space="preserve"> z możliwością ponownego złożenia - całkowicie </w:t>
      </w:r>
      <w:proofErr w:type="spellStart"/>
      <w:r w:rsidRPr="00945A52">
        <w:rPr>
          <w:sz w:val="19"/>
          <w:szCs w:val="19"/>
        </w:rPr>
        <w:t>repozycjonowalny</w:t>
      </w:r>
      <w:proofErr w:type="spellEnd"/>
      <w:r w:rsidRPr="00945A52">
        <w:rPr>
          <w:sz w:val="19"/>
          <w:szCs w:val="19"/>
        </w:rPr>
        <w:t xml:space="preserve">. Średnice: 4-10mm, długości: 30/40/50mm. Dobra widoczność </w:t>
      </w:r>
      <w:proofErr w:type="spellStart"/>
      <w:r w:rsidRPr="00945A52">
        <w:rPr>
          <w:sz w:val="19"/>
          <w:szCs w:val="19"/>
        </w:rPr>
        <w:t>stentu</w:t>
      </w:r>
      <w:proofErr w:type="spellEnd"/>
      <w:r w:rsidRPr="00945A52">
        <w:rPr>
          <w:sz w:val="19"/>
          <w:szCs w:val="19"/>
        </w:rPr>
        <w:t xml:space="preserve"> we fluoroskopie, bez markerów?</w:t>
      </w:r>
    </w:p>
    <w:p w:rsidR="003A15E9" w:rsidRPr="00945A52" w:rsidRDefault="003A15E9" w:rsidP="003A15E9">
      <w:pPr>
        <w:spacing w:after="0"/>
        <w:jc w:val="both"/>
        <w:rPr>
          <w:b/>
          <w:sz w:val="19"/>
          <w:szCs w:val="19"/>
        </w:rPr>
      </w:pPr>
      <w:r w:rsidRPr="00945A52">
        <w:rPr>
          <w:b/>
          <w:sz w:val="19"/>
          <w:szCs w:val="19"/>
        </w:rPr>
        <w:t>Odpowiedź</w:t>
      </w:r>
    </w:p>
    <w:p w:rsidR="003A15E9" w:rsidRPr="00945A52" w:rsidRDefault="003A15E9" w:rsidP="003A15E9">
      <w:pPr>
        <w:spacing w:after="0"/>
        <w:jc w:val="both"/>
        <w:rPr>
          <w:b/>
          <w:sz w:val="19"/>
          <w:szCs w:val="19"/>
        </w:rPr>
      </w:pPr>
      <w:r w:rsidRPr="00945A52">
        <w:rPr>
          <w:b/>
          <w:sz w:val="19"/>
          <w:szCs w:val="19"/>
        </w:rPr>
        <w:t>Zamawiający nie dopuszcza.</w:t>
      </w:r>
    </w:p>
    <w:p w:rsidR="003A15E9" w:rsidRPr="00945A52" w:rsidRDefault="003A15E9" w:rsidP="003A15E9">
      <w:pPr>
        <w:spacing w:after="0"/>
        <w:jc w:val="both"/>
        <w:rPr>
          <w:sz w:val="19"/>
          <w:szCs w:val="19"/>
        </w:rPr>
      </w:pPr>
    </w:p>
    <w:p w:rsidR="003A15E9" w:rsidRPr="00945A52" w:rsidRDefault="003A15E9" w:rsidP="003A15E9">
      <w:pPr>
        <w:spacing w:after="0"/>
        <w:jc w:val="both"/>
        <w:rPr>
          <w:b/>
          <w:sz w:val="19"/>
          <w:szCs w:val="19"/>
        </w:rPr>
      </w:pPr>
      <w:r w:rsidRPr="00945A52">
        <w:rPr>
          <w:b/>
          <w:sz w:val="19"/>
          <w:szCs w:val="19"/>
        </w:rPr>
        <w:t>Pytanie 2</w:t>
      </w:r>
    </w:p>
    <w:p w:rsidR="003A15E9" w:rsidRPr="00945A52" w:rsidRDefault="003A15E9" w:rsidP="003A15E9">
      <w:pPr>
        <w:spacing w:after="0"/>
        <w:jc w:val="both"/>
        <w:rPr>
          <w:sz w:val="19"/>
          <w:szCs w:val="19"/>
        </w:rPr>
      </w:pPr>
      <w:r w:rsidRPr="00945A52">
        <w:rPr>
          <w:sz w:val="19"/>
          <w:szCs w:val="19"/>
        </w:rPr>
        <w:t xml:space="preserve">Czy Zamawiający dopuści w </w:t>
      </w:r>
      <w:r w:rsidRPr="00945A52">
        <w:rPr>
          <w:b/>
          <w:bCs/>
          <w:sz w:val="19"/>
          <w:szCs w:val="19"/>
          <w:u w:val="single"/>
        </w:rPr>
        <w:t>pakiecie 3 pozycja 2</w:t>
      </w:r>
      <w:r w:rsidRPr="00945A52">
        <w:rPr>
          <w:sz w:val="19"/>
          <w:szCs w:val="19"/>
        </w:rPr>
        <w:t xml:space="preserve"> -prowadnik 0,014" o długości 190 cm oraz 300 cm z platynową miękką kształtowalną końcówką. Prowadnik umieszczony w sposób niecentryczny wobec koszyka filtra. Koszyk filtra umocowany w sposób ruchomy – gwarantujący obrót na prowadniku. Filtr w postaci pętli </w:t>
      </w:r>
      <w:proofErr w:type="spellStart"/>
      <w:r w:rsidRPr="00945A52">
        <w:rPr>
          <w:sz w:val="19"/>
          <w:szCs w:val="19"/>
        </w:rPr>
        <w:t>nitinolowej</w:t>
      </w:r>
      <w:proofErr w:type="spellEnd"/>
      <w:r w:rsidRPr="00945A52">
        <w:rPr>
          <w:sz w:val="19"/>
          <w:szCs w:val="19"/>
        </w:rPr>
        <w:t xml:space="preserve"> </w:t>
      </w:r>
      <w:proofErr w:type="spellStart"/>
      <w:r w:rsidRPr="00945A52">
        <w:rPr>
          <w:sz w:val="19"/>
          <w:szCs w:val="19"/>
        </w:rPr>
        <w:t>samorozprężalnej</w:t>
      </w:r>
      <w:proofErr w:type="spellEnd"/>
      <w:r w:rsidRPr="00945A52">
        <w:rPr>
          <w:sz w:val="19"/>
          <w:szCs w:val="19"/>
        </w:rPr>
        <w:t xml:space="preserve"> z koszykiem/membraną o porowatości 110mikronów. Jeden rozmiar dopasowujący się do różnych średnic naczynia w zakresie od 3,5 do 5,5mm. Koszulka dostawcza w systemie </w:t>
      </w:r>
      <w:proofErr w:type="spellStart"/>
      <w:r w:rsidRPr="00945A52">
        <w:rPr>
          <w:sz w:val="19"/>
          <w:szCs w:val="19"/>
        </w:rPr>
        <w:t>Monorail</w:t>
      </w:r>
      <w:proofErr w:type="spellEnd"/>
      <w:r w:rsidRPr="00945A52">
        <w:rPr>
          <w:sz w:val="19"/>
          <w:szCs w:val="19"/>
        </w:rPr>
        <w:t xml:space="preserve"> o profilu przejścia 3,2F?</w:t>
      </w:r>
    </w:p>
    <w:p w:rsidR="003A15E9" w:rsidRPr="00945A52" w:rsidRDefault="003A15E9" w:rsidP="003A15E9">
      <w:pPr>
        <w:spacing w:after="0"/>
        <w:jc w:val="both"/>
        <w:rPr>
          <w:b/>
          <w:sz w:val="19"/>
          <w:szCs w:val="19"/>
        </w:rPr>
      </w:pPr>
      <w:r w:rsidRPr="00945A52">
        <w:rPr>
          <w:b/>
          <w:sz w:val="19"/>
          <w:szCs w:val="19"/>
        </w:rPr>
        <w:t>Odpowiedź</w:t>
      </w:r>
    </w:p>
    <w:p w:rsidR="003A15E9" w:rsidRPr="00945A52" w:rsidRDefault="003A15E9" w:rsidP="003A15E9">
      <w:pPr>
        <w:spacing w:after="0"/>
        <w:jc w:val="both"/>
        <w:rPr>
          <w:rFonts w:ascii="Century Gothic" w:hAnsi="Century Gothic"/>
          <w:b/>
          <w:sz w:val="19"/>
          <w:szCs w:val="19"/>
        </w:rPr>
      </w:pPr>
      <w:r w:rsidRPr="00945A52">
        <w:rPr>
          <w:b/>
          <w:sz w:val="19"/>
          <w:szCs w:val="19"/>
        </w:rPr>
        <w:t>Zamawiający nie dopuszcza.</w:t>
      </w:r>
    </w:p>
    <w:p w:rsidR="0039403D" w:rsidRPr="0039403D" w:rsidRDefault="0039403D" w:rsidP="0039403D">
      <w:pPr>
        <w:spacing w:after="0"/>
        <w:rPr>
          <w:sz w:val="19"/>
          <w:szCs w:val="19"/>
        </w:rPr>
      </w:pPr>
      <w:bookmarkStart w:id="1" w:name="_GoBack"/>
      <w:bookmarkEnd w:id="1"/>
    </w:p>
    <w:p w:rsidR="0039403D" w:rsidRPr="0039403D" w:rsidRDefault="0039403D" w:rsidP="0039403D">
      <w:pPr>
        <w:spacing w:after="0"/>
        <w:ind w:left="7080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ind w:left="7080"/>
        <w:jc w:val="both"/>
        <w:rPr>
          <w:rFonts w:cs="Times New Roman"/>
          <w:b/>
          <w:i/>
          <w:sz w:val="19"/>
          <w:szCs w:val="19"/>
        </w:rPr>
      </w:pPr>
      <w:r w:rsidRPr="0039403D">
        <w:rPr>
          <w:rFonts w:cs="Times New Roman"/>
          <w:b/>
          <w:i/>
          <w:sz w:val="19"/>
          <w:szCs w:val="19"/>
        </w:rPr>
        <w:t xml:space="preserve">     Z poważaniem</w:t>
      </w:r>
    </w:p>
    <w:p w:rsidR="0039403D" w:rsidRPr="0039403D" w:rsidRDefault="0039403D" w:rsidP="0039403D">
      <w:pPr>
        <w:spacing w:after="0"/>
        <w:ind w:left="6372" w:firstLine="708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B5430B" w:rsidRDefault="00F70B6C" w:rsidP="0039403D">
      <w:pPr>
        <w:spacing w:after="0" w:line="288" w:lineRule="auto"/>
        <w:ind w:left="6372" w:firstLine="708"/>
        <w:jc w:val="both"/>
        <w:rPr>
          <w:rFonts w:cs="Times New Roman"/>
          <w:b/>
          <w:i/>
          <w:sz w:val="19"/>
          <w:szCs w:val="19"/>
        </w:rPr>
      </w:pPr>
      <w:r>
        <w:rPr>
          <w:rFonts w:cs="Times New Roman"/>
          <w:b/>
          <w:i/>
          <w:sz w:val="19"/>
          <w:szCs w:val="19"/>
        </w:rPr>
        <w:t xml:space="preserve">   Dyrektor SPSK-2</w:t>
      </w:r>
    </w:p>
    <w:p w:rsidR="00F70B6C" w:rsidRPr="0039403D" w:rsidRDefault="00F70B6C" w:rsidP="0039403D">
      <w:pPr>
        <w:spacing w:after="0" w:line="288" w:lineRule="auto"/>
        <w:ind w:left="6372" w:firstLine="708"/>
        <w:jc w:val="both"/>
        <w:rPr>
          <w:rFonts w:cs="Times New Roman"/>
          <w:b/>
          <w:i/>
          <w:sz w:val="19"/>
          <w:szCs w:val="19"/>
        </w:rPr>
      </w:pPr>
      <w:r>
        <w:rPr>
          <w:rFonts w:cs="Times New Roman"/>
          <w:b/>
          <w:i/>
          <w:sz w:val="19"/>
          <w:szCs w:val="19"/>
        </w:rPr>
        <w:t>/podpis w oryginale/</w:t>
      </w:r>
    </w:p>
    <w:p w:rsidR="003A15E9" w:rsidRDefault="003A15E9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</w:p>
    <w:p w:rsidR="004B39AD" w:rsidRDefault="004B39AD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</w:p>
    <w:p w:rsidR="004B39AD" w:rsidRDefault="004B39AD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</w:p>
    <w:p w:rsidR="004B39AD" w:rsidRDefault="004B39AD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</w:p>
    <w:p w:rsidR="0039403D" w:rsidRPr="003A15E9" w:rsidRDefault="0039403D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  <w:r w:rsidRPr="003A15E9">
        <w:rPr>
          <w:rFonts w:cs="Times New Roman"/>
          <w:b/>
          <w:i/>
          <w:sz w:val="12"/>
          <w:szCs w:val="12"/>
        </w:rPr>
        <w:t xml:space="preserve">Sprawę prowadzi: </w:t>
      </w:r>
    </w:p>
    <w:p w:rsidR="0039403D" w:rsidRPr="003A15E9" w:rsidRDefault="0039403D" w:rsidP="0039403D">
      <w:pPr>
        <w:spacing w:after="0"/>
        <w:jc w:val="both"/>
        <w:rPr>
          <w:rFonts w:cs="Times New Roman"/>
          <w:b/>
          <w:i/>
          <w:sz w:val="12"/>
          <w:szCs w:val="12"/>
        </w:rPr>
      </w:pPr>
      <w:r w:rsidRPr="003A15E9">
        <w:rPr>
          <w:rFonts w:cs="Times New Roman"/>
          <w:b/>
          <w:i/>
          <w:sz w:val="12"/>
          <w:szCs w:val="12"/>
        </w:rPr>
        <w:t>Przemysław Frączek</w:t>
      </w:r>
    </w:p>
    <w:p w:rsidR="0039403D" w:rsidRPr="003A15E9" w:rsidRDefault="0039403D" w:rsidP="0039403D">
      <w:pPr>
        <w:spacing w:after="0" w:line="288" w:lineRule="auto"/>
        <w:jc w:val="both"/>
        <w:rPr>
          <w:rFonts w:cs="Times New Roman"/>
          <w:sz w:val="12"/>
          <w:szCs w:val="12"/>
        </w:rPr>
      </w:pPr>
      <w:r w:rsidRPr="003A15E9">
        <w:rPr>
          <w:rFonts w:cs="Times New Roman"/>
          <w:b/>
          <w:i/>
          <w:sz w:val="12"/>
          <w:szCs w:val="12"/>
        </w:rPr>
        <w:t>Tel. 91 466 1087</w:t>
      </w:r>
    </w:p>
    <w:sectPr w:rsidR="0039403D" w:rsidRPr="003A15E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3A15E9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F70B6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1763A"/>
    <w:rsid w:val="00035E6E"/>
    <w:rsid w:val="00044FFB"/>
    <w:rsid w:val="000725B5"/>
    <w:rsid w:val="00073102"/>
    <w:rsid w:val="00074E29"/>
    <w:rsid w:val="000962FF"/>
    <w:rsid w:val="000A24B3"/>
    <w:rsid w:val="000B7494"/>
    <w:rsid w:val="000C2EF4"/>
    <w:rsid w:val="000D2358"/>
    <w:rsid w:val="0012253F"/>
    <w:rsid w:val="001371EA"/>
    <w:rsid w:val="00154E82"/>
    <w:rsid w:val="00191279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381B"/>
    <w:rsid w:val="00303780"/>
    <w:rsid w:val="00306E71"/>
    <w:rsid w:val="003524FF"/>
    <w:rsid w:val="00366E7B"/>
    <w:rsid w:val="0039403D"/>
    <w:rsid w:val="003A15E9"/>
    <w:rsid w:val="003A23C4"/>
    <w:rsid w:val="003B0D27"/>
    <w:rsid w:val="003D5138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B39AD"/>
    <w:rsid w:val="00510338"/>
    <w:rsid w:val="005169AC"/>
    <w:rsid w:val="00521762"/>
    <w:rsid w:val="005321EA"/>
    <w:rsid w:val="0055743D"/>
    <w:rsid w:val="00561119"/>
    <w:rsid w:val="005648A4"/>
    <w:rsid w:val="005701AE"/>
    <w:rsid w:val="00577ADC"/>
    <w:rsid w:val="00622EF3"/>
    <w:rsid w:val="00637424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B70AB"/>
    <w:rsid w:val="007D0779"/>
    <w:rsid w:val="007D2FC8"/>
    <w:rsid w:val="007D428D"/>
    <w:rsid w:val="007F4453"/>
    <w:rsid w:val="00801695"/>
    <w:rsid w:val="00810D87"/>
    <w:rsid w:val="00821D02"/>
    <w:rsid w:val="00826B5A"/>
    <w:rsid w:val="0087007B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5430B"/>
    <w:rsid w:val="00B55570"/>
    <w:rsid w:val="00B561DD"/>
    <w:rsid w:val="00B64545"/>
    <w:rsid w:val="00B76106"/>
    <w:rsid w:val="00BA0338"/>
    <w:rsid w:val="00BF353E"/>
    <w:rsid w:val="00C3713A"/>
    <w:rsid w:val="00C41103"/>
    <w:rsid w:val="00C55A28"/>
    <w:rsid w:val="00C62D98"/>
    <w:rsid w:val="00C83BAF"/>
    <w:rsid w:val="00C87B8A"/>
    <w:rsid w:val="00C91EA2"/>
    <w:rsid w:val="00C925E4"/>
    <w:rsid w:val="00CE7604"/>
    <w:rsid w:val="00CF64A7"/>
    <w:rsid w:val="00CF704B"/>
    <w:rsid w:val="00D07349"/>
    <w:rsid w:val="00D141D6"/>
    <w:rsid w:val="00D22FF5"/>
    <w:rsid w:val="00D45D6E"/>
    <w:rsid w:val="00D52FED"/>
    <w:rsid w:val="00D64946"/>
    <w:rsid w:val="00D8247E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70B6C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DD89B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0D45-A624-43B6-B2CC-B300DDAC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11</cp:revision>
  <cp:lastPrinted>2021-07-07T06:42:00Z</cp:lastPrinted>
  <dcterms:created xsi:type="dcterms:W3CDTF">2021-07-01T08:22:00Z</dcterms:created>
  <dcterms:modified xsi:type="dcterms:W3CDTF">2021-07-07T06:43:00Z</dcterms:modified>
</cp:coreProperties>
</file>