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C913" w14:textId="77777777" w:rsidR="00EF07E5" w:rsidRPr="004B667B" w:rsidRDefault="00EF07E5" w:rsidP="00EF07E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>ZAŁĄCZNIK NR 4 DO SWZ</w:t>
      </w:r>
    </w:p>
    <w:p w14:paraId="27C0CEBF" w14:textId="77777777" w:rsidR="00EF07E5" w:rsidRPr="004B667B" w:rsidRDefault="00EF07E5" w:rsidP="00EF07E5">
      <w:pPr>
        <w:pStyle w:val="Nagwek7"/>
        <w:spacing w:line="276" w:lineRule="auto"/>
        <w:rPr>
          <w:b/>
          <w:bCs/>
          <w:i/>
          <w:iCs/>
          <w:color w:val="BFBFBF"/>
          <w:sz w:val="22"/>
          <w:szCs w:val="22"/>
          <w:highlight w:val="yellow"/>
        </w:rPr>
      </w:pPr>
    </w:p>
    <w:p w14:paraId="2AC83DFE" w14:textId="77777777" w:rsidR="00EF07E5" w:rsidRPr="004B667B" w:rsidRDefault="00EF07E5" w:rsidP="00EF07E5">
      <w:pPr>
        <w:pStyle w:val="TekstprzypisudolnegoTekstprzypisu"/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</w:p>
    <w:p w14:paraId="5EFF137C" w14:textId="77777777" w:rsidR="00EF07E5" w:rsidRPr="004B667B" w:rsidRDefault="00EF07E5" w:rsidP="00EF07E5">
      <w:pPr>
        <w:pStyle w:val="TekstprzypisudolnegoTekstprzypisu"/>
        <w:spacing w:line="276" w:lineRule="auto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7A9B708F" w14:textId="45B9D8ED" w:rsidR="00EF07E5" w:rsidRPr="004B667B" w:rsidRDefault="00EF07E5" w:rsidP="00EF07E5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383A0919" w14:textId="77777777" w:rsidR="00EF07E5" w:rsidRPr="004B667B" w:rsidRDefault="00EF07E5" w:rsidP="00EF07E5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 xml:space="preserve">Nazwa (firma) Wykonawcy </w:t>
      </w:r>
    </w:p>
    <w:p w14:paraId="257BD455" w14:textId="77777777" w:rsidR="00EF07E5" w:rsidRPr="004B667B" w:rsidRDefault="00EF07E5" w:rsidP="00EF07E5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A8D88F6" w14:textId="77777777" w:rsidR="00EF07E5" w:rsidRPr="004B667B" w:rsidRDefault="00EF07E5" w:rsidP="00EF07E5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2CC152A" w14:textId="7601FFA8" w:rsidR="00EF07E5" w:rsidRPr="004B667B" w:rsidRDefault="00EF07E5" w:rsidP="00EF07E5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</w:t>
      </w:r>
    </w:p>
    <w:p w14:paraId="2A54D742" w14:textId="77777777" w:rsidR="00EF07E5" w:rsidRPr="004B667B" w:rsidRDefault="00EF07E5" w:rsidP="00EF07E5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 xml:space="preserve">Adres Wykonawcy </w:t>
      </w:r>
    </w:p>
    <w:p w14:paraId="13D2C124" w14:textId="77777777" w:rsidR="00EF07E5" w:rsidRPr="004B667B" w:rsidRDefault="00EF07E5" w:rsidP="00EF07E5">
      <w:pPr>
        <w:pStyle w:val="Styl"/>
        <w:spacing w:line="276" w:lineRule="auto"/>
        <w:rPr>
          <w:rFonts w:ascii="Calibri" w:hAnsi="Calibri" w:cs="Calibri"/>
          <w:sz w:val="22"/>
          <w:szCs w:val="22"/>
        </w:rPr>
      </w:pPr>
    </w:p>
    <w:p w14:paraId="17484478" w14:textId="77777777" w:rsidR="00EF07E5" w:rsidRPr="004B667B" w:rsidRDefault="00EF07E5" w:rsidP="00EF07E5">
      <w:pPr>
        <w:pStyle w:val="TekstprzypisudolnegoTekstprzypisu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4A776086" w14:textId="77777777" w:rsidR="00EF07E5" w:rsidRDefault="00EF07E5" w:rsidP="00EF07E5">
      <w:pPr>
        <w:pStyle w:val="TekstprzypisudolnegoTekstprzypisu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60BEBF9B" w14:textId="77777777" w:rsidR="00EF07E5" w:rsidRDefault="00EF07E5" w:rsidP="00EF07E5">
      <w:pPr>
        <w:spacing w:before="12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DOTYCZĄCE PRZESŁANEK WYKLUCZENIA Z ART. 5K ROZPORZĄDZENIA 833/2014 ORAZ ART. 7 UST. 1 USTAWY </w:t>
      </w:r>
      <w:r>
        <w:rPr>
          <w:rFonts w:ascii="Calibri" w:hAnsi="Calibri" w:cs="Calibr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10C98FBA" w14:textId="77777777" w:rsidR="00EF07E5" w:rsidRDefault="00EF07E5" w:rsidP="00EF07E5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1F9B940F" w14:textId="77777777" w:rsidR="00EF07E5" w:rsidRDefault="00EF07E5" w:rsidP="00EF07E5">
      <w:pPr>
        <w:pStyle w:val="TekstprzypisudolnegoTekstprzypisu"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2E8BD3D9" w14:textId="77777777" w:rsidR="00EF07E5" w:rsidRPr="004B667B" w:rsidRDefault="00EF07E5" w:rsidP="00EF07E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Cs/>
          <w:sz w:val="22"/>
          <w:szCs w:val="22"/>
        </w:rPr>
        <w:t>w postępowaniu na</w:t>
      </w:r>
      <w:r w:rsidRPr="004B667B">
        <w:rPr>
          <w:rFonts w:ascii="Calibri" w:hAnsi="Calibri" w:cs="Calibri"/>
          <w:sz w:val="22"/>
          <w:szCs w:val="22"/>
        </w:rPr>
        <w:t xml:space="preserve"> „Sukcesywną dostawę wraz z transportem oleju napędowego  na rzecz Miejskiego Zakładu Komunikacji w Malborku Sp. z o.o.”</w:t>
      </w:r>
    </w:p>
    <w:p w14:paraId="454B01DA" w14:textId="77777777" w:rsidR="00EF07E5" w:rsidRDefault="00EF07E5" w:rsidP="00EF07E5">
      <w:pPr>
        <w:shd w:val="clear" w:color="auto" w:fill="BFBFBF"/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OŚWIADCZENIA DOTYCZĄCE WYKONAWCY:</w:t>
      </w:r>
    </w:p>
    <w:p w14:paraId="6992CFC0" w14:textId="77777777" w:rsidR="00EF07E5" w:rsidRDefault="00EF07E5" w:rsidP="00EF07E5">
      <w:pPr>
        <w:pStyle w:val="Akapitzlist"/>
        <w:widowControl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>
        <w:rPr>
          <w:rFonts w:ascii="Calibri" w:hAnsi="Calibri" w:cs="Calibri"/>
          <w:i/>
        </w:rPr>
        <w:t>(Dz. Urz. UE nr L 229 z 31.7.2014, str. 1)</w:t>
      </w:r>
      <w:r>
        <w:rPr>
          <w:rFonts w:ascii="Calibri" w:hAnsi="Calibri" w:cs="Calibri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>
        <w:rPr>
          <w:rFonts w:ascii="Calibri" w:hAnsi="Calibri" w:cs="Calibri"/>
          <w:i/>
        </w:rPr>
        <w:t>(Dz. Urz. UE nr L 111 z 8.4.2022, str. 1)</w:t>
      </w:r>
      <w:r>
        <w:rPr>
          <w:rFonts w:ascii="Calibri" w:hAnsi="Calibri" w:cs="Calibri"/>
        </w:rPr>
        <w:t>, dalej: rozporządzenie 2022/576.</w:t>
      </w:r>
      <w:r>
        <w:rPr>
          <w:rStyle w:val="Odwoanieprzypisudolnego"/>
          <w:rFonts w:ascii="Calibri" w:hAnsi="Calibri" w:cs="Calibri"/>
        </w:rPr>
        <w:footnoteReference w:id="1"/>
      </w:r>
    </w:p>
    <w:p w14:paraId="4038E47F" w14:textId="77777777" w:rsidR="00EF07E5" w:rsidRDefault="00EF07E5" w:rsidP="00EF07E5">
      <w:pPr>
        <w:pStyle w:val="Akapitzlist"/>
        <w:widowControl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lang w:eastAsia="pl-PL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/>
          <w:color w:val="222222"/>
        </w:rPr>
        <w:t>(Dz. U. z 2022 r.,</w:t>
      </w:r>
      <w:proofErr w:type="spellStart"/>
      <w:r>
        <w:rPr>
          <w:rFonts w:ascii="Calibri" w:hAnsi="Calibri" w:cs="Calibri"/>
          <w:i/>
          <w:color w:val="222222"/>
        </w:rPr>
        <w:t>poz</w:t>
      </w:r>
      <w:proofErr w:type="spellEnd"/>
      <w:r>
        <w:rPr>
          <w:rFonts w:ascii="Calibri" w:hAnsi="Calibri" w:cs="Calibri"/>
          <w:i/>
          <w:color w:val="222222"/>
        </w:rPr>
        <w:t>. 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61A2BD9E" w14:textId="77777777" w:rsidR="00EF07E5" w:rsidRDefault="00EF07E5" w:rsidP="00EF07E5">
      <w:pPr>
        <w:shd w:val="clear" w:color="auto" w:fill="BFBFBF"/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INFORMACJA DOTYCZĄCA </w:t>
      </w:r>
      <w:r>
        <w:rPr>
          <w:rFonts w:ascii="Calibri" w:hAnsi="Calibri" w:cs="Calibri"/>
          <w:b/>
          <w:u w:val="single"/>
        </w:rPr>
        <w:t>POLEGANIA NA ZDOLNOŚCIACH LUB SYTUACJI PODMIOTU UDOSTĘPNIAJĄCEGO ZASOBY</w:t>
      </w:r>
      <w:r>
        <w:rPr>
          <w:rFonts w:ascii="Calibri" w:hAnsi="Calibri" w:cs="Calibri"/>
          <w:b/>
        </w:rPr>
        <w:t xml:space="preserve"> W ZAKRESIE ODPOWIADAJĄCYM PONAD 10% WARTOŚCI ZAMÓWIENIA </w:t>
      </w:r>
      <w:r>
        <w:rPr>
          <w:rFonts w:ascii="Calibri" w:hAnsi="Calibri" w:cs="Calibri"/>
          <w:b/>
          <w:i/>
        </w:rPr>
        <w:t>(jeśli dotyczy)</w:t>
      </w:r>
      <w:r>
        <w:rPr>
          <w:rFonts w:ascii="Calibri" w:hAnsi="Calibri" w:cs="Calibri"/>
          <w:b/>
          <w:bCs/>
          <w:i/>
        </w:rPr>
        <w:t>:</w:t>
      </w:r>
    </w:p>
    <w:p w14:paraId="3B513C4D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bookmarkStart w:id="1" w:name="_Hlk99016800"/>
      <w:r>
        <w:rPr>
          <w:rFonts w:ascii="Calibri" w:hAnsi="Calibri" w:cs="Calibri"/>
          <w:color w:val="0070C0"/>
        </w:rPr>
        <w:t>[UWAGA</w:t>
      </w:r>
      <w:r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libri" w:hAnsi="Calibri" w:cs="Calibri"/>
          <w:color w:val="0070C0"/>
        </w:rPr>
        <w:t>]</w:t>
      </w:r>
      <w:bookmarkEnd w:id="1"/>
    </w:p>
    <w:p w14:paraId="36833103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Calibri" w:hAnsi="Calibri" w:cs="Calibri"/>
          <w:i/>
        </w:rPr>
        <w:t xml:space="preserve">(wskazać </w:t>
      </w:r>
      <w:bookmarkEnd w:id="2"/>
      <w:r>
        <w:rPr>
          <w:rFonts w:ascii="Calibri" w:hAnsi="Calibri" w:cs="Calibri"/>
          <w:i/>
        </w:rPr>
        <w:t>dokument i właściwą jednostkę redakcyjną dokumentu, w której określono warunki udziału w postępowaniu),</w:t>
      </w:r>
      <w:r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>
        <w:rPr>
          <w:rFonts w:ascii="Calibri" w:hAnsi="Calibri" w:cs="Calibri"/>
        </w:rPr>
        <w:t>…………………………...</w:t>
      </w:r>
      <w:r>
        <w:rPr>
          <w:rFonts w:ascii="Calibri" w:hAnsi="Calibri" w:cs="Calibri"/>
          <w:i/>
        </w:rPr>
        <w:t xml:space="preserve"> </w:t>
      </w:r>
      <w:bookmarkEnd w:id="3"/>
      <w:r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 xml:space="preserve">, w następującym zakresie: ……………………………………………………… </w:t>
      </w:r>
      <w:r>
        <w:rPr>
          <w:rFonts w:ascii="Calibri" w:hAnsi="Calibri" w:cs="Calibri"/>
          <w:i/>
        </w:rPr>
        <w:t>(określić odpowiedni zakres udostępnianych zasobów dla wskazanego podmiotu)</w:t>
      </w:r>
      <w:r>
        <w:rPr>
          <w:rFonts w:ascii="Calibri" w:hAnsi="Calibri" w:cs="Calibri"/>
          <w:iCs/>
        </w:rPr>
        <w:t xml:space="preserve">, </w:t>
      </w:r>
      <w:r>
        <w:rPr>
          <w:rFonts w:ascii="Calibri" w:hAnsi="Calibri" w:cs="Calibri"/>
        </w:rPr>
        <w:t xml:space="preserve">co odpowiada ponad 10% wartości przedmiotowego zamówienia. </w:t>
      </w:r>
    </w:p>
    <w:p w14:paraId="61FC0E2A" w14:textId="77777777" w:rsidR="00EF07E5" w:rsidRDefault="00EF07E5" w:rsidP="00EF07E5">
      <w:pPr>
        <w:shd w:val="clear" w:color="auto" w:fill="BFBFBF"/>
        <w:spacing w:before="24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DOTYCZĄCE </w:t>
      </w:r>
      <w:r>
        <w:rPr>
          <w:rFonts w:ascii="Calibri" w:hAnsi="Calibri" w:cs="Calibri"/>
          <w:b/>
          <w:u w:val="single"/>
        </w:rPr>
        <w:t>PODWYKONAWCY</w:t>
      </w:r>
      <w:r>
        <w:rPr>
          <w:rFonts w:ascii="Calibri" w:hAnsi="Calibri" w:cs="Calibri"/>
          <w:b/>
        </w:rPr>
        <w:t xml:space="preserve">, NA KTÓREGO PRZYPADA PONAD 10% WARTOŚCI ZAMÓWIENIA </w:t>
      </w:r>
      <w:r>
        <w:rPr>
          <w:rFonts w:ascii="Calibri" w:hAnsi="Calibri" w:cs="Calibri"/>
          <w:b/>
          <w:i/>
        </w:rPr>
        <w:t>(jeśli dotyczy)</w:t>
      </w:r>
      <w:r>
        <w:rPr>
          <w:rFonts w:ascii="Calibri" w:hAnsi="Calibri" w:cs="Calibri"/>
          <w:b/>
        </w:rPr>
        <w:t>:</w:t>
      </w:r>
    </w:p>
    <w:p w14:paraId="1DB84570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[UWAGA</w:t>
      </w:r>
      <w:r>
        <w:rPr>
          <w:rFonts w:ascii="Calibri" w:hAnsi="Calibri" w:cs="Calibri"/>
          <w:i/>
          <w:color w:val="0070C0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Calibri" w:hAnsi="Calibri" w:cs="Calibri"/>
          <w:color w:val="0070C0"/>
        </w:rPr>
        <w:t>]</w:t>
      </w:r>
    </w:p>
    <w:p w14:paraId="414CADE8" w14:textId="77777777" w:rsidR="00EF07E5" w:rsidRDefault="00EF07E5" w:rsidP="00EF07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>, nie zachodzą podstawy wykluczenia z postępowania o udzielenie zamówienia przewidziane w art. 5k rozporządzenia 833/2014 w brzmieniu nadanym rozporządzeniem 2022/576.</w:t>
      </w:r>
    </w:p>
    <w:p w14:paraId="35B87D6A" w14:textId="77777777" w:rsidR="00EF07E5" w:rsidRDefault="00EF07E5" w:rsidP="00EF07E5">
      <w:pPr>
        <w:shd w:val="clear" w:color="auto" w:fill="BFBFBF"/>
        <w:spacing w:before="24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DOTYCZĄCE </w:t>
      </w:r>
      <w:r>
        <w:rPr>
          <w:rFonts w:ascii="Calibri" w:hAnsi="Calibri" w:cs="Calibri"/>
          <w:b/>
          <w:u w:val="single"/>
        </w:rPr>
        <w:t>DOSTAWCY</w:t>
      </w:r>
      <w:r>
        <w:rPr>
          <w:rFonts w:ascii="Calibri" w:hAnsi="Calibri" w:cs="Calibri"/>
          <w:b/>
        </w:rPr>
        <w:t xml:space="preserve">, NA KTÓREGO PRZYPADA PONAD 10% WARTOŚCI ZAMÓWIENIA </w:t>
      </w:r>
      <w:r>
        <w:rPr>
          <w:rFonts w:ascii="Calibri" w:hAnsi="Calibri" w:cs="Calibri"/>
          <w:b/>
          <w:i/>
        </w:rPr>
        <w:t>(jeśli dotyczy)</w:t>
      </w:r>
      <w:r>
        <w:rPr>
          <w:rFonts w:ascii="Calibri" w:hAnsi="Calibri" w:cs="Calibri"/>
          <w:b/>
        </w:rPr>
        <w:t>:</w:t>
      </w:r>
    </w:p>
    <w:p w14:paraId="01B02713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>[UWAGA</w:t>
      </w:r>
      <w:r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libri" w:hAnsi="Calibri" w:cs="Calibri"/>
          <w:color w:val="0070C0"/>
        </w:rPr>
        <w:t>]</w:t>
      </w:r>
    </w:p>
    <w:p w14:paraId="5DD7B607" w14:textId="77777777" w:rsidR="00EF07E5" w:rsidRDefault="00EF07E5" w:rsidP="00EF07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……………………………………………………….. …………………………………………… </w:t>
      </w:r>
      <w:r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>, nie zachodzą podstawy wykluczenia z postępowania o udzielenie zamówienia przewidziane w art. 5k rozporządzenia 833/2014 w brzmieniu nadanym rozporządzeniem 2022/576.</w:t>
      </w:r>
    </w:p>
    <w:p w14:paraId="376F183E" w14:textId="77777777" w:rsidR="00EF07E5" w:rsidRDefault="00EF07E5" w:rsidP="00EF07E5">
      <w:pPr>
        <w:jc w:val="both"/>
        <w:rPr>
          <w:rFonts w:ascii="Calibri" w:hAnsi="Calibri" w:cs="Calibri"/>
        </w:rPr>
      </w:pPr>
    </w:p>
    <w:p w14:paraId="3C01CA01" w14:textId="77777777" w:rsidR="00EF07E5" w:rsidRDefault="00EF07E5" w:rsidP="00EF07E5">
      <w:pPr>
        <w:shd w:val="clear" w:color="auto" w:fill="BFBFBF"/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BAF6D25" w14:textId="77777777" w:rsidR="00EF07E5" w:rsidRDefault="00EF07E5" w:rsidP="00EF07E5">
      <w:pPr>
        <w:jc w:val="both"/>
        <w:rPr>
          <w:rFonts w:ascii="Calibri" w:hAnsi="Calibri" w:cs="Calibri"/>
          <w:b/>
        </w:rPr>
      </w:pPr>
    </w:p>
    <w:p w14:paraId="03FAE3AF" w14:textId="77777777" w:rsidR="00EF07E5" w:rsidRDefault="00EF07E5" w:rsidP="00EF07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FD6FBD" w14:textId="77777777" w:rsidR="00EF07E5" w:rsidRDefault="00EF07E5" w:rsidP="00EF07E5">
      <w:pPr>
        <w:jc w:val="both"/>
        <w:rPr>
          <w:rFonts w:ascii="Calibri" w:hAnsi="Calibri" w:cs="Calibri"/>
        </w:rPr>
      </w:pPr>
    </w:p>
    <w:p w14:paraId="77B48437" w14:textId="77777777" w:rsidR="00EF07E5" w:rsidRDefault="00EF07E5" w:rsidP="00EF07E5">
      <w:pPr>
        <w:shd w:val="clear" w:color="auto" w:fill="BFBFBF"/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INFORMACJA DOTYCZĄCA DOSTĘPU DO PODMIOTOWYCH ŚRODKÓW DOWODOWYCH:</w:t>
      </w:r>
    </w:p>
    <w:p w14:paraId="63413B06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Wskazuję następujące podmiotowe środki dowodowe, które można uzyskać za pomocą bezpłatnych i </w:t>
      </w:r>
      <w:r>
        <w:rPr>
          <w:rFonts w:ascii="Calibri" w:hAnsi="Calibri" w:cs="Calibri"/>
        </w:rPr>
        <w:lastRenderedPageBreak/>
        <w:t>ogólnodostępnych baz danych, oraz dane umożliwiające dostęp do tych środków:</w:t>
      </w:r>
    </w:p>
    <w:p w14:paraId="5882378F" w14:textId="77777777" w:rsidR="00EF07E5" w:rsidRDefault="00EF07E5" w:rsidP="00EF07E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................................................................................................................................................</w:t>
      </w:r>
    </w:p>
    <w:p w14:paraId="169A55BF" w14:textId="77777777" w:rsidR="00EF07E5" w:rsidRDefault="00EF07E5" w:rsidP="00EF07E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39D85056" w14:textId="77777777" w:rsidR="00EF07E5" w:rsidRDefault="00EF07E5" w:rsidP="00EF07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3A8EC5D0" w14:textId="77777777" w:rsidR="00EF07E5" w:rsidRDefault="00EF07E5" w:rsidP="00EF07E5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2479CD9" w14:textId="77777777" w:rsidR="00EF07E5" w:rsidRDefault="00EF07E5" w:rsidP="00EF07E5">
      <w:pPr>
        <w:pStyle w:val="Akapitzlist"/>
        <w:ind w:left="0"/>
        <w:jc w:val="both"/>
        <w:rPr>
          <w:rFonts w:ascii="Calibri" w:hAnsi="Calibri" w:cs="Calibri"/>
          <w:i/>
        </w:rPr>
      </w:pPr>
    </w:p>
    <w:p w14:paraId="6058F3F7" w14:textId="77777777" w:rsidR="00EF07E5" w:rsidRDefault="00EF07E5" w:rsidP="00EF07E5">
      <w:pPr>
        <w:pStyle w:val="Akapitzlist"/>
        <w:ind w:left="0"/>
        <w:jc w:val="both"/>
        <w:rPr>
          <w:rFonts w:ascii="Calibri" w:hAnsi="Calibri" w:cs="Calibri"/>
          <w:i/>
        </w:rPr>
      </w:pPr>
    </w:p>
    <w:p w14:paraId="4F944157" w14:textId="77777777" w:rsidR="00EF07E5" w:rsidRDefault="00EF07E5" w:rsidP="00EF07E5">
      <w:pPr>
        <w:pStyle w:val="Akapitzlist"/>
        <w:ind w:left="0"/>
        <w:jc w:val="both"/>
        <w:rPr>
          <w:rFonts w:ascii="Calibri" w:hAnsi="Calibri" w:cs="Calibri"/>
          <w:i/>
        </w:rPr>
      </w:pPr>
    </w:p>
    <w:p w14:paraId="059B950E" w14:textId="77777777" w:rsidR="00EF07E5" w:rsidRDefault="00EF07E5" w:rsidP="00EF07E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O</w:t>
      </w:r>
      <w:r>
        <w:rPr>
          <w:rFonts w:ascii="Calibri" w:hAnsi="Calibri" w:cs="Calibri"/>
          <w:b/>
          <w:bCs/>
          <w:iCs/>
          <w:color w:val="FF0000"/>
        </w:rPr>
        <w:t>świadczenie należy podpisać kwalifikowanym podpisem elektronicznym</w:t>
      </w:r>
    </w:p>
    <w:p w14:paraId="6CB0AD36" w14:textId="77777777" w:rsidR="00B22110" w:rsidRDefault="00B22110"/>
    <w:sectPr w:rsidR="00B2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205A" w14:textId="77777777" w:rsidR="00912DE6" w:rsidRDefault="00912DE6" w:rsidP="00EF07E5">
      <w:r>
        <w:separator/>
      </w:r>
    </w:p>
  </w:endnote>
  <w:endnote w:type="continuationSeparator" w:id="0">
    <w:p w14:paraId="70A55E4B" w14:textId="77777777" w:rsidR="00912DE6" w:rsidRDefault="00912DE6" w:rsidP="00EF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B204" w14:textId="77777777" w:rsidR="00912DE6" w:rsidRDefault="00912DE6" w:rsidP="00EF07E5">
      <w:r>
        <w:separator/>
      </w:r>
    </w:p>
  </w:footnote>
  <w:footnote w:type="continuationSeparator" w:id="0">
    <w:p w14:paraId="7D1F98D6" w14:textId="77777777" w:rsidR="00912DE6" w:rsidRDefault="00912DE6" w:rsidP="00EF07E5">
      <w:r>
        <w:continuationSeparator/>
      </w:r>
    </w:p>
  </w:footnote>
  <w:footnote w:id="1">
    <w:p w14:paraId="3CB1E386" w14:textId="77777777" w:rsidR="00EF07E5" w:rsidRPr="009323CD" w:rsidRDefault="00EF07E5" w:rsidP="00EF07E5">
      <w:pPr>
        <w:pStyle w:val="Tekstprzypisudolnego"/>
        <w:jc w:val="both"/>
        <w:rPr>
          <w:rFonts w:cs="Arial"/>
          <w:sz w:val="16"/>
          <w:szCs w:val="16"/>
        </w:rPr>
      </w:pPr>
      <w:r w:rsidRPr="009323CD">
        <w:rPr>
          <w:rStyle w:val="Odwoanieprzypisudolnego"/>
          <w:rFonts w:cs="Arial"/>
          <w:sz w:val="16"/>
          <w:szCs w:val="16"/>
        </w:rPr>
        <w:footnoteRef/>
      </w:r>
      <w:r w:rsidRPr="009323CD"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725051" w14:textId="77777777" w:rsidR="00EF07E5" w:rsidRPr="009323CD" w:rsidRDefault="00EF07E5" w:rsidP="00EF07E5">
      <w:pPr>
        <w:pStyle w:val="Tekstprzypisudolnego"/>
        <w:widowControl/>
        <w:numPr>
          <w:ilvl w:val="0"/>
          <w:numId w:val="2"/>
        </w:numPr>
        <w:suppressAutoHyphens w:val="0"/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2F7FF597" w14:textId="77777777" w:rsidR="00EF07E5" w:rsidRPr="009323CD" w:rsidRDefault="00EF07E5" w:rsidP="00EF07E5">
      <w:pPr>
        <w:pStyle w:val="Tekstprzypisudolnego"/>
        <w:widowControl/>
        <w:numPr>
          <w:ilvl w:val="0"/>
          <w:numId w:val="2"/>
        </w:numPr>
        <w:suppressAutoHyphens w:val="0"/>
        <w:rPr>
          <w:rFonts w:cs="Arial"/>
          <w:sz w:val="16"/>
          <w:szCs w:val="16"/>
        </w:rPr>
      </w:pPr>
      <w:bookmarkStart w:id="0" w:name="_Hlk102557314"/>
      <w:r w:rsidRPr="009323CD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AFD643E" w14:textId="77777777" w:rsidR="00EF07E5" w:rsidRPr="009323CD" w:rsidRDefault="00EF07E5" w:rsidP="00EF07E5">
      <w:pPr>
        <w:pStyle w:val="Tekstprzypisudolnego"/>
        <w:widowControl/>
        <w:numPr>
          <w:ilvl w:val="0"/>
          <w:numId w:val="2"/>
        </w:numPr>
        <w:suppressAutoHyphens w:val="0"/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FB75D1" w14:textId="77777777" w:rsidR="00EF07E5" w:rsidRPr="009323CD" w:rsidRDefault="00EF07E5" w:rsidP="00EF07E5">
      <w:pPr>
        <w:pStyle w:val="Tekstprzypisudolnego"/>
        <w:jc w:val="both"/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AE39DDA" w14:textId="77777777" w:rsidR="00EF07E5" w:rsidRPr="00A82964" w:rsidRDefault="00EF07E5" w:rsidP="00EF07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2BA69C" w14:textId="77777777" w:rsidR="00EF07E5" w:rsidRPr="00A82964" w:rsidRDefault="00EF07E5" w:rsidP="00EF07E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39686" w14:textId="77777777" w:rsidR="00EF07E5" w:rsidRPr="00A82964" w:rsidRDefault="00EF07E5" w:rsidP="00EF07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ustawy z dnia 1 marca 2018 r. </w:t>
      </w:r>
      <w:r w:rsidRPr="008F42E6">
        <w:rPr>
          <w:rFonts w:ascii="Arial" w:hAnsi="Arial" w:cs="Arial"/>
          <w:color w:val="222222"/>
          <w:sz w:val="16"/>
          <w:szCs w:val="16"/>
          <w:lang w:eastAsia="pl-PL"/>
        </w:rPr>
        <w:t xml:space="preserve">o przeciwdziałaniu praniu pieniędzy oraz finansowaniu terroryzmu </w:t>
      </w:r>
      <w:r w:rsidRPr="008F42E6">
        <w:rPr>
          <w:rFonts w:ascii="Arial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Pr="008F42E6">
        <w:rPr>
          <w:rFonts w:ascii="Arial" w:hAnsi="Arial" w:cs="Arial"/>
          <w:i/>
          <w:color w:val="222222"/>
          <w:sz w:val="16"/>
          <w:szCs w:val="16"/>
          <w:lang w:eastAsia="pl-PL"/>
        </w:rPr>
        <w:t>t.j.</w:t>
      </w:r>
      <w:r>
        <w:rPr>
          <w:rFonts w:ascii="Arial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>
        <w:rPr>
          <w:rFonts w:ascii="Arial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hAnsi="Arial" w:cs="Arial"/>
          <w:i/>
          <w:color w:val="222222"/>
          <w:sz w:val="16"/>
          <w:szCs w:val="16"/>
          <w:lang w:eastAsia="pl-PL"/>
        </w:rPr>
        <w:t>r. poz. 593 ze zm.)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D26315" w14:textId="77777777" w:rsidR="00EF07E5" w:rsidRPr="00896587" w:rsidRDefault="00EF07E5" w:rsidP="00EF07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ust. 1 pkt 37 ustawy z dnia 29 września 1994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r. o rachunkow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ości </w:t>
      </w:r>
      <w:r w:rsidRPr="00622A50">
        <w:rPr>
          <w:rFonts w:ascii="Arial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Pr="00622A50">
        <w:rPr>
          <w:rFonts w:ascii="Arial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Pr="00622A50">
        <w:rPr>
          <w:rFonts w:ascii="Arial" w:hAnsi="Arial" w:cs="Arial"/>
          <w:i/>
          <w:color w:val="222222"/>
          <w:sz w:val="16"/>
          <w:szCs w:val="16"/>
          <w:lang w:eastAsia="pl-PL"/>
        </w:rPr>
        <w:t>. U. z 2021 r. poz. 217 ze zm.)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, jest podmiot wymi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3404">
    <w:abstractNumId w:val="0"/>
  </w:num>
  <w:num w:numId="2" w16cid:durableId="1293975414">
    <w:abstractNumId w:val="2"/>
  </w:num>
  <w:num w:numId="3" w16cid:durableId="74063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E5"/>
    <w:rsid w:val="00447318"/>
    <w:rsid w:val="00912DE6"/>
    <w:rsid w:val="00B22110"/>
    <w:rsid w:val="00D445C6"/>
    <w:rsid w:val="00E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B62C"/>
  <w15:chartTrackingRefBased/>
  <w15:docId w15:val="{33FAF879-F363-4A8D-9AC1-C44B6A0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7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07E5"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F07E5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F07E5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EF07E5"/>
    <w:pPr>
      <w:keepNext/>
      <w:numPr>
        <w:ilvl w:val="3"/>
        <w:numId w:val="1"/>
      </w:numPr>
      <w:jc w:val="right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EF07E5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EF07E5"/>
    <w:pPr>
      <w:keepNext/>
      <w:numPr>
        <w:ilvl w:val="5"/>
        <w:numId w:val="1"/>
      </w:numPr>
      <w:outlineLvl w:val="5"/>
    </w:pPr>
    <w:rPr>
      <w:rFonts w:ascii="Calibri" w:hAnsi="Calibri" w:cs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EF07E5"/>
    <w:pPr>
      <w:keepNext/>
      <w:numPr>
        <w:ilvl w:val="6"/>
        <w:numId w:val="1"/>
      </w:numPr>
      <w:jc w:val="right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EF07E5"/>
    <w:pPr>
      <w:keepNext/>
      <w:numPr>
        <w:ilvl w:val="7"/>
        <w:numId w:val="1"/>
      </w:numPr>
      <w:jc w:val="center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EF07E5"/>
    <w:pPr>
      <w:keepNext/>
      <w:numPr>
        <w:ilvl w:val="8"/>
        <w:numId w:val="1"/>
      </w:numPr>
      <w:jc w:val="center"/>
      <w:outlineLvl w:val="8"/>
    </w:pPr>
    <w:rPr>
      <w:rFonts w:ascii="Cambria" w:hAnsi="Cambria" w:cs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7E5"/>
    <w:rPr>
      <w:rFonts w:ascii="Cambria" w:eastAsia="Times New Roman" w:hAnsi="Cambria" w:cs="Cambria"/>
      <w:b/>
      <w:bCs/>
      <w:sz w:val="32"/>
      <w:szCs w:val="32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F07E5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F07E5"/>
    <w:rPr>
      <w:rFonts w:ascii="Cambria" w:eastAsia="Times New Roman" w:hAnsi="Cambria" w:cs="Cambria"/>
      <w:b/>
      <w:bCs/>
      <w:kern w:val="0"/>
      <w:sz w:val="26"/>
      <w:szCs w:val="26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F07E5"/>
    <w:rPr>
      <w:rFonts w:ascii="Calibri" w:eastAsia="Times New Roman" w:hAnsi="Calibri" w:cs="Calibri"/>
      <w:b/>
      <w:bCs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F07E5"/>
    <w:rPr>
      <w:rFonts w:ascii="Calibri" w:eastAsia="Times New Roman" w:hAnsi="Calibri" w:cs="Calibri"/>
      <w:b/>
      <w:bCs/>
      <w:i/>
      <w:iCs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F07E5"/>
    <w:rPr>
      <w:rFonts w:ascii="Calibri" w:eastAsia="Times New Roman" w:hAnsi="Calibri" w:cs="Calibri"/>
      <w:b/>
      <w:bCs/>
      <w:kern w:val="0"/>
      <w:sz w:val="20"/>
      <w:szCs w:val="2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EF07E5"/>
    <w:rPr>
      <w:rFonts w:ascii="Calibri" w:eastAsia="Times New Roman" w:hAnsi="Calibri" w:cs="Calibri"/>
      <w:kern w:val="0"/>
      <w:sz w:val="24"/>
      <w:szCs w:val="24"/>
      <w:lang w:val="x-none"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EF07E5"/>
    <w:rPr>
      <w:rFonts w:ascii="Calibri" w:eastAsia="Times New Roman" w:hAnsi="Calibri" w:cs="Calibri"/>
      <w:i/>
      <w:iCs/>
      <w:kern w:val="0"/>
      <w:sz w:val="24"/>
      <w:szCs w:val="24"/>
      <w:lang w:val="x-none"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EF07E5"/>
    <w:rPr>
      <w:rFonts w:ascii="Cambria" w:eastAsia="Times New Roman" w:hAnsi="Cambria" w:cs="Cambria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uiPriority w:val="99"/>
    <w:rsid w:val="00EF07E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EF07E5"/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F07E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link w:val="Tekstprzypisudolnego"/>
    <w:uiPriority w:val="99"/>
    <w:rsid w:val="00EF07E5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TekstprzypisudolnegoTekstprzypisu">
    <w:name w:val="Tekst przypisu dolnego.Tekst przypisu"/>
    <w:basedOn w:val="Normalny"/>
    <w:rsid w:val="00EF07E5"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EF07E5"/>
    <w:pPr>
      <w:ind w:left="720"/>
      <w:contextualSpacing/>
    </w:pPr>
  </w:style>
  <w:style w:type="paragraph" w:customStyle="1" w:styleId="Styl">
    <w:name w:val="Styl"/>
    <w:rsid w:val="00EF07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4760</Characters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2023-05-22T11:08:00Z</dcterms:created>
  <dcterms:modified xsi:type="dcterms:W3CDTF">2023-05-22T11:11:00Z</dcterms:modified>
</cp:coreProperties>
</file>