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A3DB" w14:textId="0972B4A6" w:rsidR="00E43783" w:rsidRPr="00AE528E" w:rsidRDefault="00E43783" w:rsidP="00E43783">
      <w:pPr>
        <w:tabs>
          <w:tab w:val="right" w:pos="9072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OB 1/11/2024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AE528E">
        <w:rPr>
          <w:rFonts w:ascii="Verdana" w:eastAsia="Times New Roman" w:hAnsi="Verdana" w:cs="Arial"/>
          <w:b/>
          <w:sz w:val="20"/>
          <w:szCs w:val="20"/>
          <w:lang w:eastAsia="pl-PL"/>
        </w:rPr>
        <w:t>ZP-10</w:t>
      </w:r>
    </w:p>
    <w:p w14:paraId="70F576F5" w14:textId="2D552D8A" w:rsidR="00A03790" w:rsidRPr="00A03790" w:rsidRDefault="00A03790" w:rsidP="00A03790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</w:p>
    <w:p w14:paraId="13E17CC8" w14:textId="77777777" w:rsidR="00A03790" w:rsidRPr="00A03790" w:rsidRDefault="00A03790" w:rsidP="00A03790">
      <w:pPr>
        <w:widowControl w:val="0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pl-PL" w:bidi="pl-PL"/>
        </w:rPr>
      </w:pPr>
    </w:p>
    <w:p w14:paraId="4C7CCE29" w14:textId="77777777" w:rsidR="00A03790" w:rsidRPr="00A03790" w:rsidRDefault="00A03790" w:rsidP="00A03790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 w:bidi="pl-PL"/>
        </w:rPr>
      </w:pPr>
    </w:p>
    <w:p w14:paraId="6AFDDC00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14:paraId="27EDD56D" w14:textId="77777777" w:rsidR="00A03790" w:rsidRPr="00A03790" w:rsidRDefault="00A03790" w:rsidP="00A03790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A03790"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  <w:t>Oświadczenie wykonawcy</w:t>
      </w:r>
    </w:p>
    <w:p w14:paraId="6A217FF3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14:paraId="7D5F797D" w14:textId="42C6045C" w:rsidR="005E06C2" w:rsidRDefault="00A03790" w:rsidP="005E06C2">
      <w:pPr>
        <w:widowControl w:val="0"/>
        <w:spacing w:after="0" w:line="240" w:lineRule="auto"/>
        <w:jc w:val="center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Ja składający niniejszą ofertę, tj.: …………………………………………. biorący udział w procedurze o udzielenie zamówienia publicznego pn. „</w:t>
      </w:r>
      <w:r w:rsidR="00E43783" w:rsidRPr="00E43783">
        <w:rPr>
          <w:rFonts w:eastAsia="Courier New" w:cstheme="minorHAnsi"/>
          <w:color w:val="000000"/>
          <w:sz w:val="24"/>
          <w:szCs w:val="24"/>
          <w:lang w:eastAsia="pl-PL" w:bidi="pl-PL"/>
        </w:rPr>
        <w:t>Przeprowadzenie obowiązkowej deratyzacji w Spółce Projekt Kępno poprzez monitoring stały w cyklu comiesięcznym w okresie od 01.01.2025 r. do 31.12.202</w:t>
      </w:r>
      <w:r w:rsidR="002F4473">
        <w:rPr>
          <w:rFonts w:eastAsia="Courier New" w:cstheme="minorHAnsi"/>
          <w:color w:val="000000"/>
          <w:sz w:val="24"/>
          <w:szCs w:val="24"/>
          <w:lang w:eastAsia="pl-PL" w:bidi="pl-PL"/>
        </w:rPr>
        <w:t>6</w:t>
      </w:r>
      <w:r w:rsidR="00E43783" w:rsidRPr="00E43783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r.</w:t>
      </w:r>
      <w:r w:rsidR="00E43783">
        <w:rPr>
          <w:rFonts w:eastAsia="Courier New" w:cstheme="minorHAnsi"/>
          <w:color w:val="000000"/>
          <w:sz w:val="24"/>
          <w:szCs w:val="24"/>
          <w:lang w:eastAsia="pl-PL" w:bidi="pl-PL"/>
        </w:rPr>
        <w:t>”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>,</w:t>
      </w:r>
    </w:p>
    <w:p w14:paraId="20DEA4DE" w14:textId="104DF2BC" w:rsidR="00A03790" w:rsidRPr="00A03790" w:rsidRDefault="00A03790" w:rsidP="005E06C2">
      <w:pPr>
        <w:widowControl w:val="0"/>
        <w:spacing w:after="0" w:line="240" w:lineRule="auto"/>
        <w:rPr>
          <w:rFonts w:eastAsia="Courier New" w:cstheme="minorHAnsi"/>
          <w:color w:val="000000"/>
          <w:sz w:val="24"/>
          <w:szCs w:val="24"/>
          <w:lang w:eastAsia="pl-PL" w:bidi="pl-PL"/>
        </w:rPr>
      </w:pP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o szczególnych rozwiązaniach w zakresie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>przeciwdziałania wspieraniu agresji na Ukrainę oraz służących ochronie bezpieczeństwa</w:t>
      </w:r>
      <w:r w:rsidR="005E06C2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 </w:t>
      </w:r>
      <w:r w:rsidRPr="00A03790">
        <w:rPr>
          <w:rFonts w:eastAsia="Courier New" w:cstheme="minorHAnsi"/>
          <w:color w:val="000000"/>
          <w:sz w:val="24"/>
          <w:szCs w:val="24"/>
          <w:lang w:eastAsia="pl-PL" w:bidi="pl-PL"/>
        </w:rPr>
        <w:t xml:space="preserve">narodowego (Dz. U. z 2024 r. poz. 507) </w:t>
      </w:r>
      <w:r w:rsidRPr="00A03790">
        <w:rPr>
          <w:rFonts w:eastAsia="Courier New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14:paraId="1867A12F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A9F34F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8BF6D4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2D0013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10CAFB8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61F9F5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1630A2C7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2E15B6C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A7D21BC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D8431E5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37AD6C3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A8DD5FF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0E578BB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F9739BA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78E7D6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306D69F4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0867C98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266D3F1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6DDDC726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02DEDB8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2D05A1DB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C1F2BB2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426A5835" w14:textId="77777777" w:rsidR="00A03790" w:rsidRP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04C6C352" w14:textId="77777777" w:rsidR="00A03790" w:rsidRDefault="00A03790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789169FE" w14:textId="77777777" w:rsidR="005E06C2" w:rsidRPr="00A03790" w:rsidRDefault="005E06C2" w:rsidP="00A0379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pl-PL" w:bidi="pl-PL"/>
        </w:rPr>
      </w:pPr>
    </w:p>
    <w:p w14:paraId="583FE100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vertAlign w:val="superscript"/>
          <w:lang w:eastAsia="pl-PL" w:bidi="pl-PL"/>
        </w:rPr>
        <w:t>1</w:t>
      </w: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Pzp</w:t>
      </w:r>
      <w:proofErr w:type="spellEnd"/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wyklucza się: </w:t>
      </w:r>
    </w:p>
    <w:p w14:paraId="25A7B064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26BBAE" w14:textId="77777777" w:rsidR="00A03790" w:rsidRPr="00A03790" w:rsidRDefault="00A03790" w:rsidP="00A03790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 xml:space="preserve"> 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C58BCC6" w14:textId="7D9C3F23" w:rsidR="008B41C1" w:rsidRPr="005E06C2" w:rsidRDefault="00A03790" w:rsidP="005E06C2">
      <w:pPr>
        <w:widowControl w:val="0"/>
        <w:spacing w:after="0" w:line="240" w:lineRule="auto"/>
        <w:rPr>
          <w:rFonts w:eastAsia="Courier New" w:cstheme="minorHAnsi"/>
          <w:color w:val="000000"/>
          <w:sz w:val="16"/>
          <w:szCs w:val="16"/>
          <w:lang w:eastAsia="pl-PL" w:bidi="pl-PL"/>
        </w:rPr>
      </w:pPr>
      <w:r w:rsidRPr="00A03790">
        <w:rPr>
          <w:rFonts w:eastAsia="Courier New" w:cstheme="minorHAnsi"/>
          <w:color w:val="000000"/>
          <w:sz w:val="16"/>
          <w:szCs w:val="16"/>
          <w:lang w:eastAsia="pl-PL" w:bidi="pl-PL"/>
        </w:rPr>
        <w:t>3) wykonawcę oraz uczestnika konkursu, którego jednostką dominującą w rozumieniu art. 3 ust. 1 pkt 37 ustawy z dnia 29 września 1994 r. o rachunkowości (Dz.U.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8B41C1" w:rsidRPr="005E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87945"/>
    <w:rsid w:val="00250BBB"/>
    <w:rsid w:val="0029420A"/>
    <w:rsid w:val="002F4473"/>
    <w:rsid w:val="00335E55"/>
    <w:rsid w:val="003A0D45"/>
    <w:rsid w:val="0041033A"/>
    <w:rsid w:val="00444884"/>
    <w:rsid w:val="00474E2B"/>
    <w:rsid w:val="005016CB"/>
    <w:rsid w:val="005E06C2"/>
    <w:rsid w:val="00611231"/>
    <w:rsid w:val="00656832"/>
    <w:rsid w:val="006A354F"/>
    <w:rsid w:val="006B5423"/>
    <w:rsid w:val="006E1DFB"/>
    <w:rsid w:val="006F7BB6"/>
    <w:rsid w:val="00700A93"/>
    <w:rsid w:val="007208B7"/>
    <w:rsid w:val="008B41C1"/>
    <w:rsid w:val="008F335A"/>
    <w:rsid w:val="009F087F"/>
    <w:rsid w:val="00A03790"/>
    <w:rsid w:val="00A6313A"/>
    <w:rsid w:val="00A93A8A"/>
    <w:rsid w:val="00AE528E"/>
    <w:rsid w:val="00B46718"/>
    <w:rsid w:val="00B54163"/>
    <w:rsid w:val="00BC12C9"/>
    <w:rsid w:val="00BD5DA8"/>
    <w:rsid w:val="00CA760A"/>
    <w:rsid w:val="00D94342"/>
    <w:rsid w:val="00DE20FA"/>
    <w:rsid w:val="00E04072"/>
    <w:rsid w:val="00E26457"/>
    <w:rsid w:val="00E43783"/>
    <w:rsid w:val="00EE138D"/>
    <w:rsid w:val="00F50545"/>
    <w:rsid w:val="00FC676B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Grzegorz Fras</cp:lastModifiedBy>
  <cp:revision>4</cp:revision>
  <cp:lastPrinted>2023-01-11T10:22:00Z</cp:lastPrinted>
  <dcterms:created xsi:type="dcterms:W3CDTF">2024-11-21T08:34:00Z</dcterms:created>
  <dcterms:modified xsi:type="dcterms:W3CDTF">2024-11-21T11:15:00Z</dcterms:modified>
</cp:coreProperties>
</file>