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8"/>
        <w:gridCol w:w="4089"/>
        <w:gridCol w:w="1717"/>
        <w:gridCol w:w="3682"/>
      </w:tblGrid>
      <w:tr w:rsidR="00B74A75" w:rsidRPr="00026D1F" w:rsidTr="00B74A75">
        <w:trPr>
          <w:cantSplit/>
          <w:tblHeader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75" w:rsidRPr="00026D1F" w:rsidRDefault="00B74A75" w:rsidP="00EE69E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26D1F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  <w:p w:rsidR="00B74A75" w:rsidRPr="00026D1F" w:rsidRDefault="00B74A75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75" w:rsidRPr="00026D1F" w:rsidRDefault="00B74A75" w:rsidP="00EE69E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26D1F">
              <w:rPr>
                <w:rFonts w:ascii="Tahoma" w:hAnsi="Tahoma" w:cs="Tahoma"/>
                <w:b/>
                <w:sz w:val="18"/>
                <w:szCs w:val="18"/>
              </w:rPr>
              <w:t>Opis parametru wymaganego</w:t>
            </w:r>
          </w:p>
          <w:p w:rsidR="00B74A75" w:rsidRPr="00026D1F" w:rsidRDefault="00B74A75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75" w:rsidRPr="00026D1F" w:rsidRDefault="00B74A75" w:rsidP="00EE69E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26D1F">
              <w:rPr>
                <w:rFonts w:ascii="Tahoma" w:hAnsi="Tahoma" w:cs="Tahoma"/>
                <w:b/>
                <w:sz w:val="18"/>
                <w:szCs w:val="18"/>
              </w:rPr>
              <w:t>Parametr</w:t>
            </w:r>
          </w:p>
          <w:p w:rsidR="00B74A75" w:rsidRPr="00026D1F" w:rsidRDefault="00B74A75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b/>
                <w:sz w:val="18"/>
                <w:szCs w:val="18"/>
              </w:rPr>
              <w:t>wymagany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75" w:rsidRPr="00026D1F" w:rsidRDefault="00B74A75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b/>
                <w:sz w:val="18"/>
                <w:szCs w:val="18"/>
              </w:rPr>
              <w:t>Parametry oferowane, tak/nie, podać, opisać</w:t>
            </w:r>
          </w:p>
        </w:tc>
      </w:tr>
      <w:tr w:rsidR="00B74A75" w:rsidRPr="00026D1F" w:rsidTr="00B74A75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75" w:rsidRPr="00A6229B" w:rsidRDefault="00B74A75" w:rsidP="00A6229B">
            <w:pPr>
              <w:jc w:val="center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026D1F">
              <w:rPr>
                <w:rFonts w:ascii="Tahoma" w:hAnsi="Tahoma" w:cs="Tahoma"/>
                <w:b/>
                <w:bCs/>
                <w:sz w:val="20"/>
                <w:szCs w:val="18"/>
              </w:rPr>
              <w:t>STERYLIZATOR NISKOTEMPERATUROWY</w:t>
            </w: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tabs>
                <w:tab w:val="left" w:pos="175"/>
              </w:tabs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1665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Oferowany model aparatu / producent / kraj pochodzenia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tabs>
                <w:tab w:val="left" w:pos="175"/>
              </w:tabs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166581" w:rsidRDefault="001124E6" w:rsidP="00026D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fabrycznie nowy</w:t>
            </w:r>
            <w:r w:rsidR="00B74A75" w:rsidRPr="001665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  <w:r w:rsidR="00B74A75" w:rsidRPr="00166581">
              <w:rPr>
                <w:rFonts w:ascii="Tahoma" w:hAnsi="Tahoma" w:cs="Tahoma"/>
                <w:sz w:val="18"/>
                <w:szCs w:val="18"/>
              </w:rPr>
              <w:t xml:space="preserve">rok produkcji </w:t>
            </w:r>
          </w:p>
          <w:p w:rsidR="00B74A75" w:rsidRPr="00166581" w:rsidRDefault="00B74A75" w:rsidP="00026D1F">
            <w:pPr>
              <w:pStyle w:val="Style5"/>
              <w:suppressAutoHyphens w:val="0"/>
              <w:snapToGrid w:val="0"/>
              <w:spacing w:line="1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tabs>
                <w:tab w:val="left" w:pos="175"/>
              </w:tabs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57768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  <w:highlight w:val="red"/>
              </w:rPr>
            </w:pPr>
            <w:r w:rsidRPr="00DD2E53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Fabrycznie nowy, nie powystawowy i niedemonstracyjny, niskotemperaturowy sterylizator na pary nadtlenku wodoru, w wersji nieprzelotowej, jednodrzwiowy.</w:t>
            </w:r>
            <w:r w:rsidR="002062DD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57768F" w:rsidRPr="002062DD" w:rsidRDefault="0057768F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b/>
                <w:i/>
                <w:sz w:val="18"/>
                <w:szCs w:val="18"/>
                <w:highlight w:val="red"/>
                <w:u w:val="single"/>
              </w:rPr>
            </w:pPr>
            <w:r w:rsidRPr="002062DD">
              <w:rPr>
                <w:rStyle w:val="FontStyle12"/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Dopuszcza się, ale nie wymaga sterylizatora w wersji przelotowej, z możliwością pracy jako nieprzelotowy.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tabs>
                <w:tab w:val="left" w:pos="175"/>
              </w:tabs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8F" w:rsidRPr="00DD2E53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DD2E53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Urządzenie spełniające wymagania wynikające z obowiązującej normy PN-EN 14937 wraz z deklaracją zgodności CE oraz dyrektywą o wyrobach medyczn</w:t>
            </w:r>
            <w:r w:rsidR="002062DD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ych (wyrób medyczny klasy IIb).</w:t>
            </w:r>
          </w:p>
          <w:p w:rsidR="00B74A75" w:rsidRPr="002062DD" w:rsidRDefault="002062DD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b/>
                <w:i/>
                <w:sz w:val="18"/>
                <w:szCs w:val="18"/>
                <w:highlight w:val="red"/>
                <w:u w:val="single"/>
              </w:rPr>
            </w:pPr>
            <w:r w:rsidRPr="002062DD">
              <w:rPr>
                <w:rStyle w:val="FontStyle12"/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D</w:t>
            </w:r>
            <w:r w:rsidR="0057768F" w:rsidRPr="002062DD">
              <w:rPr>
                <w:rStyle w:val="FontStyle12"/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opuszcza się wyrób medyczny klasy IIA.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tabs>
                <w:tab w:val="left" w:pos="175"/>
              </w:tabs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Prostopadłościenna, bez przewężeń, komora sterylizatora wykonana</w:t>
            </w:r>
          </w:p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z aluminium o wymiarach minimum: </w:t>
            </w: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br/>
              <w:t xml:space="preserve">(S/D/W) - 330 x 711 x 254 mm – pojemność robocza </w:t>
            </w:r>
            <w:r w:rsidRPr="00026D1F">
              <w:rPr>
                <w:rStyle w:val="FontStyle12"/>
                <w:rFonts w:ascii="Tahoma" w:eastAsia="Tahoma" w:hAnsi="Tahoma" w:cs="Tahoma"/>
                <w:sz w:val="18"/>
                <w:szCs w:val="18"/>
              </w:rPr>
              <w:t>≥</w:t>
            </w: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 59 litrów.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hAnsi="Tahoma" w:cs="Tahoma"/>
                <w:sz w:val="18"/>
                <w:szCs w:val="18"/>
              </w:rPr>
              <w:t>Komora oraz wewnętrzna strona drzwi wykonane z aluminium.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DD2E53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DD2E53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Sterylizator posiadający niezależny program kontroli szczelności komory dostępny z poziomu użytkownika przeprowadzany nie częściej niż raz </w:t>
            </w:r>
          </w:p>
          <w:p w:rsidR="00B74A75" w:rsidRPr="002062DD" w:rsidRDefault="0057768F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DD2E53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w </w:t>
            </w:r>
            <w:r w:rsidRPr="002062DD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miesiącu</w:t>
            </w:r>
            <w:r w:rsidR="002062DD" w:rsidRPr="002062DD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.</w:t>
            </w:r>
          </w:p>
          <w:p w:rsidR="0057768F" w:rsidRPr="002062DD" w:rsidRDefault="0057768F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</w:pPr>
            <w:r w:rsidRPr="002062DD">
              <w:rPr>
                <w:rStyle w:val="FontStyle12"/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Zamawiający dodaje zapis:</w:t>
            </w:r>
            <w:r w:rsidR="00DD2E53" w:rsidRPr="002062DD">
              <w:rPr>
                <w:rStyle w:val="FontStyle12"/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 xml:space="preserve"> Kontrola szczelności komory wykonywana jest stale i samoczynnie.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Dwie wysuwane półki wykonane z aluminium lub ze stali nierdzewnej wewnątrz komory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Fonts w:ascii="Tahoma" w:eastAsia="HG Mincho Light J" w:hAnsi="Tahoma" w:cs="Tahoma"/>
                <w:sz w:val="18"/>
                <w:szCs w:val="18"/>
              </w:rPr>
              <w:t>System umożliwiający otwarcie komory sterylizatora podczas załadunku wsadu bez użycia rąk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Czynnik sterylizujący o stężeniu minimum 59% nadtlenku wodoru, </w:t>
            </w:r>
          </w:p>
          <w:p w:rsidR="00B74A75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w pojemnikach ze znacznikiem RFiD oraz kodem Data </w:t>
            </w:r>
            <w:r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lub system monitorujący zużycie nadtlenku wodoru i datę przydatności</w:t>
            </w:r>
            <w:r w:rsidR="002062DD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.</w:t>
            </w:r>
          </w:p>
          <w:p w:rsidR="00DD2E53" w:rsidRPr="002062DD" w:rsidRDefault="00DD2E53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b/>
                <w:sz w:val="18"/>
                <w:szCs w:val="18"/>
                <w:u w:val="single"/>
              </w:rPr>
            </w:pPr>
            <w:bookmarkStart w:id="0" w:name="_GoBack"/>
            <w:r w:rsidRPr="002062DD">
              <w:rPr>
                <w:rStyle w:val="FontStyle12"/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Dopuszcza się czynnik sterylizujący o stężeniu minimum 58% nadtlenku wodoru.</w:t>
            </w:r>
            <w:bookmarkEnd w:id="0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Jeden zasobnik umożliwiający przeprowadzenie  minimum 20 cykli standardowych lub minimum 30 cykli szybkich.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Neutralizacja czynnika i pozostałości czynnika sterylizującego po procesie sterylizacji za pomocą konwertera katalitycznego niewymagającego obsługi, wymiany elementów zużywalnych, ani przeglądów.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hAnsi="Tahoma" w:cs="Tahoma"/>
                <w:sz w:val="18"/>
                <w:szCs w:val="18"/>
              </w:rPr>
              <w:t>Blokada otwarcia zasobnika z czynnikiem sterylizującym od uruchomienia pierwszego cyklu do momentu całkowitego opróżnienia pojemnika. W przypadku niezużycia czynnika sterylizującego w wyznaczonym terminie, automatyczne opróżnienie i neutralizacja nadtlenku wodoru przez urządzenie. W innych przypadkach możliwość otwarcia zasobnika tylko przy użyciu kodu serwisowego.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Sterowanie, kontrola sterylizatora za pomocą kolorowego ekranu dotykowego.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14CEC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Ekran dotyko</w:t>
            </w:r>
            <w:r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wy o przekątnej co najmniej 8”,</w:t>
            </w: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 z menu w języku polskim.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pStyle w:val="Style5"/>
              <w:rPr>
                <w:rStyle w:val="FontStyle12"/>
                <w:rFonts w:ascii="Tahoma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hAnsi="Tahoma" w:cs="Tahoma"/>
                <w:sz w:val="18"/>
                <w:szCs w:val="18"/>
              </w:rPr>
              <w:t>Dźwiękowa i opisowa sygnalizacja błędów.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Wbudowana drukarka, umożliwiająca dokumentację procesu z możliwością wyboru formatu wydruku (podstawowy / rozszerzony). </w:t>
            </w:r>
            <w:r w:rsidRPr="00026D1F">
              <w:rPr>
                <w:rStyle w:val="FontStyle12"/>
                <w:rFonts w:ascii="Tahoma" w:hAnsi="Tahoma" w:cs="Tahoma"/>
                <w:sz w:val="18"/>
                <w:szCs w:val="18"/>
              </w:rPr>
              <w:br/>
            </w: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Na wydruku rozszerzonym szczegółowe informacje dot. czasu, temperatury </w:t>
            </w: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br/>
              <w:t>i ciśnienia w poszczególnych etapach procesu.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pStyle w:val="Style5"/>
              <w:rPr>
                <w:rStyle w:val="FontStyle12"/>
                <w:rFonts w:ascii="Tahoma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hAnsi="Tahoma" w:cs="Tahoma"/>
                <w:sz w:val="18"/>
                <w:szCs w:val="18"/>
              </w:rPr>
              <w:t>Możliwość eksportu danych o parametrach przebiegu cyklu. W pamięci urządzenia za</w:t>
            </w:r>
            <w:r>
              <w:rPr>
                <w:rStyle w:val="FontStyle12"/>
                <w:rFonts w:ascii="Tahoma" w:hAnsi="Tahoma" w:cs="Tahoma"/>
                <w:sz w:val="18"/>
                <w:szCs w:val="18"/>
              </w:rPr>
              <w:t>chowany przebieg co najmniej 100</w:t>
            </w:r>
            <w:r w:rsidRPr="00026D1F">
              <w:rPr>
                <w:rStyle w:val="FontStyle12"/>
                <w:rFonts w:ascii="Tahoma" w:hAnsi="Tahoma" w:cs="Tahoma"/>
                <w:sz w:val="18"/>
                <w:szCs w:val="18"/>
              </w:rPr>
              <w:t xml:space="preserve"> ostatnich cykli.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rPr>
                <w:rStyle w:val="FontStyle12"/>
                <w:rFonts w:ascii="Tahoma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hAnsi="Tahoma" w:cs="Tahoma"/>
                <w:sz w:val="18"/>
                <w:szCs w:val="18"/>
              </w:rPr>
              <w:t>Możliwość transportu danych na nośnik USB.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Co najmniej 4 programy sterylizacyjne, w tym specjalny cykl przeznaczony do sterylizacji endoskopów elastycznych z czasem procesu maksymalnie 38 min. , program dla wsadu bez kanałów roboczych z czasem procesu do 28 min. oraz program szybki o czasie poniżej 19 minut. Najdłuższy program dla narzędzi stalowych z kanałami o czasie max. 60 min.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Każdy program rozpoczynany od kondycjonowania, w trakcie którego sprawdzana jest wilgotność wsadu. i w razie konieczności dochodzi do dosuszenia wsadu. 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System pozwalający na dosuszenie wsadu w trakcie etapu kondycjonowania. </w:t>
            </w:r>
          </w:p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W przypadku zbyt dużej ilości wilgoci, etap powtarzany 2-krotnie. </w:t>
            </w:r>
          </w:p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Nie dopuszcza się sterylizatorów, w których sprawdzanie i ewentualna eliminacja wilgotności wsadu wykonywane jest w osobnym dedykowanym programie.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Na każdym programie możliwość sterylizacji wsadów opakowanych.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Na każdym programie, </w:t>
            </w:r>
            <w:r w:rsidRPr="00026D1F">
              <w:rPr>
                <w:rFonts w:ascii="Tahoma" w:eastAsia="Times New Roman" w:hAnsi="Tahoma" w:cs="Tahoma"/>
                <w:sz w:val="18"/>
                <w:szCs w:val="18"/>
              </w:rPr>
              <w:t>możliwość załadunku pełnej komory na dwóch półkach.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Możliwość jednoczesnej sterylizacji co najmniej 2 endoskopów elastycznych dwukanałowych, w tym bronchoskopów.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  <w:trHeight w:val="399"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hAnsi="Tahoma" w:cs="Tahoma"/>
                <w:sz w:val="18"/>
                <w:szCs w:val="18"/>
              </w:rPr>
              <w:t>Możliwość sterylizacji endoskopów sztywnych, jedno-, dwu-, i trzykanałowych.</w:t>
            </w:r>
            <w:r w:rsidRPr="00026D1F">
              <w:rPr>
                <w:rStyle w:val="FontStyle12"/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Możliwość  sterylizacji wsadu mieszanego, tj. w jednym procesie sprzętu bez kanałów oraz z kanałami roboczymi.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Fonts w:ascii="Tahoma" w:eastAsia="Times New Roman" w:hAnsi="Tahoma" w:cs="Tahoma"/>
                <w:sz w:val="18"/>
                <w:szCs w:val="18"/>
              </w:rPr>
              <w:t>Możliwość sterylizacji w trakcie cyklu dla na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rzędzi z kanałami co najmniej 10</w:t>
            </w:r>
            <w:r w:rsidRPr="00026D1F">
              <w:rPr>
                <w:rFonts w:ascii="Tahoma" w:eastAsia="Times New Roman" w:hAnsi="Tahoma" w:cs="Tahoma"/>
                <w:sz w:val="18"/>
                <w:szCs w:val="18"/>
              </w:rPr>
              <w:t xml:space="preserve"> kanałów roboczych.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Możliwość sprawdzenia kompatybilności sprzętowej, co do metody sterylizacji </w:t>
            </w: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br/>
              <w:t>ze wskazaniem odpowiedniego programu sterylizującego na stronie www producenta sterylizatora.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andard"/>
              <w:widowControl/>
              <w:suppressAutoHyphens w:val="0"/>
              <w:snapToGrid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Fonts w:ascii="Tahoma" w:eastAsia="Times New Roman" w:hAnsi="Tahoma" w:cs="Tahoma"/>
                <w:sz w:val="18"/>
                <w:szCs w:val="18"/>
              </w:rPr>
              <w:t>Możliwość wygenerowania, z oficjalnej strony internetowej producenta sterylizatora, dokumentu potwierdzającego możliwość sterylizacji wybranego sprzętu.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Każdy program do sprzętu z kanałami oraz każdy program endoskopowy rozpoczynany od fazy eliminacji wilgoci we wsadzie poprzez obniżenie ciśnienia wewnątrz komory do poziomu nie większego niż 0,4 Torr'a.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W przypadku przerwania cyklu w trakcie etapu kondycjonowania, </w:t>
            </w: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br/>
              <w:t>czynnik sterylizujący zachowywany w specjalnym rezerwuarze do wykorzystania w następnym procesie.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Skuteczność inaktywacji prionów w każdym dostępnym programie, potwierdzona przez niezależną jednostkę notyfikowaną.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Każdy cykl sterylizacji, z wyjątkiem cyklu szybkiego, posiada co najmniej czterokrotne dozowanie czynnika sterylizującego w fazie sterylizacji w celu zwiększenia skuteczności procesu.  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Dla cyklu szybkiego co najmniej dwukrotne dozowanie czynnika sterylizującego w fazie sterylizacji.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Poświadczona dokumentem producenta możliwość sterylizacji kanałów </w:t>
            </w: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br/>
              <w:t>o średnicy 1 mm oraz długości 4 m ± 5%.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Możliwość wysterylizowania w jednym z programów załadunku o masie większej niż 11 kg.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Możliwość wysterylizowania w programie dedykowanym do endoskopów elastycznych załadunku o masie większej niż 4,9 kg.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Możliwość wysterylizowania w programie do narzędzi z kanałami załadunku </w:t>
            </w: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br/>
              <w:t>o masie większej niż 4,9 kg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hAnsi="Tahoma" w:cs="Tahoma"/>
                <w:sz w:val="18"/>
                <w:szCs w:val="18"/>
              </w:rPr>
              <w:t>Możliwość kontroli biologicznej wskaźnikami rekomendowanymi przez producenta z czasem odczytu nie dłuższym niż 20 min.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234FE9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ind w:left="5" w:hanging="5"/>
              <w:rPr>
                <w:rStyle w:val="FontStyle12"/>
                <w:rFonts w:ascii="Tahoma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hAnsi="Tahoma" w:cs="Tahoma"/>
                <w:sz w:val="18"/>
                <w:szCs w:val="18"/>
              </w:rPr>
              <w:t xml:space="preserve">Inkubator do wskaźników biologicznych szybkiego odczytu, z czasem odczytu wyniku fluorescencji nie dłuższym niż 20 min. </w:t>
            </w:r>
            <w:r w:rsidRPr="00026D1F">
              <w:rPr>
                <w:rStyle w:val="FontStyle12"/>
                <w:rFonts w:ascii="Tahoma" w:hAnsi="Tahoma" w:cs="Tahoma"/>
                <w:sz w:val="18"/>
                <w:szCs w:val="18"/>
              </w:rPr>
              <w:br/>
              <w:t>Co najmniej 8 miejsc do umieszczania fiolek ze wskaźnikiem. Wyświetlacz LCD. Kolorystyczna informacja LED o wyniku kontroli.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hAnsi="Tahoma" w:cs="Tahoma"/>
                <w:sz w:val="18"/>
                <w:szCs w:val="18"/>
              </w:rPr>
              <w:t>Zasilanie sterylizatora p</w:t>
            </w:r>
            <w:r>
              <w:rPr>
                <w:rStyle w:val="FontStyle12"/>
                <w:rFonts w:ascii="Tahoma" w:hAnsi="Tahoma" w:cs="Tahoma"/>
                <w:sz w:val="18"/>
                <w:szCs w:val="18"/>
              </w:rPr>
              <w:t xml:space="preserve">rądem 1-fazowym 230V, 50Hz, </w:t>
            </w:r>
            <w:r w:rsidRPr="00026D1F">
              <w:rPr>
                <w:rStyle w:val="FontStyle12"/>
                <w:rFonts w:ascii="Tahoma" w:hAnsi="Tahoma" w:cs="Tahoma"/>
                <w:sz w:val="18"/>
                <w:szCs w:val="18"/>
              </w:rPr>
              <w:t>bez wymagania dodatkowych mediów, wentylacji i odpływów.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ind w:left="5" w:hanging="5"/>
              <w:rPr>
                <w:rStyle w:val="FontStyle12"/>
                <w:rFonts w:ascii="Tahoma" w:eastAsia="Times New Roman" w:hAnsi="Tahoma" w:cs="Tahoma"/>
                <w:sz w:val="18"/>
                <w:szCs w:val="18"/>
                <w:highlight w:val="yellow"/>
              </w:rPr>
            </w:pPr>
            <w:r w:rsidRPr="0071440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Autoryzowany serwis gwarancyjny i pogwarancyjny. Pisemna autoryzacja wydana przez producenta oferowanego sterylizatora nie później niż 24 </w:t>
            </w:r>
            <w:r w:rsidR="00954DA4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miesiące przed terminem złożenia</w:t>
            </w:r>
            <w:r w:rsidRPr="0071440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 oferty.</w:t>
            </w:r>
            <w:r w:rsidR="00B60529" w:rsidRPr="0071440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B60529" w:rsidRPr="0071440F">
              <w:rPr>
                <w:rFonts w:ascii="Tahoma" w:hAnsi="Tahoma" w:cs="Tahoma"/>
                <w:sz w:val="18"/>
                <w:szCs w:val="18"/>
              </w:rPr>
              <w:t>Podać nazwę, adres, telefon kontaktowy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ind w:left="5" w:hanging="5"/>
              <w:rPr>
                <w:rStyle w:val="FontStyle12"/>
                <w:rFonts w:ascii="Tahoma" w:eastAsia="Times New Roman" w:hAnsi="Tahoma" w:cs="Tahoma"/>
                <w:sz w:val="18"/>
                <w:szCs w:val="18"/>
                <w:highlight w:val="yellow"/>
              </w:rPr>
            </w:pPr>
            <w:r w:rsidRPr="00026D1F">
              <w:rPr>
                <w:rFonts w:ascii="Tahoma" w:eastAsia="Times New Roman" w:hAnsi="Tahoma" w:cs="Tahoma"/>
                <w:sz w:val="18"/>
                <w:szCs w:val="18"/>
              </w:rPr>
              <w:t>Minimum jedna pisemna referencja wystawiona przez użytkownika zaoferowanego modelu sterylizatora dotycząca instalacji, pracy oferowanego urządzenia oraz autoryzowanego pr</w:t>
            </w:r>
            <w:r w:rsidR="00954DA4">
              <w:rPr>
                <w:rFonts w:ascii="Tahoma" w:eastAsia="Times New Roman" w:hAnsi="Tahoma" w:cs="Tahoma"/>
                <w:sz w:val="18"/>
                <w:szCs w:val="18"/>
              </w:rPr>
              <w:t>zez producenta serwisu oferenta. (dostarczona wraz z ofertą)</w:t>
            </w:r>
            <w:r w:rsidRPr="00026D1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E69E7" w:rsidRDefault="00EE69E7">
      <w:pPr>
        <w:rPr>
          <w:rFonts w:ascii="Tahoma" w:hAnsi="Tahoma" w:cs="Tahoma"/>
          <w:sz w:val="18"/>
          <w:szCs w:val="18"/>
        </w:rPr>
      </w:pPr>
    </w:p>
    <w:p w:rsidR="00026D1F" w:rsidRDefault="00026D1F">
      <w:pPr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3685"/>
      </w:tblGrid>
      <w:tr w:rsidR="00026D1F" w:rsidRPr="00166581" w:rsidTr="00101646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1F" w:rsidRPr="00166581" w:rsidRDefault="00026D1F" w:rsidP="00EE69E7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1F" w:rsidRPr="00166581" w:rsidRDefault="00026D1F" w:rsidP="0010164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581">
              <w:rPr>
                <w:rFonts w:ascii="Tahoma" w:hAnsi="Tahoma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1F" w:rsidRPr="00166581" w:rsidRDefault="00026D1F" w:rsidP="0010164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581"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1F" w:rsidRPr="00166581" w:rsidRDefault="00026D1F" w:rsidP="0010164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581">
              <w:rPr>
                <w:rFonts w:ascii="Tahoma" w:hAnsi="Tahoma" w:cs="Tahoma"/>
                <w:b/>
                <w:sz w:val="18"/>
                <w:szCs w:val="18"/>
              </w:rPr>
              <w:t>Parametry oferowane, tak/nie, podać, opisać</w:t>
            </w:r>
          </w:p>
        </w:tc>
      </w:tr>
      <w:tr w:rsidR="00026D1F" w:rsidRPr="00166581" w:rsidTr="008A6E8B">
        <w:trPr>
          <w:cantSplit/>
          <w:tblHeader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1F" w:rsidRPr="00166581" w:rsidRDefault="00026D1F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166581">
              <w:rPr>
                <w:rFonts w:ascii="Tahoma" w:hAnsi="Tahoma" w:cs="Tahoma"/>
                <w:b/>
                <w:sz w:val="18"/>
                <w:szCs w:val="18"/>
                <w:u w:val="single"/>
              </w:rPr>
              <w:t>Gwarancja i serwis:</w:t>
            </w:r>
          </w:p>
        </w:tc>
      </w:tr>
      <w:tr w:rsidR="00085654" w:rsidRPr="00166581" w:rsidTr="008A6E8B">
        <w:trPr>
          <w:cantSplit/>
          <w:trHeight w:val="65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4" w:rsidRPr="00166581" w:rsidRDefault="00085654" w:rsidP="00026D1F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4" w:rsidRPr="00085654" w:rsidRDefault="00085654" w:rsidP="008A6E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Okres gwarancji i obsługi serwisowej na oferowane urządzenie min. 24 miesiące.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4" w:rsidRPr="00166581" w:rsidRDefault="002447A3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54" w:rsidRPr="00166581" w:rsidRDefault="00085654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026D1F" w:rsidRPr="00166581" w:rsidTr="008A6E8B">
        <w:trPr>
          <w:cantSplit/>
          <w:trHeight w:val="14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1F" w:rsidRPr="00166581" w:rsidRDefault="00026D1F" w:rsidP="00026D1F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1F" w:rsidRPr="00166581" w:rsidRDefault="00026D1F" w:rsidP="008A6E8B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Gwarancja obejmuje:</w:t>
            </w:r>
          </w:p>
          <w:p w:rsidR="00026D1F" w:rsidRPr="00166581" w:rsidRDefault="00026D1F" w:rsidP="008A6E8B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- przeglądy w okresie jej trwania</w:t>
            </w:r>
          </w:p>
          <w:p w:rsidR="00026D1F" w:rsidRPr="00166581" w:rsidRDefault="00026D1F" w:rsidP="008A6E8B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- wymiany/naprawy uszkodzonych części oraz podzespołów</w:t>
            </w:r>
          </w:p>
          <w:p w:rsidR="00026D1F" w:rsidRPr="00166581" w:rsidRDefault="00026D1F" w:rsidP="008A6E8B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- dojazdy/przejazdy pracowników Wykonawcy</w:t>
            </w:r>
          </w:p>
          <w:p w:rsidR="00026D1F" w:rsidRPr="00166581" w:rsidRDefault="00026D1F" w:rsidP="008A6E8B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- robociznę</w:t>
            </w:r>
          </w:p>
          <w:p w:rsidR="00026D1F" w:rsidRPr="00166581" w:rsidRDefault="00026D1F" w:rsidP="008A6E8B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- wszystkie pozostałe koszty niezbędne do wykonania czynności serwisowych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1F" w:rsidRPr="00166581" w:rsidRDefault="00026D1F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1F" w:rsidRPr="00166581" w:rsidRDefault="00026D1F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085654" w:rsidRPr="00166581" w:rsidTr="008A6E8B">
        <w:trPr>
          <w:cantSplit/>
          <w:trHeight w:val="20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4" w:rsidRPr="00166581" w:rsidRDefault="00085654" w:rsidP="00026D1F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4" w:rsidRPr="00166581" w:rsidRDefault="00085654" w:rsidP="008A6E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okresie gwarancji 2 nieodpłatne przeglądy gwarancyjne w roku.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4" w:rsidRPr="00166581" w:rsidRDefault="00085654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54" w:rsidRPr="00166581" w:rsidRDefault="00085654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085654" w:rsidRPr="00166581" w:rsidTr="008A6E8B">
        <w:trPr>
          <w:cantSplit/>
          <w:trHeight w:val="20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4" w:rsidRPr="00166581" w:rsidRDefault="00085654" w:rsidP="00026D1F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4" w:rsidRDefault="00085654" w:rsidP="008A6E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Sposób przyjmowania zgłoszeń</w:t>
            </w:r>
            <w:r w:rsidR="00C8373A">
              <w:rPr>
                <w:rFonts w:ascii="Tahoma" w:hAnsi="Tahoma" w:cs="Tahoma"/>
                <w:sz w:val="18"/>
                <w:szCs w:val="18"/>
              </w:rPr>
              <w:t xml:space="preserve"> (mail, fax, telefoniczny)</w:t>
            </w:r>
            <w:r>
              <w:rPr>
                <w:rFonts w:ascii="Tahoma" w:hAnsi="Tahoma" w:cs="Tahoma"/>
                <w:sz w:val="18"/>
                <w:szCs w:val="18"/>
              </w:rPr>
              <w:t xml:space="preserve"> o awariach w okresie trwania umowy gwarancyjnej i w okresie pogwarancyjnym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4" w:rsidRPr="00166581" w:rsidRDefault="00085654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54" w:rsidRPr="00166581" w:rsidRDefault="00085654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026D1F" w:rsidRPr="00166581" w:rsidTr="008A6E8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1F" w:rsidRPr="00166581" w:rsidRDefault="00026D1F" w:rsidP="00026D1F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1F" w:rsidRPr="00166581" w:rsidRDefault="00026D1F" w:rsidP="008A6E8B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Czas przystąpienia serwisu do naprawy w okresie gwarancyjnym w przypadku wystąpienia awarii uniemożliwiającej pracy na oferowanym urządzeniu ≤48 (godziny)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1F" w:rsidRPr="00166581" w:rsidRDefault="00026D1F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1F" w:rsidRPr="00166581" w:rsidRDefault="00026D1F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026D1F" w:rsidRPr="00166581" w:rsidTr="008A6E8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1F" w:rsidRPr="00166581" w:rsidRDefault="00026D1F" w:rsidP="00026D1F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1F" w:rsidRPr="00166581" w:rsidRDefault="00026D1F" w:rsidP="008A6E8B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Aktualizacja oprogramowania w okresie gwarancji na koszt Wykonawcy (jeżeli dotyczy)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1F" w:rsidRPr="00166581" w:rsidRDefault="00026D1F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1F" w:rsidRPr="00166581" w:rsidRDefault="00026D1F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026D1F" w:rsidRPr="00166581" w:rsidTr="008A6E8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1F" w:rsidRPr="00166581" w:rsidRDefault="00026D1F" w:rsidP="00026D1F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1F" w:rsidRPr="00166581" w:rsidRDefault="00026D1F" w:rsidP="008A6E8B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W przypadku, gdy naprawa w okresie gwarancji nie odniosła rezultatu, urządzenie podlega wymianie na nowe.</w:t>
            </w:r>
          </w:p>
          <w:p w:rsidR="00026D1F" w:rsidRPr="00166581" w:rsidRDefault="00026D1F" w:rsidP="008A6E8B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Po 3 naprawach (wymianach) tego samego podzespołu (bloku).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1F" w:rsidRPr="00166581" w:rsidRDefault="00026D1F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1F" w:rsidRPr="00166581" w:rsidRDefault="00026D1F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8373A" w:rsidRPr="00166581" w:rsidTr="008A6E8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3A" w:rsidRPr="00166581" w:rsidRDefault="00C8373A" w:rsidP="00026D1F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3A" w:rsidRPr="00166581" w:rsidRDefault="00C8373A" w:rsidP="008A6E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reakcji na podjęcie czynności serwisowych (rozumiane jako kontakt telefoniczny) [8 godz. w dni robocze (od poniedziałku do piątku)]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3A" w:rsidRPr="00166581" w:rsidRDefault="002447A3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A" w:rsidRPr="00166581" w:rsidRDefault="00C8373A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6259C4" w:rsidRPr="00166581" w:rsidTr="008A6E8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C4" w:rsidRPr="00166581" w:rsidRDefault="006259C4" w:rsidP="00026D1F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C4" w:rsidRDefault="006259C4" w:rsidP="008A6E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reakcji na podjęcie czynności serwisowych (rozumiane jako przyjazd serwisu)  [48 godz. w dni robocze (od poniedziałku do piątku)]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C4" w:rsidRPr="00166581" w:rsidRDefault="002447A3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4" w:rsidRPr="00166581" w:rsidRDefault="006259C4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6259C4" w:rsidRPr="00166581" w:rsidTr="008A6E8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C4" w:rsidRPr="00166581" w:rsidRDefault="006259C4" w:rsidP="00026D1F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C4" w:rsidRDefault="006259C4" w:rsidP="008A6E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Czas na usunięcie awarii (rozumiane jako przywrócenie pierwotnej funkcjonalności) [96 godz. w dni robocze (od poniedziałku do piątku)]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C4" w:rsidRPr="00166581" w:rsidRDefault="002447A3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4" w:rsidRPr="00166581" w:rsidRDefault="006259C4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6259C4" w:rsidRPr="00166581" w:rsidTr="008A6E8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C4" w:rsidRPr="00166581" w:rsidRDefault="006259C4" w:rsidP="00026D1F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C4" w:rsidRDefault="006259C4" w:rsidP="008A6E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usunięcia awarii w przypadku konie</w:t>
            </w:r>
            <w:r w:rsidR="00B60F36">
              <w:rPr>
                <w:rFonts w:ascii="Tahoma" w:hAnsi="Tahoma" w:cs="Tahoma"/>
                <w:sz w:val="18"/>
                <w:szCs w:val="18"/>
              </w:rPr>
              <w:t xml:space="preserve">czności importu części – max 7 </w:t>
            </w:r>
            <w:r>
              <w:rPr>
                <w:rFonts w:ascii="Tahoma" w:hAnsi="Tahoma" w:cs="Tahoma"/>
                <w:sz w:val="18"/>
                <w:szCs w:val="18"/>
              </w:rPr>
              <w:t>dni roboczych (od poniedziałku do piątku)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C4" w:rsidRPr="00166581" w:rsidRDefault="002447A3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4" w:rsidRPr="00166581" w:rsidRDefault="006259C4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6259C4" w:rsidRPr="00166581" w:rsidTr="008A6E8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C4" w:rsidRPr="00166581" w:rsidRDefault="006259C4" w:rsidP="00026D1F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C4" w:rsidRDefault="006259C4" w:rsidP="008A6E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usunięcia awarii niewymag</w:t>
            </w:r>
            <w:r w:rsidR="00B60F36">
              <w:rPr>
                <w:rFonts w:ascii="Tahoma" w:hAnsi="Tahoma" w:cs="Tahoma"/>
                <w:sz w:val="18"/>
                <w:szCs w:val="18"/>
              </w:rPr>
              <w:t>ającego importu części – max 2 dni robocze</w:t>
            </w:r>
            <w:r>
              <w:rPr>
                <w:rFonts w:ascii="Tahoma" w:hAnsi="Tahoma" w:cs="Tahoma"/>
                <w:sz w:val="18"/>
                <w:szCs w:val="18"/>
              </w:rPr>
              <w:t xml:space="preserve"> (od poniedziałku do piątku)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C4" w:rsidRPr="00166581" w:rsidRDefault="002447A3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4" w:rsidRPr="00166581" w:rsidRDefault="006259C4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8A6E8B" w:rsidRPr="00166581" w:rsidTr="008A6E8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B" w:rsidRPr="00166581" w:rsidRDefault="008A6E8B" w:rsidP="00026D1F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8B" w:rsidRPr="00166581" w:rsidRDefault="008A6E8B" w:rsidP="008A6E8B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Serwis, części zamienne i materiały eksploatac</w:t>
            </w:r>
            <w:r>
              <w:rPr>
                <w:rFonts w:ascii="Tahoma" w:hAnsi="Tahoma" w:cs="Tahoma"/>
                <w:sz w:val="18"/>
                <w:szCs w:val="18"/>
              </w:rPr>
              <w:t>yjne dostępne przez okres min. 10</w:t>
            </w:r>
            <w:r w:rsidRPr="00166581">
              <w:rPr>
                <w:rFonts w:ascii="Tahoma" w:hAnsi="Tahoma" w:cs="Tahoma"/>
                <w:sz w:val="18"/>
                <w:szCs w:val="18"/>
              </w:rPr>
              <w:t xml:space="preserve">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8B" w:rsidRPr="00166581" w:rsidRDefault="008A6E8B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B" w:rsidRPr="00166581" w:rsidRDefault="008A6E8B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8A6E8B" w:rsidRPr="00166581" w:rsidTr="008A6E8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B" w:rsidRPr="00166581" w:rsidRDefault="008A6E8B" w:rsidP="00026D1F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B" w:rsidRPr="00166581" w:rsidRDefault="008A6E8B" w:rsidP="008A6E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Instrukcje obsługi w języku polskim w formie papierowej i elektronicznej na CD – przy dostawie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B" w:rsidRPr="00166581" w:rsidRDefault="008A6E8B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B" w:rsidRPr="00166581" w:rsidRDefault="008A6E8B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8A6E8B" w:rsidRPr="00166581" w:rsidTr="008A6E8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B" w:rsidRPr="00166581" w:rsidRDefault="008A6E8B" w:rsidP="00026D1F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B" w:rsidRDefault="008A6E8B" w:rsidP="008A6E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Walidacja: </w:t>
            </w:r>
          </w:p>
          <w:p w:rsidR="008A6E8B" w:rsidRDefault="008A6E8B" w:rsidP="008A6E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instalacyjna</w:t>
            </w:r>
          </w:p>
          <w:p w:rsidR="008A6E8B" w:rsidRDefault="008A6E8B" w:rsidP="008A6E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kwalifikacyjna</w:t>
            </w:r>
          </w:p>
          <w:p w:rsidR="008A6E8B" w:rsidRPr="00166581" w:rsidRDefault="008A6E8B" w:rsidP="008A6E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procesowa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B" w:rsidRPr="00166581" w:rsidRDefault="008A6E8B" w:rsidP="00EE69E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B" w:rsidRPr="00166581" w:rsidRDefault="008A6E8B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8A6E8B" w:rsidRPr="00166581" w:rsidTr="008A6E8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B" w:rsidRPr="00166581" w:rsidRDefault="008A6E8B" w:rsidP="00026D1F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B" w:rsidRDefault="008A6E8B" w:rsidP="008A6E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Płatność rozłożona na 12 równych 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B" w:rsidRPr="00166581" w:rsidRDefault="008A6E8B" w:rsidP="00EE69E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B" w:rsidRPr="00166581" w:rsidRDefault="008A6E8B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8A6E8B" w:rsidRPr="00166581" w:rsidTr="008A6E8B">
        <w:trPr>
          <w:cantSplit/>
          <w:tblHeader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8B" w:rsidRPr="00166581" w:rsidRDefault="008A6E8B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166581">
              <w:rPr>
                <w:rFonts w:ascii="Tahoma" w:hAnsi="Tahoma" w:cs="Tahoma"/>
                <w:b/>
                <w:sz w:val="18"/>
                <w:szCs w:val="18"/>
                <w:u w:val="single"/>
              </w:rPr>
              <w:t>Szkolenia:</w:t>
            </w:r>
          </w:p>
        </w:tc>
      </w:tr>
      <w:tr w:rsidR="008A6E8B" w:rsidRPr="00166581" w:rsidTr="008A6E8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B" w:rsidRPr="00166581" w:rsidRDefault="008A6E8B" w:rsidP="00026D1F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8B" w:rsidRPr="00166581" w:rsidRDefault="008A6E8B" w:rsidP="00EE69E7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Szkolenie (2 dni )dla personelu podcz</w:t>
            </w:r>
            <w:r w:rsidR="00B60F36">
              <w:rPr>
                <w:rFonts w:ascii="Tahoma" w:hAnsi="Tahoma" w:cs="Tahoma"/>
                <w:sz w:val="18"/>
                <w:szCs w:val="18"/>
              </w:rPr>
              <w:t>as instalacji i montażu urządzenia</w:t>
            </w:r>
            <w:r w:rsidRPr="00166581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8A6E8B" w:rsidRPr="00166581" w:rsidRDefault="008A6E8B" w:rsidP="00EE69E7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Zakr</w:t>
            </w:r>
            <w:r w:rsidR="00B60F36">
              <w:rPr>
                <w:rFonts w:ascii="Tahoma" w:hAnsi="Tahoma" w:cs="Tahoma"/>
                <w:sz w:val="18"/>
                <w:szCs w:val="18"/>
              </w:rPr>
              <w:t>es szkolenia:</w:t>
            </w:r>
            <w:r w:rsidR="00B60F36">
              <w:rPr>
                <w:rFonts w:ascii="Tahoma" w:hAnsi="Tahoma" w:cs="Tahoma"/>
                <w:sz w:val="18"/>
                <w:szCs w:val="18"/>
              </w:rPr>
              <w:br/>
              <w:t>- obsługa urządzenia</w:t>
            </w:r>
            <w:r w:rsidRPr="00166581">
              <w:rPr>
                <w:rFonts w:ascii="Tahoma" w:hAnsi="Tahoma" w:cs="Tahoma"/>
                <w:sz w:val="18"/>
                <w:szCs w:val="18"/>
              </w:rPr>
              <w:t>: dobór nastaw i parametrów</w:t>
            </w:r>
          </w:p>
          <w:p w:rsidR="008A6E8B" w:rsidRPr="00166581" w:rsidRDefault="008A6E8B" w:rsidP="00EE69E7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- konserwacja i montaż oraz demontaż akcesoriów zużywalnych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8B" w:rsidRPr="00166581" w:rsidRDefault="008A6E8B" w:rsidP="00EE69E7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B" w:rsidRPr="00166581" w:rsidRDefault="008A6E8B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</w:tbl>
    <w:p w:rsidR="00026D1F" w:rsidRPr="00026D1F" w:rsidRDefault="00026D1F">
      <w:pPr>
        <w:rPr>
          <w:rFonts w:ascii="Tahoma" w:hAnsi="Tahoma" w:cs="Tahoma"/>
          <w:sz w:val="18"/>
          <w:szCs w:val="18"/>
        </w:rPr>
      </w:pPr>
    </w:p>
    <w:sectPr w:rsidR="00026D1F" w:rsidRPr="00026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9B" w:rsidRDefault="00A6229B" w:rsidP="00A6229B">
      <w:pPr>
        <w:spacing w:after="0" w:line="240" w:lineRule="auto"/>
      </w:pPr>
      <w:r>
        <w:separator/>
      </w:r>
    </w:p>
  </w:endnote>
  <w:endnote w:type="continuationSeparator" w:id="0">
    <w:p w:rsidR="00A6229B" w:rsidRDefault="00A6229B" w:rsidP="00A6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9B" w:rsidRDefault="00A6229B" w:rsidP="00A6229B">
      <w:pPr>
        <w:spacing w:after="0" w:line="240" w:lineRule="auto"/>
      </w:pPr>
      <w:r>
        <w:separator/>
      </w:r>
    </w:p>
  </w:footnote>
  <w:footnote w:type="continuationSeparator" w:id="0">
    <w:p w:rsidR="00A6229B" w:rsidRDefault="00A6229B" w:rsidP="00A6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351C"/>
    <w:multiLevelType w:val="hybridMultilevel"/>
    <w:tmpl w:val="D3EED83C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21B31981"/>
    <w:multiLevelType w:val="hybridMultilevel"/>
    <w:tmpl w:val="5ED47DAE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221E0111"/>
    <w:multiLevelType w:val="hybridMultilevel"/>
    <w:tmpl w:val="070EF0DE"/>
    <w:lvl w:ilvl="0" w:tplc="632638A8">
      <w:start w:val="1"/>
      <w:numFmt w:val="decimal"/>
      <w:lvlText w:val="%1."/>
      <w:lvlJc w:val="left"/>
      <w:pPr>
        <w:ind w:left="382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2B1E46C0"/>
    <w:multiLevelType w:val="hybridMultilevel"/>
    <w:tmpl w:val="486EF316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34DE6FD1"/>
    <w:multiLevelType w:val="hybridMultilevel"/>
    <w:tmpl w:val="D3EED83C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42BD049C"/>
    <w:multiLevelType w:val="hybridMultilevel"/>
    <w:tmpl w:val="8F80CEFE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499A6889"/>
    <w:multiLevelType w:val="hybridMultilevel"/>
    <w:tmpl w:val="1040A4DE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4BD748EB"/>
    <w:multiLevelType w:val="hybridMultilevel"/>
    <w:tmpl w:val="CB24D1A8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5A36131F"/>
    <w:multiLevelType w:val="hybridMultilevel"/>
    <w:tmpl w:val="EF985328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5CC942C7"/>
    <w:multiLevelType w:val="multilevel"/>
    <w:tmpl w:val="23003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63464129"/>
    <w:multiLevelType w:val="hybridMultilevel"/>
    <w:tmpl w:val="2D080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F4393A"/>
    <w:multiLevelType w:val="hybridMultilevel"/>
    <w:tmpl w:val="6E6A3EB4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691C1DD3"/>
    <w:multiLevelType w:val="hybridMultilevel"/>
    <w:tmpl w:val="CB24D1A8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13" w15:restartNumberingAfterBreak="0">
    <w:nsid w:val="77AB20CA"/>
    <w:multiLevelType w:val="hybridMultilevel"/>
    <w:tmpl w:val="02B2E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E0715D"/>
    <w:multiLevelType w:val="hybridMultilevel"/>
    <w:tmpl w:val="AEA813A2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14"/>
  </w:num>
  <w:num w:numId="10">
    <w:abstractNumId w:val="8"/>
  </w:num>
  <w:num w:numId="11">
    <w:abstractNumId w:val="12"/>
  </w:num>
  <w:num w:numId="12">
    <w:abstractNumId w:val="7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2D"/>
    <w:rsid w:val="00023FB7"/>
    <w:rsid w:val="00026D1F"/>
    <w:rsid w:val="00085654"/>
    <w:rsid w:val="00101646"/>
    <w:rsid w:val="001124E6"/>
    <w:rsid w:val="00127B2D"/>
    <w:rsid w:val="00141971"/>
    <w:rsid w:val="001B63DD"/>
    <w:rsid w:val="001D59EA"/>
    <w:rsid w:val="002062DD"/>
    <w:rsid w:val="002165E2"/>
    <w:rsid w:val="00234FE9"/>
    <w:rsid w:val="002447A3"/>
    <w:rsid w:val="00293101"/>
    <w:rsid w:val="00441666"/>
    <w:rsid w:val="00465D12"/>
    <w:rsid w:val="0057768F"/>
    <w:rsid w:val="006259C4"/>
    <w:rsid w:val="006F244E"/>
    <w:rsid w:val="0071440F"/>
    <w:rsid w:val="008A6E8B"/>
    <w:rsid w:val="00954DA4"/>
    <w:rsid w:val="009E47B8"/>
    <w:rsid w:val="009F6D8C"/>
    <w:rsid w:val="00A6229B"/>
    <w:rsid w:val="00B60529"/>
    <w:rsid w:val="00B60F36"/>
    <w:rsid w:val="00B74A75"/>
    <w:rsid w:val="00C8373A"/>
    <w:rsid w:val="00CC7092"/>
    <w:rsid w:val="00CE47AA"/>
    <w:rsid w:val="00DD2E53"/>
    <w:rsid w:val="00E14CEC"/>
    <w:rsid w:val="00EE69E7"/>
    <w:rsid w:val="00F4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9CA3A-20FC-4249-866C-9E325BAB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971"/>
    <w:pPr>
      <w:spacing w:after="60"/>
      <w:ind w:left="720"/>
      <w:contextualSpacing/>
      <w:jc w:val="both"/>
    </w:pPr>
    <w:rPr>
      <w:rFonts w:ascii="Arial" w:eastAsia="Calibri" w:hAnsi="Arial" w:cs="Times New Roman"/>
    </w:rPr>
  </w:style>
  <w:style w:type="table" w:styleId="Tabela-Siatka">
    <w:name w:val="Table Grid"/>
    <w:basedOn w:val="Standardowy"/>
    <w:uiPriority w:val="59"/>
    <w:rsid w:val="0014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Domylnaczcionkaakapitu"/>
    <w:rsid w:val="00141971"/>
  </w:style>
  <w:style w:type="paragraph" w:customStyle="1" w:styleId="Style5">
    <w:name w:val="Style5"/>
    <w:basedOn w:val="Normalny"/>
    <w:uiPriority w:val="99"/>
    <w:rsid w:val="0014197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14197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26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D1F"/>
  </w:style>
  <w:style w:type="paragraph" w:styleId="Stopka">
    <w:name w:val="footer"/>
    <w:basedOn w:val="Normalny"/>
    <w:link w:val="StopkaZnak"/>
    <w:uiPriority w:val="99"/>
    <w:unhideWhenUsed/>
    <w:rsid w:val="00A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29B"/>
  </w:style>
  <w:style w:type="paragraph" w:styleId="Tekstdymka">
    <w:name w:val="Balloon Text"/>
    <w:basedOn w:val="Normalny"/>
    <w:link w:val="TekstdymkaZnak"/>
    <w:uiPriority w:val="99"/>
    <w:semiHidden/>
    <w:unhideWhenUsed/>
    <w:rsid w:val="00714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1370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DSM</dc:creator>
  <cp:keywords/>
  <dc:description/>
  <cp:lastModifiedBy>SD</cp:lastModifiedBy>
  <cp:revision>2</cp:revision>
  <cp:lastPrinted>2024-01-18T08:00:00Z</cp:lastPrinted>
  <dcterms:created xsi:type="dcterms:W3CDTF">2024-01-18T08:02:00Z</dcterms:created>
  <dcterms:modified xsi:type="dcterms:W3CDTF">2024-01-18T08:02:00Z</dcterms:modified>
</cp:coreProperties>
</file>