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0B69" w:rsidRPr="00141408" w:rsidRDefault="001B0B69" w:rsidP="00141408">
      <w:pPr>
        <w:pStyle w:val="Heading2"/>
        <w:spacing w:before="60"/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Załącznik nr 10 – wzór umowy</w:t>
      </w:r>
    </w:p>
    <w:p w:rsidR="001B0B69" w:rsidRPr="00141408" w:rsidRDefault="001B0B69" w:rsidP="00141408">
      <w:pPr>
        <w:pStyle w:val="Heading2"/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Umowa Nr …/IK/272/ZP/201</w:t>
      </w:r>
      <w:r>
        <w:rPr>
          <w:rFonts w:ascii="Calibri" w:hAnsi="Calibri"/>
          <w:sz w:val="22"/>
          <w:szCs w:val="22"/>
        </w:rPr>
        <w:t>8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zawarta w dniu ……… w Świętochłowicach, w trybie przepisów ustawy z dnia 29.01.2004 r. - Prawo zamówień publicznych, pomiędzy:</w:t>
      </w:r>
    </w:p>
    <w:p w:rsidR="001B0B69" w:rsidRPr="00141408" w:rsidRDefault="001B0B69" w:rsidP="00141408">
      <w:pPr>
        <w:shd w:val="clear" w:color="auto" w:fill="FFFFFF"/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Gminą Świętochłowice, ul. Katowicka 54, 41-600 Świętochłowice, NIP 627-27-48-738, reprezentowaną przez: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…………………..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………………….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zwaną w dalszej części umowy „Zamawiającym”,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 xml:space="preserve">a 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………………….., z siedzibą w ……………… (KRS: …NIP: …., REGON: …),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reprezentowaną/ym przez: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……………………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……………………</w:t>
      </w:r>
    </w:p>
    <w:p w:rsidR="001B0B69" w:rsidRPr="00141408" w:rsidRDefault="001B0B69" w:rsidP="00141408">
      <w:pPr>
        <w:pStyle w:val="NoSpacing"/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zwaną/ym w dalszej części umowy „Wykonawcą”.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1</w:t>
      </w:r>
    </w:p>
    <w:p w:rsidR="001B0B69" w:rsidRPr="00141408" w:rsidRDefault="001B0B69" w:rsidP="00141408">
      <w:pPr>
        <w:numPr>
          <w:ilvl w:val="0"/>
          <w:numId w:val="3"/>
        </w:numPr>
        <w:tabs>
          <w:tab w:val="clear" w:pos="360"/>
          <w:tab w:val="num" w:pos="-426"/>
        </w:tabs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Zamawiający zleca, a Wykonawca zobowiązuje się do należytego wykonywania na rzecz Zamawiającego usługi, polegającej na bieżącym utrzymaniu, usuwaniu awarii i konserwacji drogowych sygnalizacji świetlnych na drogach, będących w zarządzie Prezydenta Miasta Świętochłowice, zwanej dalej „przedmiotem umowy”.</w:t>
      </w:r>
    </w:p>
    <w:p w:rsidR="001B0B69" w:rsidRPr="00141408" w:rsidRDefault="001B0B69" w:rsidP="00141408">
      <w:pPr>
        <w:pStyle w:val="NoSpacing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 xml:space="preserve">W ramach realizacji przedmiotu umowy, Wykonawca zobowiązany jest do utrzymania w sprawności technicznej urządzeń sygnalizacyjnych, tj. zapewnienia poprawnej pracy urządzeń sterujących, detekcyjnych i transmisyjnych oraz właściwego stanu instalacji kablowej, elementów wsporczych, sygnalizatorów, detektorów, zgodnie z wymogami rozporządzenia Ministra Infrastruktury z dnia 3 lipca 2003 r. w sprawie szczegółowych warunków technicznych dla znaków i sygnałów drogowych oraz urządzeń bezpieczeństwa ruchu drogowego i warunków ich umieszczania na drogach (Dz.U. Nr 220, poz.2181 z późn. zm.). </w:t>
      </w:r>
    </w:p>
    <w:p w:rsidR="001B0B69" w:rsidRPr="00141408" w:rsidRDefault="001B0B69" w:rsidP="00141408">
      <w:pPr>
        <w:pStyle w:val="NoSpacing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Przedmiotem umowy objętych jest 11 sygnalizacji świetlnych oraz 1 aktywne przejście dla pieszych i 2 tablice radarowe, wyszczególnione w załącznikach odpowiednio nr 1a i 1b do „Opisu przedmiotu zamówienia”.</w:t>
      </w:r>
    </w:p>
    <w:p w:rsidR="001B0B69" w:rsidRPr="00141408" w:rsidRDefault="001B0B69" w:rsidP="00141408">
      <w:pPr>
        <w:pStyle w:val="NoSpacing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 xml:space="preserve">Szczegółowy </w:t>
      </w:r>
      <w:r w:rsidRPr="00141408">
        <w:rPr>
          <w:rFonts w:cs="Times New Roman"/>
          <w:color w:val="000000"/>
          <w:lang w:eastAsia="pl-PL"/>
        </w:rPr>
        <w:t xml:space="preserve">zakres  i sposób realizacji przedmiotu umowy </w:t>
      </w:r>
      <w:r w:rsidRPr="00141408">
        <w:rPr>
          <w:rFonts w:cs="Times New Roman"/>
        </w:rPr>
        <w:t>określa załącznik nr 1 do specyfikacji istotnych warunków zamówienia pn. „Opis przedmiotu zamówienia”, który stanowi integralną część niniejszej umowy.</w:t>
      </w:r>
    </w:p>
    <w:p w:rsidR="001B0B69" w:rsidRPr="00141408" w:rsidRDefault="001B0B69" w:rsidP="00141408">
      <w:pPr>
        <w:numPr>
          <w:ilvl w:val="0"/>
          <w:numId w:val="3"/>
        </w:numPr>
        <w:tabs>
          <w:tab w:val="left" w:pos="390"/>
        </w:tabs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2</w:t>
      </w:r>
    </w:p>
    <w:p w:rsidR="001B0B69" w:rsidRPr="00141408" w:rsidRDefault="001B0B69" w:rsidP="00141408">
      <w:pPr>
        <w:pStyle w:val="BodyText"/>
        <w:numPr>
          <w:ilvl w:val="0"/>
          <w:numId w:val="4"/>
        </w:numPr>
        <w:spacing w:before="60" w:after="0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Umowa obowiązuje od dnia jej zawarcia, nie wcześniej jednak niż od 01 stycznia 2019 r. do dnia 31 grudnia 2019 r.</w:t>
      </w:r>
    </w:p>
    <w:p w:rsidR="001B0B69" w:rsidRPr="00141408" w:rsidRDefault="001B0B69" w:rsidP="00141408">
      <w:pPr>
        <w:numPr>
          <w:ilvl w:val="0"/>
          <w:numId w:val="4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ramach realizacji przedmiotu umowy Wykonawca zobligowany jest do wykonania w poniżej wskazanych terminach następujących czynności: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terminie do 31.05.2019 r.  – przedstawienie Zamawiającemu raportu z okresowego przeglądu stanu technicznego sygnalizacji, obejmującego: badanie indukcyjności i dostrajanie pętli indukcyjnych, badanie uziemienia roboczego i/lub ochronnego, pomiar instalacji kablowej zasilającej i sterującej;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terminie 7 dni od dnia zakończenia danego kwartału – przedłożenie Zamawiającemu raportu z przeglądu okresowego wszystkich sterowników;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terminie do 30 czerwca 2019 r. - malowanie całości elementów wsporczych sygnalizatorów;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terminie do 30 czerwca 2019 r. – przedłożenie Zamawiającemu wyników pomiarów natężenia ruchu drogowego, badań efektywności przyjęt</w:t>
      </w:r>
      <w:r>
        <w:rPr>
          <w:rFonts w:ascii="Calibri" w:hAnsi="Calibri"/>
          <w:sz w:val="22"/>
          <w:szCs w:val="22"/>
        </w:rPr>
        <w:t>ych rozwiązań organizacyjnych i </w:t>
      </w:r>
      <w:r w:rsidRPr="00141408">
        <w:rPr>
          <w:rFonts w:ascii="Calibri" w:hAnsi="Calibri"/>
          <w:sz w:val="22"/>
          <w:szCs w:val="22"/>
        </w:rPr>
        <w:t>programowych oraz zaleceń co do wprowadzeni</w:t>
      </w:r>
      <w:r>
        <w:rPr>
          <w:rFonts w:ascii="Calibri" w:hAnsi="Calibri"/>
          <w:sz w:val="22"/>
          <w:szCs w:val="22"/>
        </w:rPr>
        <w:t>a</w:t>
      </w:r>
      <w:r w:rsidRPr="00141408">
        <w:rPr>
          <w:rFonts w:ascii="Calibri" w:hAnsi="Calibri"/>
          <w:sz w:val="22"/>
          <w:szCs w:val="22"/>
        </w:rPr>
        <w:t xml:space="preserve"> ewentualnych zmian;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codziennie, w dni robocze od poniedziałku do piątku do godz. 11.00 - składanie raportów z przeglądów bieżących wszystkich sygnalizacji świetlnych i aktywnych tablic drogowych. W przypadku sobót i innych dni ustawowo wolnych od pracy, przedmiotowy raport należy złożyć w pierwszym dniu roboczym następującym po dniu wolnym, do godz. 11.00;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niezwłocznie, nie później jednak niż następnego dnia po przyjęciu zgłoszenia – poinformowanie Zamawiającego o przyjęciu zgłoszenia o zagrożeniu bezpieczeństwa ruchu drogowego na skutek awarii lub nieprawidłowości w działaniu sygnalizacji świetlnych;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niezwłocznie, nie później jednak niż w terminie 7 dni od daty przyjęcia zgłoszenia – usunięcie nieprawidłowości w działaniu sygnalizacji świetlnych;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maksymalnie do 24 godz. od momentu zgłoszenia – przekazanie Zamawiającemu wykonanej dokumentacji pisemnej i fotograficznej uszkodzeń sygnalizacji w wyniku zdarzeń losowych (wypadek, kolizja lub dewastacja). W przypadku, gdy zdarzenie miało miejsce w dzień wolny od pracy lub termin przekazania dokumentacji upływałby w dniu wolnym od pracy,</w:t>
      </w:r>
      <w:r>
        <w:rPr>
          <w:rFonts w:ascii="Calibri" w:hAnsi="Calibri"/>
          <w:sz w:val="22"/>
          <w:szCs w:val="22"/>
        </w:rPr>
        <w:t xml:space="preserve"> dokumentację należy złożyć w </w:t>
      </w:r>
      <w:r w:rsidRPr="00141408">
        <w:rPr>
          <w:rFonts w:ascii="Calibri" w:hAnsi="Calibri"/>
          <w:sz w:val="22"/>
          <w:szCs w:val="22"/>
        </w:rPr>
        <w:t>pierwszym dniu roboczym przypadającym po dniu wolnym;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niezwłocznie, lecz nie później niż w terminie wynikającym z oferty Wykonawcy, tj. … minut od momentu przyjęcia zgłoszenia - przystąpienie do usunięcia awarii sygnalizacji świetlnej; w przypadku, gdy usunięcie awarii nie nastąpi w ciągu 3 godzin, Wykonawca zobowiązany jest do pisemnego powiadomienia Zamawiającego o tym fakcie, podając: opis przyczyny awarii, okoliczności uzasadniające niewykonanie prac w terminie oraz wskazanie terminu (daty i godziny) zakończenia prac;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niezwłocznie – wykonanie prac określonych w pkt 1 ppkt 1 lit. a – d „Opisu przedmiotu zamówienia”, niezbędnych dla utrzymania należytego stanu technicznego sygnalizacji świetlnych i aktywnych tablic drogowych oraz zapewnieni</w:t>
      </w:r>
      <w:r>
        <w:rPr>
          <w:rFonts w:ascii="Calibri" w:hAnsi="Calibri"/>
          <w:sz w:val="22"/>
          <w:szCs w:val="22"/>
        </w:rPr>
        <w:t>a</w:t>
      </w:r>
      <w:r w:rsidRPr="00141408">
        <w:rPr>
          <w:rFonts w:ascii="Calibri" w:hAnsi="Calibri"/>
          <w:sz w:val="22"/>
          <w:szCs w:val="22"/>
        </w:rPr>
        <w:t xml:space="preserve"> ich właściwego funkcjonowania;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raz na miesiąc – czyszczenie aparatów sterowniczych;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dniu kalendarzowym zmiany czasów letniego na zimowy i odwrotnie – dokonywanie przełączeń pracy programów sygnalizacji świetlnych;</w:t>
      </w:r>
    </w:p>
    <w:p w:rsidR="001B0B69" w:rsidRPr="00141408" w:rsidRDefault="001B0B69" w:rsidP="00141408">
      <w:pPr>
        <w:numPr>
          <w:ilvl w:val="1"/>
          <w:numId w:val="4"/>
        </w:numPr>
        <w:tabs>
          <w:tab w:val="clear" w:pos="720"/>
          <w:tab w:val="num" w:pos="851"/>
        </w:tabs>
        <w:spacing w:before="60"/>
        <w:ind w:left="851" w:hanging="425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codziennie – przeprowadzanie przeglądów stanu technicznego sygnalizacji drogowych, w tym bieżące czyszczenie elementów sygnalizacji świetlnych z brudu, ulotek, ogłoszeń, graffiti i innych zanieczyszczeń.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§ 3</w:t>
      </w:r>
    </w:p>
    <w:p w:rsidR="001B0B69" w:rsidRPr="00141408" w:rsidRDefault="001B0B69" w:rsidP="00141408">
      <w:pPr>
        <w:pStyle w:val="BodyText"/>
        <w:numPr>
          <w:ilvl w:val="0"/>
          <w:numId w:val="14"/>
        </w:numPr>
        <w:tabs>
          <w:tab w:val="left" w:pos="426"/>
        </w:tabs>
        <w:spacing w:before="60"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zobowiązany jest do prowadzenia pogotowia technicznego całodobowo, we wszystkie dni tygodnia pod numerem telefonu ……</w:t>
      </w:r>
    </w:p>
    <w:p w:rsidR="001B0B69" w:rsidRPr="00141408" w:rsidRDefault="001B0B69" w:rsidP="00141408">
      <w:pPr>
        <w:pStyle w:val="BodyText"/>
        <w:widowControl w:val="0"/>
        <w:numPr>
          <w:ilvl w:val="0"/>
          <w:numId w:val="14"/>
        </w:numPr>
        <w:tabs>
          <w:tab w:val="left" w:pos="426"/>
        </w:tabs>
        <w:spacing w:before="60"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W ramach pogotowia technicznego Wykonawca jest zobowiązany do utrzymania i obsługi aktywnej skrzynki poczty elektronicznej: </w:t>
      </w:r>
      <w:hyperlink r:id="rId7" w:history="1">
        <w:r w:rsidRPr="00141408">
          <w:rPr>
            <w:rStyle w:val="Hyperlink"/>
            <w:rFonts w:ascii="Calibri" w:hAnsi="Calibri"/>
            <w:sz w:val="22"/>
            <w:szCs w:val="22"/>
          </w:rPr>
          <w:t>....................................</w:t>
        </w:r>
      </w:hyperlink>
      <w:r w:rsidRPr="00141408">
        <w:rPr>
          <w:rFonts w:ascii="Calibri" w:hAnsi="Calibri"/>
          <w:sz w:val="22"/>
          <w:szCs w:val="22"/>
        </w:rPr>
        <w:t xml:space="preserve"> </w:t>
      </w:r>
    </w:p>
    <w:p w:rsidR="001B0B69" w:rsidRPr="00141408" w:rsidRDefault="001B0B69" w:rsidP="00141408">
      <w:pPr>
        <w:numPr>
          <w:ilvl w:val="0"/>
          <w:numId w:val="14"/>
        </w:numPr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Zgłoszenia awarii sygnalizacji świetlnej lub konieczności wykonania prac związanych z ich bieżącym utrzymaniem mogą być dokonywane telefonicznie lub elektronicznie przez </w:t>
      </w:r>
      <w:r w:rsidRPr="00141408">
        <w:rPr>
          <w:rFonts w:ascii="Calibri" w:hAnsi="Calibri"/>
          <w:color w:val="000000"/>
          <w:sz w:val="22"/>
          <w:szCs w:val="22"/>
        </w:rPr>
        <w:t xml:space="preserve">Zamawiającego,  </w:t>
      </w:r>
      <w:r w:rsidRPr="00141408">
        <w:rPr>
          <w:rFonts w:ascii="Calibri" w:hAnsi="Calibri"/>
          <w:sz w:val="22"/>
          <w:szCs w:val="22"/>
        </w:rPr>
        <w:t>Policję, Straż Pożarną, Straż Miejską oraz Powiatowe Centrum Zarządzania Kryzysowego.</w:t>
      </w:r>
    </w:p>
    <w:p w:rsidR="001B0B69" w:rsidRPr="00141408" w:rsidRDefault="001B0B69" w:rsidP="00141408">
      <w:pPr>
        <w:pStyle w:val="BodyText"/>
        <w:widowControl w:val="0"/>
        <w:numPr>
          <w:ilvl w:val="0"/>
          <w:numId w:val="14"/>
        </w:numPr>
        <w:spacing w:before="60" w:after="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color w:val="000000"/>
          <w:sz w:val="22"/>
          <w:szCs w:val="22"/>
        </w:rPr>
        <w:t>Za moment zgłoszenia awarii uważa się:</w:t>
      </w:r>
    </w:p>
    <w:p w:rsidR="001B0B69" w:rsidRPr="00141408" w:rsidRDefault="001B0B69" w:rsidP="00141408">
      <w:pPr>
        <w:pStyle w:val="BodyText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1B0B69" w:rsidRPr="00141408" w:rsidRDefault="001B0B69" w:rsidP="00141408">
      <w:pPr>
        <w:pStyle w:val="BodyText"/>
        <w:widowControl w:val="0"/>
        <w:numPr>
          <w:ilvl w:val="1"/>
          <w:numId w:val="5"/>
        </w:numPr>
        <w:spacing w:before="60" w:after="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w przypadku zgłoszenia elektronicznego - </w:t>
      </w:r>
      <w:r w:rsidRPr="00141408">
        <w:rPr>
          <w:rFonts w:ascii="Calibri" w:hAnsi="Calibri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§ 4</w:t>
      </w:r>
    </w:p>
    <w:p w:rsidR="001B0B69" w:rsidRPr="00141408" w:rsidRDefault="001B0B69" w:rsidP="00141408">
      <w:pPr>
        <w:numPr>
          <w:ilvl w:val="0"/>
          <w:numId w:val="10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wykonanie całości przedmiotu umowy Wykonawcy przysługuje wynagrodzenie w wysokości nie wyższej niż: …. zł netto,  VAT: ……zł, ……. zł brutto (słownie brutto:….), określone w formularzu ofertowym, stanowiącym załącznik do umowy,  a ustalone w oparciu o formularz cenowy, stanowiący również załącznik  do umowy, przy czym:</w:t>
      </w:r>
    </w:p>
    <w:p w:rsidR="001B0B69" w:rsidRPr="00141408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wykonanie przedmiotu umowy w zakresie określonym w pkt 1 ppkt 1-16 „Opisu przedmiotu zamówienia”,  Wykonawcy przysługuje miesięczne wynagrodzenie ryczałtowe w wysokości  …..  zł brutto (słownie: …….  );</w:t>
      </w:r>
    </w:p>
    <w:p w:rsidR="001B0B69" w:rsidRPr="00141408" w:rsidRDefault="001B0B69" w:rsidP="00141408">
      <w:pPr>
        <w:numPr>
          <w:ilvl w:val="1"/>
          <w:numId w:val="6"/>
        </w:numPr>
        <w:spacing w:before="60"/>
        <w:ind w:hanging="29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wykonanie przedmiotu umowy w zakresie określonym w pkt 1 ppkt 17-20 „Opisu przedmiotu zamówienia”, wynagrodzenie rozliczane będzie miesięcznie, na podstawie kosztorysów powykonawczych, według faktycznie wykonanych ilości i rodzaju prac, w oparciu o ceny jednostkowe określone w formularzu cenowym.</w:t>
      </w:r>
    </w:p>
    <w:p w:rsidR="001B0B69" w:rsidRPr="00141408" w:rsidRDefault="001B0B69" w:rsidP="00141408">
      <w:pPr>
        <w:numPr>
          <w:ilvl w:val="0"/>
          <w:numId w:val="6"/>
        </w:numPr>
        <w:spacing w:before="60"/>
        <w:jc w:val="both"/>
        <w:rPr>
          <w:rFonts w:ascii="Calibri" w:hAnsi="Calibri"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Zamawiający zastrzega możliwość wykonania mniejszego zakresu prac niż podany w formularzu cenowym, co będzie wynikało z faktycznych bieżących potrzeb Zamawiającego. Wykonawcy nie przysługują żadne roszczenia z tytułu niewykonania przedmiotu umowy w ilościach podanych w formularzu cenowym.</w:t>
      </w:r>
    </w:p>
    <w:p w:rsidR="001B0B69" w:rsidRPr="00141408" w:rsidRDefault="001B0B69" w:rsidP="00141408">
      <w:pPr>
        <w:spacing w:before="60"/>
        <w:ind w:left="360"/>
        <w:jc w:val="center"/>
        <w:rPr>
          <w:rFonts w:ascii="Calibri" w:hAnsi="Calibri"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§ 5</w:t>
      </w:r>
    </w:p>
    <w:p w:rsidR="001B0B69" w:rsidRPr="00141408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Zapłata należnego Wykonawcy wynagrodzenia następować będzie za wykonane i odebrane przez Zamawiającego poszczególne prace.</w:t>
      </w:r>
    </w:p>
    <w:p w:rsidR="001B0B69" w:rsidRPr="00141408" w:rsidRDefault="001B0B69" w:rsidP="00141408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Zamawiający dokona odbioru prac w terminie do 7 dni roboczych od zgłoszenia ich do odbioru przez Wykonawcę. Zgłoszenie przez Wykonawcę odbioru prac winno nastąpić po upływie miesiąca kalendarzowego, w którym prace te zostały wykonane.  Z odbioru wykonanych prac sporządzony zostanie protokół, podpisany przez przedstawiciela Zamawiającego oraz Wykonawcę. </w:t>
      </w:r>
    </w:p>
    <w:p w:rsidR="001B0B69" w:rsidRPr="00141408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Ewentualne wady i drobne usterki przedmiotu zamówienia wykryte przy odbiorze lub w toku realizacji prac usuwane będą niezwłocznie, a najpóźniej w następnym dniu roboczym.</w:t>
      </w:r>
    </w:p>
    <w:p w:rsidR="001B0B69" w:rsidRPr="00141408" w:rsidRDefault="001B0B69" w:rsidP="00141408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60"/>
        <w:ind w:left="284" w:right="-30" w:hanging="284"/>
        <w:jc w:val="both"/>
        <w:rPr>
          <w:rFonts w:ascii="Calibri" w:hAnsi="Calibri"/>
          <w:kern w:val="24"/>
          <w:sz w:val="22"/>
          <w:szCs w:val="22"/>
        </w:rPr>
      </w:pPr>
      <w:r w:rsidRPr="00141408">
        <w:rPr>
          <w:rFonts w:ascii="Calibri" w:hAnsi="Calibri"/>
          <w:kern w:val="24"/>
          <w:sz w:val="22"/>
          <w:szCs w:val="22"/>
        </w:rPr>
        <w:t>Na potrzeby odbioru częściowego wykonanych usług Wykonawca zobowiązany jest do sporządzenia w 1 egzemplarzu dokumentacji powykonawczej zawierającej zbiór atestów, certyfikatów i deklaracji zgodności/właściwości użytkowych, dotyczących zabudowanych materiałów i urządzeń, instrukcji obsługi i konserwacji zabudowanych materiałów i urządzeń, protokołów badań i sprawdzeń.</w:t>
      </w:r>
    </w:p>
    <w:p w:rsidR="001B0B69" w:rsidRPr="00141408" w:rsidRDefault="001B0B69" w:rsidP="00141408">
      <w:pPr>
        <w:pStyle w:val="NoSpacing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141408">
        <w:rPr>
          <w:rFonts w:cs="Times New Roman"/>
        </w:rPr>
        <w:t>Zapłata należnego Wykonawcy wynagrodzenia nastąpi na podstawie prawidłowo wystawionej faktury VAT oraz protokołu odbioru bez zastrzeżeń prac wykonanych w fakturowanym okresie, w ciągu 30 dni od daty doręczenia faktury Zamawiającemu, do jego siedziby, wg klasyfikacji budżetowej 600.60015.4300.</w:t>
      </w:r>
    </w:p>
    <w:p w:rsidR="001B0B69" w:rsidRPr="00141408" w:rsidRDefault="001B0B69" w:rsidP="00141408">
      <w:pPr>
        <w:pStyle w:val="NoSpacing"/>
        <w:numPr>
          <w:ilvl w:val="0"/>
          <w:numId w:val="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cs="Times New Roman"/>
        </w:rPr>
      </w:pPr>
      <w:r w:rsidRPr="00141408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 dzień zapłaty uważa się dzień obciążenia rachunku bankowego Zamawiającego. 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Strony umowy nie dopuszczają możliwości cesji wierzytelności.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1"/>
        </w:numPr>
        <w:tabs>
          <w:tab w:val="clear" w:pos="720"/>
          <w:tab w:val="num" w:pos="284"/>
        </w:tabs>
        <w:spacing w:before="60" w:line="240" w:lineRule="auto"/>
        <w:ind w:left="284" w:hanging="284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wyraża zgodę na potrącenie ewentualnych kar umownych z przysługującego Wykonawcy wynagrodzenia.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6</w:t>
      </w:r>
    </w:p>
    <w:p w:rsidR="001B0B69" w:rsidRPr="00141408" w:rsidRDefault="001B0B69" w:rsidP="00141408">
      <w:pPr>
        <w:pStyle w:val="Default"/>
        <w:numPr>
          <w:ilvl w:val="0"/>
          <w:numId w:val="7"/>
        </w:numPr>
        <w:spacing w:before="60"/>
        <w:ind w:hanging="357"/>
        <w:rPr>
          <w:rFonts w:ascii="Calibri" w:hAnsi="Calibri"/>
          <w:color w:val="auto"/>
          <w:sz w:val="22"/>
          <w:szCs w:val="22"/>
        </w:rPr>
      </w:pPr>
      <w:r w:rsidRPr="00141408">
        <w:rPr>
          <w:rFonts w:ascii="Calibri" w:hAnsi="Calibri"/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  <w:lang w:eastAsia="pl-PL"/>
        </w:rPr>
      </w:pPr>
      <w:r w:rsidRPr="00141408">
        <w:rPr>
          <w:rFonts w:ascii="Calibri" w:hAnsi="Calibri"/>
          <w:sz w:val="22"/>
          <w:szCs w:val="22"/>
          <w:lang w:eastAsia="pl-PL"/>
        </w:rPr>
        <w:t>usuwanie awarii i usterek sygnalizacji świetlnych;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  <w:lang w:eastAsia="pl-PL"/>
        </w:rPr>
      </w:pPr>
      <w:r w:rsidRPr="00141408">
        <w:rPr>
          <w:rFonts w:ascii="Calibri" w:hAnsi="Calibri"/>
          <w:sz w:val="22"/>
          <w:szCs w:val="22"/>
          <w:lang w:eastAsia="pl-PL"/>
        </w:rPr>
        <w:t>bieżąca kontrola sygnalizacji świetlnych;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naprawy oraz wymiany zniszczonych lub zużytych elementów </w:t>
      </w:r>
      <w:r w:rsidRPr="00141408">
        <w:rPr>
          <w:rFonts w:ascii="Calibri" w:hAnsi="Calibri"/>
          <w:sz w:val="22"/>
          <w:szCs w:val="22"/>
          <w:lang w:eastAsia="pl-PL"/>
        </w:rPr>
        <w:t>sygnalizacji świetlnych</w:t>
      </w:r>
      <w:r w:rsidRPr="00141408">
        <w:rPr>
          <w:rFonts w:ascii="Calibri" w:hAnsi="Calibri"/>
          <w:sz w:val="22"/>
          <w:szCs w:val="22"/>
        </w:rPr>
        <w:t>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dostosowanie czasów przełączeń pracy programów z czasów na letni lub zimowy;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prowadzenie dzienników eksploatacji sygnalizacji;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wprowadzanie zmian programów sygnalizacji;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wprowadzanie zmian czasu pracy sygnalizacji;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dokonanie przeglądów stanu technicznego sygnalizacji;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wykonanie prac związanych z modernizacją sygnalizacji świetlnych; </w:t>
      </w:r>
    </w:p>
    <w:p w:rsidR="001B0B69" w:rsidRPr="00141408" w:rsidRDefault="001B0B69" w:rsidP="0014140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60"/>
        <w:ind w:hanging="357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utrzymywanie całodobowego pogotowia technicznego w</w:t>
      </w:r>
      <w:r>
        <w:rPr>
          <w:rFonts w:ascii="Calibri" w:hAnsi="Calibri"/>
          <w:sz w:val="22"/>
          <w:szCs w:val="22"/>
        </w:rPr>
        <w:t xml:space="preserve">e wszystkie </w:t>
      </w:r>
      <w:r w:rsidRPr="00141408">
        <w:rPr>
          <w:rFonts w:ascii="Calibri" w:hAnsi="Calibri"/>
          <w:sz w:val="22"/>
          <w:szCs w:val="22"/>
        </w:rPr>
        <w:t xml:space="preserve">dni </w:t>
      </w:r>
      <w:r>
        <w:rPr>
          <w:rFonts w:ascii="Calibri" w:hAnsi="Calibri"/>
          <w:sz w:val="22"/>
          <w:szCs w:val="22"/>
        </w:rPr>
        <w:t>tygodnia</w:t>
      </w:r>
      <w:r w:rsidRPr="00141408">
        <w:rPr>
          <w:rFonts w:ascii="Calibri" w:hAnsi="Calibri"/>
          <w:sz w:val="22"/>
          <w:szCs w:val="22"/>
        </w:rPr>
        <w:t xml:space="preserve">. </w:t>
      </w:r>
    </w:p>
    <w:p w:rsidR="001B0B69" w:rsidRPr="00141408" w:rsidRDefault="001B0B69" w:rsidP="00141408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Wykonawca, zgodnie ze złożoną ofertą, powierzy wykonanie pomocniczych części przedmiotu umowy (nie określonych przez Zamawiającego jako kluczowe), tj. w zakresie …………..., podwykonawcy: …………………. </w:t>
      </w:r>
    </w:p>
    <w:p w:rsidR="001B0B69" w:rsidRPr="00141408" w:rsidRDefault="001B0B69" w:rsidP="00141408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1B0B69" w:rsidRPr="00141408" w:rsidRDefault="001B0B69" w:rsidP="00141408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1B0B69" w:rsidRPr="00141408" w:rsidRDefault="001B0B69" w:rsidP="00141408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:rsidR="001B0B69" w:rsidRPr="00141408" w:rsidRDefault="001B0B69" w:rsidP="00141408">
      <w:pPr>
        <w:pStyle w:val="ListParagraph"/>
        <w:numPr>
          <w:ilvl w:val="0"/>
          <w:numId w:val="7"/>
        </w:numPr>
        <w:tabs>
          <w:tab w:val="left" w:pos="-368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141408">
        <w:rPr>
          <w:rFonts w:cs="Times New Roman"/>
          <w:i w:val="0"/>
          <w:sz w:val="22"/>
          <w:szCs w:val="22"/>
        </w:rPr>
        <w:t xml:space="preserve">Podwykonawcy muszą posiadać uprawnienia do wykonywania zleconej części zamówienia. </w:t>
      </w:r>
    </w:p>
    <w:p w:rsidR="001B0B69" w:rsidRPr="00141408" w:rsidRDefault="001B0B69" w:rsidP="00141408">
      <w:pPr>
        <w:pStyle w:val="NoSpacing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Powierzenie wykonania części zamówienia podwykonawcom nie zwalnia Wykonawcy z odpowiedzialności za należyte wykonanie tego zamówienia.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i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§ 7</w:t>
      </w:r>
    </w:p>
    <w:p w:rsidR="001B0B69" w:rsidRPr="00141408" w:rsidRDefault="001B0B69" w:rsidP="00141408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60"/>
        <w:ind w:left="284" w:hanging="284"/>
        <w:jc w:val="both"/>
        <w:rPr>
          <w:rFonts w:ascii="Calibri" w:hAnsi="Calibri"/>
          <w:sz w:val="22"/>
          <w:szCs w:val="22"/>
          <w:lang w:eastAsia="pl-PL"/>
        </w:rPr>
      </w:pPr>
      <w:r w:rsidRPr="00141408">
        <w:rPr>
          <w:rFonts w:ascii="Calibri" w:hAnsi="Calibri"/>
          <w:sz w:val="22"/>
          <w:szCs w:val="22"/>
          <w:lang w:eastAsia="pl-PL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……...</w:t>
      </w:r>
    </w:p>
    <w:p w:rsidR="001B0B69" w:rsidRPr="00141408" w:rsidRDefault="001B0B69" w:rsidP="00141408">
      <w:pPr>
        <w:numPr>
          <w:ilvl w:val="0"/>
          <w:numId w:val="2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Ze strony Wykonawcy osobą odpowiedzialną za realizację przedmiotu umowy jest …………………</w:t>
      </w:r>
    </w:p>
    <w:p w:rsidR="001B0B69" w:rsidRPr="00141408" w:rsidRDefault="001B0B69" w:rsidP="00141408">
      <w:pPr>
        <w:numPr>
          <w:ilvl w:val="0"/>
          <w:numId w:val="2"/>
        </w:numPr>
        <w:tabs>
          <w:tab w:val="clear" w:pos="720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wyznacza ………….., jako osobę upoważnioną do wprowadzania zmian w ustalonym trybie pracy sygnalizacji.</w:t>
      </w:r>
    </w:p>
    <w:p w:rsidR="001B0B69" w:rsidRPr="00141408" w:rsidRDefault="001B0B69" w:rsidP="00141408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Strony umowy zobowiązują się do bieżącej aktualizacji danych, o których mowa w ust. 1-3. Aktualizacja danych nie wymaga dla swej ważności zmiany umowy, a jedynie oświadczenia</w:t>
      </w:r>
      <w:r w:rsidRPr="006204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formie pisemnej</w:t>
      </w:r>
      <w:r w:rsidRPr="00141408">
        <w:rPr>
          <w:rFonts w:ascii="Calibri" w:hAnsi="Calibri"/>
          <w:sz w:val="22"/>
          <w:szCs w:val="22"/>
        </w:rPr>
        <w:t xml:space="preserve">. 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8</w:t>
      </w:r>
    </w:p>
    <w:p w:rsidR="001B0B69" w:rsidRPr="00141408" w:rsidRDefault="001B0B69" w:rsidP="00141408">
      <w:pPr>
        <w:pStyle w:val="NoSpacing"/>
        <w:numPr>
          <w:ilvl w:val="0"/>
          <w:numId w:val="17"/>
        </w:numPr>
        <w:tabs>
          <w:tab w:val="left" w:pos="0"/>
        </w:tabs>
        <w:spacing w:before="60"/>
        <w:ind w:right="-12" w:hanging="357"/>
        <w:jc w:val="both"/>
        <w:rPr>
          <w:rFonts w:cs="Times New Roman"/>
        </w:rPr>
      </w:pPr>
      <w:r w:rsidRPr="00141408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 specyfikacji istotnych warunków zamówienia określone czynności:</w:t>
      </w:r>
    </w:p>
    <w:p w:rsidR="001B0B69" w:rsidRPr="00141408" w:rsidRDefault="001B0B69" w:rsidP="00141408">
      <w:pPr>
        <w:pStyle w:val="NoSpacing"/>
        <w:numPr>
          <w:ilvl w:val="1"/>
          <w:numId w:val="17"/>
        </w:numPr>
        <w:tabs>
          <w:tab w:val="left" w:pos="426"/>
        </w:tabs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1B0B69" w:rsidRPr="00141408" w:rsidRDefault="001B0B69" w:rsidP="00141408">
      <w:pPr>
        <w:pStyle w:val="NoSpacing"/>
        <w:numPr>
          <w:ilvl w:val="1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1B0B69" w:rsidRPr="00141408" w:rsidRDefault="001B0B69" w:rsidP="00141408">
      <w:pPr>
        <w:pStyle w:val="NoSpacing"/>
        <w:numPr>
          <w:ilvl w:val="1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1B0B69" w:rsidRPr="00141408" w:rsidRDefault="001B0B69" w:rsidP="00141408">
      <w:pPr>
        <w:pStyle w:val="NoSpacing"/>
        <w:numPr>
          <w:ilvl w:val="1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poświadczoną za zgodność z oryginałem odpowiednio przez Wykonawcę lub podwykonawcę kopię dowodu potwierdzającego zgłoszenie pracownika przez pracodawcę d</w:t>
      </w:r>
      <w:r>
        <w:rPr>
          <w:rFonts w:cs="Times New Roman"/>
        </w:rPr>
        <w:t>o ubezpieczeń, zanonimizowaną w </w:t>
      </w:r>
      <w:r w:rsidRPr="00141408">
        <w:rPr>
          <w:rFonts w:cs="Times New Roman"/>
        </w:rPr>
        <w:t>sposób zapewniający ochronę danych osobowych pracowników.</w:t>
      </w:r>
    </w:p>
    <w:p w:rsidR="001B0B69" w:rsidRPr="00141408" w:rsidRDefault="001B0B69" w:rsidP="00141408">
      <w:pPr>
        <w:pStyle w:val="NoSpacing"/>
        <w:numPr>
          <w:ilvl w:val="0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1B0B69" w:rsidRPr="00141408" w:rsidRDefault="001B0B69" w:rsidP="00141408">
      <w:pPr>
        <w:pStyle w:val="NoSpacing"/>
        <w:numPr>
          <w:ilvl w:val="0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1B0B69" w:rsidRPr="00141408" w:rsidRDefault="001B0B69" w:rsidP="00141408">
      <w:pPr>
        <w:pStyle w:val="NoSpacing"/>
        <w:numPr>
          <w:ilvl w:val="0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1B0B69" w:rsidRPr="00141408" w:rsidRDefault="001B0B69" w:rsidP="00141408">
      <w:pPr>
        <w:pStyle w:val="NoSpacing"/>
        <w:numPr>
          <w:ilvl w:val="0"/>
          <w:numId w:val="17"/>
        </w:numPr>
        <w:spacing w:before="60"/>
        <w:ind w:hanging="357"/>
        <w:jc w:val="both"/>
        <w:rPr>
          <w:rFonts w:cs="Times New Roman"/>
        </w:rPr>
      </w:pPr>
      <w:r w:rsidRPr="00141408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  <w:u w:val="single"/>
        </w:rPr>
      </w:pPr>
      <w:r w:rsidRPr="00141408">
        <w:rPr>
          <w:rFonts w:ascii="Calibri" w:hAnsi="Calibri"/>
          <w:sz w:val="22"/>
          <w:szCs w:val="22"/>
        </w:rPr>
        <w:t>§ 9</w:t>
      </w:r>
    </w:p>
    <w:p w:rsidR="001B0B69" w:rsidRPr="00141408" w:rsidRDefault="001B0B69" w:rsidP="00141408">
      <w:pPr>
        <w:numPr>
          <w:ilvl w:val="0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zapłaci Zamawiającemu kary umowne:</w:t>
      </w:r>
    </w:p>
    <w:p w:rsidR="001B0B69" w:rsidRPr="00141408" w:rsidRDefault="001B0B69" w:rsidP="00141408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 odstąpienie od umowy z przyczyn </w:t>
      </w:r>
      <w:r>
        <w:rPr>
          <w:rFonts w:ascii="Calibri" w:hAnsi="Calibri"/>
          <w:sz w:val="22"/>
          <w:szCs w:val="22"/>
        </w:rPr>
        <w:t>leżących po stronie</w:t>
      </w:r>
      <w:r w:rsidRPr="00141408">
        <w:rPr>
          <w:rFonts w:ascii="Calibri" w:hAnsi="Calibri"/>
          <w:sz w:val="22"/>
          <w:szCs w:val="22"/>
        </w:rPr>
        <w:t xml:space="preserve"> Wykonawcy - w wysokości 20% wynagrodzenia brutto, określonego w § 4 ust. 1  umowy; </w:t>
      </w:r>
    </w:p>
    <w:p w:rsidR="001B0B69" w:rsidRPr="00141408" w:rsidRDefault="001B0B69" w:rsidP="00141408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 nieterminowe wykonanie </w:t>
      </w:r>
      <w:r>
        <w:rPr>
          <w:rFonts w:ascii="Calibri" w:hAnsi="Calibri"/>
          <w:sz w:val="22"/>
          <w:szCs w:val="22"/>
        </w:rPr>
        <w:t xml:space="preserve">każdej z </w:t>
      </w:r>
      <w:r w:rsidRPr="00141408">
        <w:rPr>
          <w:rFonts w:ascii="Calibri" w:hAnsi="Calibri"/>
          <w:sz w:val="22"/>
          <w:szCs w:val="22"/>
        </w:rPr>
        <w:t>części przedmiotu umowy, dla której określono termin wykonania -  0,02% wynagrodzenia brutto określonego w § 4 ust. 1 za każdy rozpoczęty dzień opóźnienia, z zastrzeżeniem pkt 3;</w:t>
      </w:r>
    </w:p>
    <w:p w:rsidR="001B0B69" w:rsidRPr="00141408" w:rsidRDefault="001B0B69" w:rsidP="00141408">
      <w:pPr>
        <w:numPr>
          <w:ilvl w:val="1"/>
          <w:numId w:val="8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 nieprzystąpienie do wykonania przedmiotu umowy w zakresie i czasie, o których mowa w § 2 ust. 2 pkt 9 – w wysokości 0,01% wynagrodzenia brutto określonego w § 4 ust. 1 za każde rozpoczęte 5 minut opóźnienia w przystąpieniu do wykonania zadania;  </w:t>
      </w:r>
    </w:p>
    <w:p w:rsidR="001B0B69" w:rsidRPr="00141408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powierzenie przez Wykonawcę realizacji prac osobie nie zatrudnionej na podstawie umowy o pracę – w wysokości 2 000,00 zł za każdy stwierdzony przypadek;</w:t>
      </w:r>
    </w:p>
    <w:p w:rsidR="001B0B69" w:rsidRPr="00141408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opóźnienie w przekazaniu dokumentów, o których mowa w § 8 ust. 1 – w wysokości 2</w:t>
      </w:r>
      <w:r>
        <w:rPr>
          <w:rFonts w:ascii="Calibri" w:hAnsi="Calibri"/>
          <w:sz w:val="22"/>
          <w:szCs w:val="22"/>
        </w:rPr>
        <w:t xml:space="preserve"> </w:t>
      </w:r>
      <w:r w:rsidRPr="00141408">
        <w:rPr>
          <w:rFonts w:ascii="Calibri" w:hAnsi="Calibri"/>
          <w:sz w:val="22"/>
          <w:szCs w:val="22"/>
        </w:rPr>
        <w:t>000,00 zł za każdy rozpoczęty dzień opóźnienia, licząc od dnia następującego po dniu wyznaczonym na ich przekazanie;</w:t>
      </w:r>
    </w:p>
    <w:p w:rsidR="001B0B69" w:rsidRPr="00141408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za powierzenie podwykonawcy do wykonania którejkolwiek z kluczowych części zamówienia, określonych w § 6 ust. 1 – w wysokości 10 % wynagrodzenia brutto, określonego w § 4 ust. 1, za każdy stwierdzony przypadek; </w:t>
      </w:r>
    </w:p>
    <w:p w:rsidR="001B0B69" w:rsidRPr="00141408" w:rsidRDefault="001B0B69" w:rsidP="00141408">
      <w:pPr>
        <w:numPr>
          <w:ilvl w:val="1"/>
          <w:numId w:val="8"/>
        </w:numPr>
        <w:tabs>
          <w:tab w:val="left" w:pos="364"/>
        </w:tabs>
        <w:suppressAutoHyphens w:val="0"/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za brak przedłużenia terminu ważności zabezpieczenia należytego wykonania umowy wniesionego w formie niepieniężnej - w wysokości 10 % kwoty zabezpieczenia, określonej w § 11 ust. 1, za każdy stwierdzony przypadek.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</w:t>
      </w:r>
      <w:r>
        <w:rPr>
          <w:rFonts w:ascii="Calibri" w:hAnsi="Calibri"/>
          <w:sz w:val="22"/>
          <w:szCs w:val="22"/>
        </w:rPr>
        <w:t>,</w:t>
      </w:r>
      <w:r w:rsidRPr="00141408">
        <w:rPr>
          <w:rFonts w:ascii="Calibri" w:hAnsi="Calibri"/>
          <w:sz w:val="22"/>
          <w:szCs w:val="22"/>
        </w:rPr>
        <w:t xml:space="preserve"> Zamawiający dokona potrącenia kar umownych z przysługującego Wykonawcy wynagrodzenia.</w:t>
      </w:r>
    </w:p>
    <w:p w:rsidR="001B0B69" w:rsidRPr="00141408" w:rsidRDefault="001B0B69" w:rsidP="00141408">
      <w:pPr>
        <w:pStyle w:val="BodyTextIndent"/>
        <w:suppressAutoHyphens w:val="0"/>
        <w:spacing w:before="60"/>
        <w:ind w:left="0" w:right="72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>§ 10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 chwilą przejęcia obowiązków wynikających z niniejszej umowy, Wykonawca ponosi odpowiedzialność cywilną za:</w:t>
      </w:r>
    </w:p>
    <w:p w:rsidR="001B0B69" w:rsidRPr="00141408" w:rsidRDefault="001B0B69" w:rsidP="00141408">
      <w:pPr>
        <w:numPr>
          <w:ilvl w:val="1"/>
          <w:numId w:val="9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szkody i następstwa nieszczęśliwych wypadków wynikające ze zdarzeń drogowych spowodowanych niewłaściwym działaniem drogowej sygnalizacji świetlnej, objętej przedmiotem umowy;</w:t>
      </w:r>
    </w:p>
    <w:p w:rsidR="001B0B69" w:rsidRPr="00141408" w:rsidRDefault="001B0B69" w:rsidP="00141408">
      <w:pPr>
        <w:numPr>
          <w:ilvl w:val="1"/>
          <w:numId w:val="9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szkody z tytułu uszkodzenia innych istniejących instalacji, urządzeń, obiektów, itp.</w:t>
      </w:r>
      <w:r>
        <w:rPr>
          <w:rFonts w:ascii="Calibri" w:hAnsi="Calibri"/>
          <w:sz w:val="22"/>
          <w:szCs w:val="22"/>
        </w:rPr>
        <w:t>, powstałe w związku z realizacją niniejszej umowy</w:t>
      </w:r>
      <w:r w:rsidRPr="00141408">
        <w:rPr>
          <w:rFonts w:ascii="Calibri" w:hAnsi="Calibri"/>
          <w:sz w:val="22"/>
          <w:szCs w:val="22"/>
        </w:rPr>
        <w:t>;</w:t>
      </w:r>
    </w:p>
    <w:p w:rsidR="001B0B69" w:rsidRPr="00141408" w:rsidRDefault="001B0B69" w:rsidP="00141408">
      <w:pPr>
        <w:numPr>
          <w:ilvl w:val="1"/>
          <w:numId w:val="9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szkody i następstwa nieszczęśliwych wypadków dotyczące pracowników i osób trzecich przebywających na terenie wykonywanych prac;</w:t>
      </w:r>
    </w:p>
    <w:p w:rsidR="001B0B69" w:rsidRPr="00141408" w:rsidRDefault="001B0B69" w:rsidP="00141408">
      <w:pPr>
        <w:numPr>
          <w:ilvl w:val="1"/>
          <w:numId w:val="9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>szkody osób trzecich, powstałe na skutek niewłaściwego oznakowania, zabezpieczenia prac lub wad technicznych ich wykonania.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11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Zabezpieczenie wniesione w pieniądzu Wykonawca wpłaca przelewem na rachunek bankowy wskazany przez Zamawiającego.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W przypadku wniesienia wadium w pieniądzu Wykonawca może wyrazić zgodę na zaliczenie kwoty wadium na poczet zabezpieczenia.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1B0B69" w:rsidRPr="00141408" w:rsidRDefault="001B0B69" w:rsidP="00141408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141408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:rsidR="001B0B69" w:rsidRPr="00141408" w:rsidRDefault="001B0B69" w:rsidP="00141408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141408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1B0B69" w:rsidRPr="00141408" w:rsidRDefault="001B0B69" w:rsidP="00141408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141408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141408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1B0B69" w:rsidRPr="00141408" w:rsidRDefault="001B0B69" w:rsidP="00141408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1B0B69" w:rsidRPr="00141408" w:rsidRDefault="001B0B69" w:rsidP="00141408">
      <w:pPr>
        <w:pStyle w:val="ListParagraph"/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141408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1B0B69" w:rsidRPr="00141408" w:rsidRDefault="001B0B69" w:rsidP="00141408">
      <w:pPr>
        <w:pStyle w:val="ListParagraph"/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141408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12</w:t>
      </w:r>
    </w:p>
    <w:p w:rsidR="001B0B69" w:rsidRPr="00141408" w:rsidRDefault="001B0B69" w:rsidP="00141408">
      <w:pPr>
        <w:pStyle w:val="NoSpacing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umowy. </w:t>
      </w:r>
    </w:p>
    <w:p w:rsidR="001B0B69" w:rsidRPr="00141408" w:rsidRDefault="001B0B69" w:rsidP="00141408">
      <w:pPr>
        <w:pStyle w:val="NoSpacing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Zamawiającemu przysługuje prawo odstąpienia od niniejszej umowy lub jej części z winy Wykonawcy w przypadkach, gdy:</w:t>
      </w:r>
    </w:p>
    <w:p w:rsidR="001B0B69" w:rsidRPr="00141408" w:rsidRDefault="001B0B69" w:rsidP="00141408">
      <w:pPr>
        <w:pStyle w:val="NoSpacing"/>
        <w:numPr>
          <w:ilvl w:val="1"/>
          <w:numId w:val="16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 xml:space="preserve">gdy zostanie wszczęte postępowanie egzekucyjne przeciwko Wykonawcy, zgłoszony zostanie wniosek o 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:rsidR="001B0B69" w:rsidRPr="00141408" w:rsidRDefault="001B0B69" w:rsidP="00141408">
      <w:pPr>
        <w:numPr>
          <w:ilvl w:val="1"/>
          <w:numId w:val="16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 umowy;</w:t>
      </w:r>
    </w:p>
    <w:p w:rsidR="001B0B69" w:rsidRPr="00141408" w:rsidRDefault="001B0B69" w:rsidP="00141408">
      <w:pPr>
        <w:pStyle w:val="NoSpacing"/>
        <w:numPr>
          <w:ilvl w:val="1"/>
          <w:numId w:val="16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>s</w:t>
      </w:r>
      <w:r w:rsidRPr="00141408">
        <w:rPr>
          <w:rFonts w:cs="Times New Roman"/>
        </w:rPr>
        <w:t>twierdzone zostaną trzy przypadki</w:t>
      </w:r>
      <w:r w:rsidRPr="00141408">
        <w:t xml:space="preserve"> nienależytego wykonania umowy lub nastąpi trzykrotne naliczenie przez Zamawiającego kar umownych;</w:t>
      </w:r>
    </w:p>
    <w:p w:rsidR="001B0B69" w:rsidRPr="00141408" w:rsidRDefault="001B0B69" w:rsidP="00141408">
      <w:pPr>
        <w:pStyle w:val="NoSpacing"/>
        <w:numPr>
          <w:ilvl w:val="1"/>
          <w:numId w:val="16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Wykonawca nie wypełnia obowiązku osobistego wykonania kluczowych części zamówienia;</w:t>
      </w:r>
    </w:p>
    <w:p w:rsidR="001B0B69" w:rsidRPr="00141408" w:rsidRDefault="001B0B69" w:rsidP="00141408">
      <w:pPr>
        <w:pStyle w:val="NoSpacing"/>
        <w:numPr>
          <w:ilvl w:val="1"/>
          <w:numId w:val="16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Wykonawca nie wypełnia obowiązku zatrudnienia pracowników na podstawie umowy o pracę;</w:t>
      </w:r>
    </w:p>
    <w:p w:rsidR="001B0B69" w:rsidRPr="00141408" w:rsidRDefault="001B0B69" w:rsidP="00141408">
      <w:pPr>
        <w:pStyle w:val="NoSpacing"/>
        <w:numPr>
          <w:ilvl w:val="0"/>
          <w:numId w:val="19"/>
        </w:numPr>
        <w:spacing w:before="60"/>
        <w:jc w:val="both"/>
        <w:rPr>
          <w:rFonts w:cs="Times New Roman"/>
        </w:rPr>
      </w:pPr>
      <w:r w:rsidRPr="00141408">
        <w:rPr>
          <w:rFonts w:cs="Times New Roman"/>
        </w:rPr>
        <w:t>Odstąpienie od umowy winno być dokonane na piśmie w ciągu 30 dni od zaistnienia przesłanki do odstąpienia, z podaniem przyczyn odstąpienia; stanie się skuteczne z chwilą doręczenia drugiej stronie pisemnego oświadczenia o odstąpieniu.</w:t>
      </w:r>
    </w:p>
    <w:p w:rsidR="001B0B69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13</w:t>
      </w:r>
    </w:p>
    <w:p w:rsidR="001B0B69" w:rsidRPr="00141408" w:rsidRDefault="001B0B69" w:rsidP="00141408">
      <w:pPr>
        <w:pStyle w:val="NoSpacing"/>
        <w:numPr>
          <w:ilvl w:val="0"/>
          <w:numId w:val="23"/>
        </w:numPr>
        <w:spacing w:before="60"/>
        <w:ind w:left="357" w:hanging="357"/>
        <w:jc w:val="both"/>
        <w:rPr>
          <w:rFonts w:cs="Times New Roman"/>
        </w:rPr>
      </w:pPr>
      <w:r w:rsidRPr="00141408">
        <w:rPr>
          <w:rFonts w:cs="Times New Roman"/>
        </w:rPr>
        <w:t>Zmiana umowy może być dokonana w przypadkach określonych w art. 144 ustawy – Prawo zamówień publicznych oraz w okolicznościach przewidzianych w ust. 2.</w:t>
      </w:r>
    </w:p>
    <w:p w:rsidR="001B0B69" w:rsidRPr="00141408" w:rsidRDefault="001B0B69" w:rsidP="00141408">
      <w:pPr>
        <w:pStyle w:val="Heading1"/>
        <w:numPr>
          <w:ilvl w:val="0"/>
          <w:numId w:val="23"/>
        </w:numPr>
        <w:spacing w:before="60" w:after="0"/>
        <w:jc w:val="both"/>
        <w:rPr>
          <w:rFonts w:ascii="Calibri" w:hAnsi="Calibri"/>
          <w:b w:val="0"/>
          <w:sz w:val="22"/>
          <w:szCs w:val="22"/>
        </w:rPr>
      </w:pPr>
      <w:r w:rsidRPr="00141408">
        <w:rPr>
          <w:rFonts w:ascii="Calibri" w:hAnsi="Calibri"/>
          <w:b w:val="0"/>
          <w:sz w:val="22"/>
          <w:szCs w:val="22"/>
        </w:rPr>
        <w:t xml:space="preserve">Zamawiający przewiduje możliwość </w:t>
      </w:r>
      <w:r w:rsidRPr="00141408">
        <w:rPr>
          <w:rFonts w:ascii="Calibri" w:hAnsi="Calibri"/>
          <w:b w:val="0"/>
          <w:sz w:val="22"/>
          <w:szCs w:val="22"/>
          <w:lang w:eastAsia="pl-PL"/>
        </w:rPr>
        <w:t xml:space="preserve">zmiany </w:t>
      </w:r>
      <w:r w:rsidRPr="00141408">
        <w:rPr>
          <w:rFonts w:ascii="Calibri" w:hAnsi="Calibri"/>
          <w:b w:val="0"/>
          <w:sz w:val="22"/>
          <w:szCs w:val="22"/>
        </w:rPr>
        <w:t>postanowień niniejszej umow</w:t>
      </w:r>
      <w:bookmarkStart w:id="0" w:name="_GoBack"/>
      <w:r>
        <w:rPr>
          <w:rFonts w:ascii="Calibri" w:hAnsi="Calibri"/>
          <w:b w:val="0"/>
          <w:sz w:val="22"/>
          <w:szCs w:val="22"/>
        </w:rPr>
        <w:t>y w stosunku do treści oferty w </w:t>
      </w:r>
      <w:r w:rsidRPr="00141408">
        <w:rPr>
          <w:rFonts w:ascii="Calibri" w:hAnsi="Calibri"/>
          <w:b w:val="0"/>
          <w:sz w:val="22"/>
          <w:szCs w:val="22"/>
        </w:rPr>
        <w:t>zakresie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Zamawiającemu, iż proponowany inny podwykonawca lub sam Wykonawca samodzielnie, spełnia je w stopn</w:t>
      </w:r>
      <w:r>
        <w:rPr>
          <w:rFonts w:ascii="Calibri" w:hAnsi="Calibri"/>
          <w:b w:val="0"/>
          <w:sz w:val="22"/>
          <w:szCs w:val="22"/>
        </w:rPr>
        <w:t>iu nie mniejszym niż wymagany w </w:t>
      </w:r>
      <w:r w:rsidRPr="00141408">
        <w:rPr>
          <w:rFonts w:ascii="Calibri" w:hAnsi="Calibri"/>
          <w:b w:val="0"/>
          <w:sz w:val="22"/>
          <w:szCs w:val="22"/>
        </w:rPr>
        <w:t>trakcie postępowania o udzielenie zamówienia.</w:t>
      </w:r>
    </w:p>
    <w:bookmarkEnd w:id="0"/>
    <w:p w:rsidR="001B0B69" w:rsidRPr="00141408" w:rsidRDefault="001B0B69" w:rsidP="00141408">
      <w:pPr>
        <w:pStyle w:val="StylWyjustowanyInterliniaConajmniej115pt"/>
        <w:numPr>
          <w:ilvl w:val="0"/>
          <w:numId w:val="23"/>
        </w:numPr>
        <w:tabs>
          <w:tab w:val="num" w:pos="426"/>
        </w:tabs>
        <w:spacing w:before="60" w:line="240" w:lineRule="auto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§ 14</w:t>
      </w:r>
    </w:p>
    <w:p w:rsidR="001B0B69" w:rsidRPr="00141408" w:rsidRDefault="001B0B69" w:rsidP="00141408">
      <w:pPr>
        <w:numPr>
          <w:ilvl w:val="0"/>
          <w:numId w:val="12"/>
        </w:numPr>
        <w:spacing w:before="60"/>
        <w:jc w:val="both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Powstałe w trakcie realizacji umowy spory będą rozwiązywane na drodze porozumienia, a w przypadku niemożliwości ich rozwiązania, mogą być skierowane na drogę postępowania sądowego w sądzie powszechnym właściwym dla siedziby Zamawiającego. 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1B0B69" w:rsidRPr="00141408" w:rsidRDefault="001B0B69" w:rsidP="00141408">
      <w:pPr>
        <w:pStyle w:val="StylWyjustowanyInterliniaConajmniej115pt"/>
        <w:numPr>
          <w:ilvl w:val="0"/>
          <w:numId w:val="12"/>
        </w:numPr>
        <w:spacing w:before="60" w:line="240" w:lineRule="auto"/>
        <w:rPr>
          <w:rFonts w:ascii="Calibri" w:hAnsi="Calibri"/>
          <w:sz w:val="22"/>
          <w:szCs w:val="22"/>
        </w:rPr>
      </w:pPr>
      <w:r w:rsidRPr="00141408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1B0B69" w:rsidRPr="00141408" w:rsidRDefault="001B0B69" w:rsidP="00141408">
      <w:pPr>
        <w:numPr>
          <w:ilvl w:val="0"/>
          <w:numId w:val="12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>Załącznikami do niniejszej umowy są:</w:t>
      </w:r>
    </w:p>
    <w:p w:rsidR="001B0B69" w:rsidRPr="00141408" w:rsidRDefault="001B0B69" w:rsidP="00141408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 xml:space="preserve">specyfikacja istotnych warunków zamówienia wraz z załącznikami; </w:t>
      </w:r>
    </w:p>
    <w:p w:rsidR="001B0B69" w:rsidRPr="00141408" w:rsidRDefault="001B0B69" w:rsidP="00141408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 xml:space="preserve">formularz cenowy; </w:t>
      </w:r>
    </w:p>
    <w:p w:rsidR="001B0B69" w:rsidRPr="00141408" w:rsidRDefault="001B0B69" w:rsidP="00141408">
      <w:pPr>
        <w:numPr>
          <w:ilvl w:val="1"/>
          <w:numId w:val="13"/>
        </w:num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 xml:space="preserve">formularz ofertowy. </w:t>
      </w:r>
    </w:p>
    <w:p w:rsidR="001B0B69" w:rsidRPr="00141408" w:rsidRDefault="001B0B69" w:rsidP="00141408">
      <w:pPr>
        <w:spacing w:before="60"/>
        <w:jc w:val="center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>§ 1</w:t>
      </w:r>
      <w:r>
        <w:rPr>
          <w:rFonts w:ascii="Calibri" w:hAnsi="Calibri"/>
          <w:bCs/>
          <w:sz w:val="22"/>
          <w:szCs w:val="22"/>
        </w:rPr>
        <w:t>5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>Niniejszą umowę sporządzono w trzech jednobrzmiących egzemplarzach,  jeden egzemplarz dla Wykonawcy, dwa dla Zamawiającego.</w:t>
      </w:r>
    </w:p>
    <w:p w:rsidR="001B0B69" w:rsidRPr="00141408" w:rsidRDefault="001B0B69" w:rsidP="00141408">
      <w:pPr>
        <w:spacing w:before="60"/>
        <w:jc w:val="both"/>
        <w:rPr>
          <w:rFonts w:ascii="Calibri" w:hAnsi="Calibri"/>
          <w:bCs/>
          <w:sz w:val="22"/>
          <w:szCs w:val="22"/>
        </w:rPr>
      </w:pPr>
    </w:p>
    <w:p w:rsidR="001B0B69" w:rsidRPr="00141408" w:rsidRDefault="001B0B69" w:rsidP="00141408">
      <w:pPr>
        <w:spacing w:before="60"/>
        <w:jc w:val="both"/>
        <w:rPr>
          <w:rFonts w:ascii="Calibri" w:hAnsi="Calibri"/>
          <w:bCs/>
          <w:sz w:val="22"/>
          <w:szCs w:val="22"/>
        </w:rPr>
      </w:pPr>
      <w:r w:rsidRPr="00141408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141408">
        <w:rPr>
          <w:rFonts w:ascii="Calibri" w:hAnsi="Calibri"/>
          <w:bCs/>
          <w:sz w:val="22"/>
          <w:szCs w:val="22"/>
        </w:rPr>
        <w:t>ZAMAWIAJĄCY:                                                                                  WYKONAWCA:</w:t>
      </w:r>
    </w:p>
    <w:p w:rsidR="001B0B69" w:rsidRPr="00141408" w:rsidRDefault="001B0B69" w:rsidP="00141408">
      <w:pPr>
        <w:tabs>
          <w:tab w:val="left" w:pos="360"/>
        </w:tabs>
        <w:spacing w:before="60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1B0B69" w:rsidRPr="00141408" w:rsidSect="00827AA1">
      <w:footerReference w:type="default" r:id="rId8"/>
      <w:footnotePr>
        <w:pos w:val="beneathText"/>
      </w:footnotePr>
      <w:pgSz w:w="12240" w:h="15840" w:code="1"/>
      <w:pgMar w:top="1134" w:right="1134" w:bottom="1134" w:left="1134" w:header="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69" w:rsidRDefault="001B0B69">
      <w:r>
        <w:separator/>
      </w:r>
    </w:p>
  </w:endnote>
  <w:endnote w:type="continuationSeparator" w:id="0">
    <w:p w:rsidR="001B0B69" w:rsidRDefault="001B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69" w:rsidRPr="00827AA1" w:rsidRDefault="001B0B69">
    <w:pPr>
      <w:pStyle w:val="Footer"/>
      <w:ind w:right="360"/>
      <w:rPr>
        <w:rFonts w:ascii="Calibri" w:hAnsi="Calibri"/>
        <w:sz w:val="22"/>
        <w:szCs w:val="2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95pt;margin-top:.05pt;width:5.45pt;height:13.6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B0B69" w:rsidRPr="004D777F" w:rsidRDefault="001B0B69">
                <w:pPr>
                  <w:pStyle w:val="Footer"/>
                  <w:rPr>
                    <w:rFonts w:ascii="Calibri" w:hAnsi="Calibri"/>
                    <w:sz w:val="22"/>
                    <w:szCs w:val="22"/>
                  </w:rPr>
                </w:pPr>
                <w:r w:rsidRPr="004D777F">
                  <w:rPr>
                    <w:rStyle w:val="PageNumber"/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Pr="004D777F">
                  <w:rPr>
                    <w:rStyle w:val="PageNumber"/>
                    <w:rFonts w:ascii="Calibri" w:hAnsi="Calibri"/>
                    <w:sz w:val="22"/>
                    <w:szCs w:val="22"/>
                  </w:rPr>
                  <w:instrText xml:space="preserve"> PAGE </w:instrText>
                </w:r>
                <w:r w:rsidRPr="004D777F">
                  <w:rPr>
                    <w:rStyle w:val="PageNumber"/>
                    <w:rFonts w:ascii="Calibri" w:hAnsi="Calibri"/>
                    <w:sz w:val="22"/>
                    <w:szCs w:val="22"/>
                  </w:rPr>
                  <w:fldChar w:fldCharType="separate"/>
                </w:r>
                <w:r>
                  <w:rPr>
                    <w:rStyle w:val="PageNumber"/>
                    <w:rFonts w:ascii="Calibri" w:hAnsi="Calibri"/>
                    <w:noProof/>
                    <w:sz w:val="22"/>
                    <w:szCs w:val="22"/>
                  </w:rPr>
                  <w:t>2</w:t>
                </w:r>
                <w:r w:rsidRPr="004D777F">
                  <w:rPr>
                    <w:rStyle w:val="PageNumber"/>
                    <w:rFonts w:ascii="Calibri" w:hAnsi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69" w:rsidRDefault="001B0B69">
      <w:r>
        <w:separator/>
      </w:r>
    </w:p>
  </w:footnote>
  <w:footnote w:type="continuationSeparator" w:id="0">
    <w:p w:rsidR="001B0B69" w:rsidRDefault="001B0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cs="Times New Roman"/>
      </w:rPr>
    </w:lvl>
  </w:abstractNum>
  <w:abstractNum w:abstractNumId="3">
    <w:nsid w:val="00000004"/>
    <w:multiLevelType w:val="multilevel"/>
    <w:tmpl w:val="B302D06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826015AC"/>
    <w:name w:val="WW8Num5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6">
    <w:nsid w:val="00000007"/>
    <w:multiLevelType w:val="multilevel"/>
    <w:tmpl w:val="619E4A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5FE67AB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A3E407B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6A107FF8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>
      <w:start w:val="1"/>
      <w:numFmt w:val="bullet"/>
      <w:lvlText w:val="–"/>
      <w:lvlJc w:val="left"/>
      <w:pPr>
        <w:tabs>
          <w:tab w:val="num" w:pos="556"/>
        </w:tabs>
        <w:ind w:left="556" w:hanging="360"/>
      </w:pPr>
      <w:rPr>
        <w:rFonts w:ascii="StarSymbol" w:eastAsia="StarSymbol"/>
      </w:rPr>
    </w:lvl>
    <w:lvl w:ilvl="2">
      <w:start w:val="1"/>
      <w:numFmt w:val="bullet"/>
      <w:lvlText w:val="–"/>
      <w:lvlJc w:val="left"/>
      <w:pPr>
        <w:tabs>
          <w:tab w:val="num" w:pos="752"/>
        </w:tabs>
        <w:ind w:left="752" w:hanging="360"/>
      </w:pPr>
      <w:rPr>
        <w:rFonts w:ascii="StarSymbol" w:eastAsia="StarSymbol"/>
      </w:rPr>
    </w:lvl>
    <w:lvl w:ilvl="3">
      <w:start w:val="1"/>
      <w:numFmt w:val="bullet"/>
      <w:lvlText w:val="–"/>
      <w:lvlJc w:val="left"/>
      <w:pPr>
        <w:tabs>
          <w:tab w:val="num" w:pos="948"/>
        </w:tabs>
        <w:ind w:left="948" w:hanging="360"/>
      </w:pPr>
      <w:rPr>
        <w:rFonts w:ascii="StarSymbol" w:eastAsia="StarSymbol"/>
      </w:rPr>
    </w:lvl>
    <w:lvl w:ilvl="4">
      <w:start w:val="1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StarSymbol" w:eastAsia="StarSymbol"/>
      </w:rPr>
    </w:lvl>
    <w:lvl w:ilvl="5">
      <w:start w:val="1"/>
      <w:numFmt w:val="bullet"/>
      <w:lvlText w:val="–"/>
      <w:lvlJc w:val="left"/>
      <w:pPr>
        <w:tabs>
          <w:tab w:val="num" w:pos="1340"/>
        </w:tabs>
        <w:ind w:left="1340" w:hanging="360"/>
      </w:pPr>
      <w:rPr>
        <w:rFonts w:ascii="StarSymbol" w:eastAsia="StarSymbol"/>
      </w:rPr>
    </w:lvl>
    <w:lvl w:ilvl="6">
      <w:start w:val="1"/>
      <w:numFmt w:val="bullet"/>
      <w:lvlText w:val="–"/>
      <w:lvlJc w:val="left"/>
      <w:pPr>
        <w:tabs>
          <w:tab w:val="num" w:pos="1536"/>
        </w:tabs>
        <w:ind w:left="1536" w:hanging="360"/>
      </w:pPr>
      <w:rPr>
        <w:rFonts w:ascii="StarSymbol" w:eastAsia="StarSymbol"/>
      </w:rPr>
    </w:lvl>
    <w:lvl w:ilvl="7">
      <w:start w:val="1"/>
      <w:numFmt w:val="bullet"/>
      <w:lvlText w:val="–"/>
      <w:lvlJc w:val="left"/>
      <w:pPr>
        <w:tabs>
          <w:tab w:val="num" w:pos="1732"/>
        </w:tabs>
        <w:ind w:left="1732" w:hanging="360"/>
      </w:pPr>
      <w:rPr>
        <w:rFonts w:ascii="StarSymbol" w:eastAsia="StarSymbol"/>
      </w:rPr>
    </w:lvl>
    <w:lvl w:ilvl="8">
      <w:start w:val="1"/>
      <w:numFmt w:val="bullet"/>
      <w:lvlText w:val="–"/>
      <w:lvlJc w:val="left"/>
      <w:pPr>
        <w:tabs>
          <w:tab w:val="num" w:pos="1928"/>
        </w:tabs>
        <w:ind w:left="1928" w:hanging="360"/>
      </w:pPr>
      <w:rPr>
        <w:rFonts w:ascii="StarSymbol" w:eastAsia="Star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0"/>
        </w:tabs>
        <w:ind w:left="56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1960"/>
        </w:tabs>
        <w:ind w:left="1960" w:hanging="360"/>
      </w:pPr>
      <w:rPr>
        <w:rFonts w:ascii="StarSymbol" w:eastAsia="StarSymbol"/>
        <w:sz w:val="18"/>
      </w:rPr>
    </w:lvl>
  </w:abstractNum>
  <w:abstractNum w:abstractNumId="20">
    <w:nsid w:val="001675A2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03742F0D"/>
    <w:multiLevelType w:val="hybridMultilevel"/>
    <w:tmpl w:val="0B8EAF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2C828E1"/>
    <w:multiLevelType w:val="hybridMultilevel"/>
    <w:tmpl w:val="6BA0629A"/>
    <w:lvl w:ilvl="0" w:tplc="85429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B8F7279"/>
    <w:multiLevelType w:val="hybridMultilevel"/>
    <w:tmpl w:val="D9820610"/>
    <w:lvl w:ilvl="0" w:tplc="05DE8E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24557C1E"/>
    <w:multiLevelType w:val="multilevel"/>
    <w:tmpl w:val="B832EF5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48010D1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51074784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8674AC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6E0331B7"/>
    <w:multiLevelType w:val="multilevel"/>
    <w:tmpl w:val="E1AC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6F9E49B2"/>
    <w:multiLevelType w:val="hybridMultilevel"/>
    <w:tmpl w:val="E554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3"/>
  </w:num>
  <w:num w:numId="5">
    <w:abstractNumId w:val="34"/>
  </w:num>
  <w:num w:numId="6">
    <w:abstractNumId w:val="20"/>
  </w:num>
  <w:num w:numId="7">
    <w:abstractNumId w:val="25"/>
  </w:num>
  <w:num w:numId="8">
    <w:abstractNumId w:val="24"/>
  </w:num>
  <w:num w:numId="9">
    <w:abstractNumId w:val="41"/>
  </w:num>
  <w:num w:numId="10">
    <w:abstractNumId w:val="21"/>
  </w:num>
  <w:num w:numId="11">
    <w:abstractNumId w:val="26"/>
  </w:num>
  <w:num w:numId="12">
    <w:abstractNumId w:val="27"/>
  </w:num>
  <w:num w:numId="13">
    <w:abstractNumId w:val="40"/>
  </w:num>
  <w:num w:numId="14">
    <w:abstractNumId w:val="42"/>
  </w:num>
  <w:num w:numId="15">
    <w:abstractNumId w:val="39"/>
  </w:num>
  <w:num w:numId="16">
    <w:abstractNumId w:val="30"/>
  </w:num>
  <w:num w:numId="17">
    <w:abstractNumId w:val="22"/>
  </w:num>
  <w:num w:numId="18">
    <w:abstractNumId w:val="35"/>
  </w:num>
  <w:num w:numId="19">
    <w:abstractNumId w:val="23"/>
  </w:num>
  <w:num w:numId="20">
    <w:abstractNumId w:val="43"/>
  </w:num>
  <w:num w:numId="21">
    <w:abstractNumId w:val="37"/>
  </w:num>
  <w:num w:numId="22">
    <w:abstractNumId w:val="28"/>
  </w:num>
  <w:num w:numId="23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58"/>
    <w:rsid w:val="0000617C"/>
    <w:rsid w:val="000224F4"/>
    <w:rsid w:val="00024CC0"/>
    <w:rsid w:val="0003362C"/>
    <w:rsid w:val="00036621"/>
    <w:rsid w:val="000405D9"/>
    <w:rsid w:val="0004179D"/>
    <w:rsid w:val="000500EE"/>
    <w:rsid w:val="00051E62"/>
    <w:rsid w:val="00061ED2"/>
    <w:rsid w:val="0006574D"/>
    <w:rsid w:val="000670AB"/>
    <w:rsid w:val="00072848"/>
    <w:rsid w:val="0007524E"/>
    <w:rsid w:val="00082F19"/>
    <w:rsid w:val="00097F4A"/>
    <w:rsid w:val="000A5A84"/>
    <w:rsid w:val="000C1D20"/>
    <w:rsid w:val="000D2890"/>
    <w:rsid w:val="000E0D40"/>
    <w:rsid w:val="000E7DB1"/>
    <w:rsid w:val="0010117A"/>
    <w:rsid w:val="001069B6"/>
    <w:rsid w:val="0011018A"/>
    <w:rsid w:val="001125A7"/>
    <w:rsid w:val="001157C6"/>
    <w:rsid w:val="00130BCA"/>
    <w:rsid w:val="00141408"/>
    <w:rsid w:val="001478E4"/>
    <w:rsid w:val="00153F28"/>
    <w:rsid w:val="001545E7"/>
    <w:rsid w:val="00155779"/>
    <w:rsid w:val="0015768C"/>
    <w:rsid w:val="00160F8D"/>
    <w:rsid w:val="001652D1"/>
    <w:rsid w:val="00186885"/>
    <w:rsid w:val="001A5495"/>
    <w:rsid w:val="001B0B69"/>
    <w:rsid w:val="001C31F8"/>
    <w:rsid w:val="001D3CE5"/>
    <w:rsid w:val="001D3CF7"/>
    <w:rsid w:val="001D5A8B"/>
    <w:rsid w:val="001E1374"/>
    <w:rsid w:val="00200489"/>
    <w:rsid w:val="00207BE2"/>
    <w:rsid w:val="002109D4"/>
    <w:rsid w:val="00213B4F"/>
    <w:rsid w:val="0021662B"/>
    <w:rsid w:val="00216FA6"/>
    <w:rsid w:val="00217338"/>
    <w:rsid w:val="002202F7"/>
    <w:rsid w:val="00220F02"/>
    <w:rsid w:val="0022198E"/>
    <w:rsid w:val="00221BEF"/>
    <w:rsid w:val="00223BBD"/>
    <w:rsid w:val="002254AE"/>
    <w:rsid w:val="00230392"/>
    <w:rsid w:val="00232F5E"/>
    <w:rsid w:val="00247625"/>
    <w:rsid w:val="00253FFD"/>
    <w:rsid w:val="002645BA"/>
    <w:rsid w:val="002651E9"/>
    <w:rsid w:val="00265F19"/>
    <w:rsid w:val="00267506"/>
    <w:rsid w:val="002821D8"/>
    <w:rsid w:val="00296DA6"/>
    <w:rsid w:val="002A2CB9"/>
    <w:rsid w:val="002A483E"/>
    <w:rsid w:val="002B1A9F"/>
    <w:rsid w:val="002C01A1"/>
    <w:rsid w:val="002C47B8"/>
    <w:rsid w:val="002D17E4"/>
    <w:rsid w:val="002D287D"/>
    <w:rsid w:val="002D6ED6"/>
    <w:rsid w:val="002F33F4"/>
    <w:rsid w:val="0030348D"/>
    <w:rsid w:val="00314E1B"/>
    <w:rsid w:val="00335244"/>
    <w:rsid w:val="003465F5"/>
    <w:rsid w:val="00347632"/>
    <w:rsid w:val="00353AAA"/>
    <w:rsid w:val="003553BA"/>
    <w:rsid w:val="00362537"/>
    <w:rsid w:val="00363CAB"/>
    <w:rsid w:val="00366880"/>
    <w:rsid w:val="003671E7"/>
    <w:rsid w:val="003713CD"/>
    <w:rsid w:val="00371F72"/>
    <w:rsid w:val="00372944"/>
    <w:rsid w:val="003747FD"/>
    <w:rsid w:val="00376F5E"/>
    <w:rsid w:val="00380DB1"/>
    <w:rsid w:val="003813B6"/>
    <w:rsid w:val="00384016"/>
    <w:rsid w:val="00385187"/>
    <w:rsid w:val="003863A9"/>
    <w:rsid w:val="00390C90"/>
    <w:rsid w:val="003951DD"/>
    <w:rsid w:val="003A476F"/>
    <w:rsid w:val="003A7EB4"/>
    <w:rsid w:val="003B0E13"/>
    <w:rsid w:val="003C28BD"/>
    <w:rsid w:val="003D5260"/>
    <w:rsid w:val="003E2B8B"/>
    <w:rsid w:val="003F368A"/>
    <w:rsid w:val="003F3976"/>
    <w:rsid w:val="003F7307"/>
    <w:rsid w:val="004170B4"/>
    <w:rsid w:val="00421681"/>
    <w:rsid w:val="004228DD"/>
    <w:rsid w:val="00457E52"/>
    <w:rsid w:val="004655FC"/>
    <w:rsid w:val="00467E4F"/>
    <w:rsid w:val="00467E5E"/>
    <w:rsid w:val="00480176"/>
    <w:rsid w:val="00480200"/>
    <w:rsid w:val="00494380"/>
    <w:rsid w:val="0049571E"/>
    <w:rsid w:val="004A2B1D"/>
    <w:rsid w:val="004A35B9"/>
    <w:rsid w:val="004B2FC3"/>
    <w:rsid w:val="004D777F"/>
    <w:rsid w:val="004F64CC"/>
    <w:rsid w:val="00500E30"/>
    <w:rsid w:val="005027A7"/>
    <w:rsid w:val="00506AAB"/>
    <w:rsid w:val="00510868"/>
    <w:rsid w:val="00513906"/>
    <w:rsid w:val="00514FB8"/>
    <w:rsid w:val="00523BC3"/>
    <w:rsid w:val="00526BA0"/>
    <w:rsid w:val="00530962"/>
    <w:rsid w:val="00553CF2"/>
    <w:rsid w:val="00562A15"/>
    <w:rsid w:val="0057034F"/>
    <w:rsid w:val="00574D12"/>
    <w:rsid w:val="00575054"/>
    <w:rsid w:val="00577C42"/>
    <w:rsid w:val="00582786"/>
    <w:rsid w:val="00593FF3"/>
    <w:rsid w:val="005A22CC"/>
    <w:rsid w:val="005A4FFC"/>
    <w:rsid w:val="005B54A9"/>
    <w:rsid w:val="005C077F"/>
    <w:rsid w:val="005C127A"/>
    <w:rsid w:val="005C2B26"/>
    <w:rsid w:val="005D3003"/>
    <w:rsid w:val="005D5CAD"/>
    <w:rsid w:val="005D600E"/>
    <w:rsid w:val="005D7A17"/>
    <w:rsid w:val="005E232C"/>
    <w:rsid w:val="005F097F"/>
    <w:rsid w:val="005F4E64"/>
    <w:rsid w:val="005F5420"/>
    <w:rsid w:val="005F6B21"/>
    <w:rsid w:val="006031DF"/>
    <w:rsid w:val="006070D3"/>
    <w:rsid w:val="00614933"/>
    <w:rsid w:val="00616D6E"/>
    <w:rsid w:val="006204AF"/>
    <w:rsid w:val="00627614"/>
    <w:rsid w:val="0062769C"/>
    <w:rsid w:val="00645677"/>
    <w:rsid w:val="00655676"/>
    <w:rsid w:val="0066444E"/>
    <w:rsid w:val="00676763"/>
    <w:rsid w:val="006816C8"/>
    <w:rsid w:val="00690B35"/>
    <w:rsid w:val="00694F0B"/>
    <w:rsid w:val="006A5D61"/>
    <w:rsid w:val="006B2455"/>
    <w:rsid w:val="006B3BA5"/>
    <w:rsid w:val="006B50E6"/>
    <w:rsid w:val="006B6F44"/>
    <w:rsid w:val="006C2AC7"/>
    <w:rsid w:val="006D0A72"/>
    <w:rsid w:val="006E0BFC"/>
    <w:rsid w:val="006F03EA"/>
    <w:rsid w:val="006F28AB"/>
    <w:rsid w:val="006F4200"/>
    <w:rsid w:val="00701E8D"/>
    <w:rsid w:val="007074D0"/>
    <w:rsid w:val="007209DE"/>
    <w:rsid w:val="0074715C"/>
    <w:rsid w:val="007474E3"/>
    <w:rsid w:val="00752A16"/>
    <w:rsid w:val="00756E6A"/>
    <w:rsid w:val="007603C6"/>
    <w:rsid w:val="00765EBE"/>
    <w:rsid w:val="00766FBA"/>
    <w:rsid w:val="00780963"/>
    <w:rsid w:val="00797194"/>
    <w:rsid w:val="007B06EE"/>
    <w:rsid w:val="007B6B19"/>
    <w:rsid w:val="007C4D40"/>
    <w:rsid w:val="007C7978"/>
    <w:rsid w:val="007D11CB"/>
    <w:rsid w:val="007F51F7"/>
    <w:rsid w:val="008063EF"/>
    <w:rsid w:val="008100FE"/>
    <w:rsid w:val="00813BC0"/>
    <w:rsid w:val="008140D9"/>
    <w:rsid w:val="0081532C"/>
    <w:rsid w:val="00822F38"/>
    <w:rsid w:val="00827AA1"/>
    <w:rsid w:val="00834476"/>
    <w:rsid w:val="0083554B"/>
    <w:rsid w:val="0086274A"/>
    <w:rsid w:val="008630C6"/>
    <w:rsid w:val="00866442"/>
    <w:rsid w:val="008727B9"/>
    <w:rsid w:val="0087368A"/>
    <w:rsid w:val="008A0F2A"/>
    <w:rsid w:val="008A161E"/>
    <w:rsid w:val="008C1A65"/>
    <w:rsid w:val="008E0F85"/>
    <w:rsid w:val="008E2A45"/>
    <w:rsid w:val="008F3748"/>
    <w:rsid w:val="00907A4B"/>
    <w:rsid w:val="00911DA4"/>
    <w:rsid w:val="00917F92"/>
    <w:rsid w:val="00931E2D"/>
    <w:rsid w:val="0094000A"/>
    <w:rsid w:val="0094368F"/>
    <w:rsid w:val="0095271F"/>
    <w:rsid w:val="0096306C"/>
    <w:rsid w:val="00964E64"/>
    <w:rsid w:val="00973676"/>
    <w:rsid w:val="009762C6"/>
    <w:rsid w:val="00985A02"/>
    <w:rsid w:val="00995D38"/>
    <w:rsid w:val="009A0D27"/>
    <w:rsid w:val="009A55F8"/>
    <w:rsid w:val="009A794B"/>
    <w:rsid w:val="009A7D46"/>
    <w:rsid w:val="009D18F9"/>
    <w:rsid w:val="009D1D8C"/>
    <w:rsid w:val="009E0DC3"/>
    <w:rsid w:val="009E195F"/>
    <w:rsid w:val="009E71A5"/>
    <w:rsid w:val="009F54BA"/>
    <w:rsid w:val="00A00E8F"/>
    <w:rsid w:val="00A03E68"/>
    <w:rsid w:val="00A074E1"/>
    <w:rsid w:val="00A22157"/>
    <w:rsid w:val="00A226AC"/>
    <w:rsid w:val="00A3133D"/>
    <w:rsid w:val="00A36680"/>
    <w:rsid w:val="00A416CB"/>
    <w:rsid w:val="00A41811"/>
    <w:rsid w:val="00A660A5"/>
    <w:rsid w:val="00A735DB"/>
    <w:rsid w:val="00A74132"/>
    <w:rsid w:val="00A769E4"/>
    <w:rsid w:val="00A8491E"/>
    <w:rsid w:val="00A95F41"/>
    <w:rsid w:val="00AA5F67"/>
    <w:rsid w:val="00AB5BC3"/>
    <w:rsid w:val="00AB61DE"/>
    <w:rsid w:val="00AC11E2"/>
    <w:rsid w:val="00AC29EA"/>
    <w:rsid w:val="00AC4C6E"/>
    <w:rsid w:val="00AD5EC4"/>
    <w:rsid w:val="00AE22A9"/>
    <w:rsid w:val="00AE65A7"/>
    <w:rsid w:val="00AF1C2E"/>
    <w:rsid w:val="00B04168"/>
    <w:rsid w:val="00B16365"/>
    <w:rsid w:val="00B216FD"/>
    <w:rsid w:val="00B25239"/>
    <w:rsid w:val="00B27071"/>
    <w:rsid w:val="00B35144"/>
    <w:rsid w:val="00B56292"/>
    <w:rsid w:val="00B56AD2"/>
    <w:rsid w:val="00B77F48"/>
    <w:rsid w:val="00B811AB"/>
    <w:rsid w:val="00B824C3"/>
    <w:rsid w:val="00B86D38"/>
    <w:rsid w:val="00B92516"/>
    <w:rsid w:val="00BA2EF5"/>
    <w:rsid w:val="00BB1593"/>
    <w:rsid w:val="00BB1A08"/>
    <w:rsid w:val="00BC446E"/>
    <w:rsid w:val="00BC6C44"/>
    <w:rsid w:val="00BC787F"/>
    <w:rsid w:val="00BD14EC"/>
    <w:rsid w:val="00BD51AD"/>
    <w:rsid w:val="00BD7B1A"/>
    <w:rsid w:val="00BE12EA"/>
    <w:rsid w:val="00BF0877"/>
    <w:rsid w:val="00BF2C72"/>
    <w:rsid w:val="00C2567C"/>
    <w:rsid w:val="00C3127C"/>
    <w:rsid w:val="00C31F8E"/>
    <w:rsid w:val="00C33F51"/>
    <w:rsid w:val="00C34FB2"/>
    <w:rsid w:val="00C40D17"/>
    <w:rsid w:val="00C44AB6"/>
    <w:rsid w:val="00C46624"/>
    <w:rsid w:val="00C521EA"/>
    <w:rsid w:val="00C61676"/>
    <w:rsid w:val="00C6561E"/>
    <w:rsid w:val="00C73D93"/>
    <w:rsid w:val="00C7571F"/>
    <w:rsid w:val="00C81BEE"/>
    <w:rsid w:val="00C85DBE"/>
    <w:rsid w:val="00C87A65"/>
    <w:rsid w:val="00CA4F1F"/>
    <w:rsid w:val="00CC0A8B"/>
    <w:rsid w:val="00CC310A"/>
    <w:rsid w:val="00CC5682"/>
    <w:rsid w:val="00CE1710"/>
    <w:rsid w:val="00CE2623"/>
    <w:rsid w:val="00D23F6F"/>
    <w:rsid w:val="00D3145A"/>
    <w:rsid w:val="00D375AF"/>
    <w:rsid w:val="00D40AED"/>
    <w:rsid w:val="00D441DF"/>
    <w:rsid w:val="00D52F3E"/>
    <w:rsid w:val="00D576A7"/>
    <w:rsid w:val="00D60B4D"/>
    <w:rsid w:val="00D64E68"/>
    <w:rsid w:val="00D71270"/>
    <w:rsid w:val="00D73458"/>
    <w:rsid w:val="00D8328E"/>
    <w:rsid w:val="00D86623"/>
    <w:rsid w:val="00DA6849"/>
    <w:rsid w:val="00DB6FFA"/>
    <w:rsid w:val="00DC19D5"/>
    <w:rsid w:val="00DC22D5"/>
    <w:rsid w:val="00DC752F"/>
    <w:rsid w:val="00DD012F"/>
    <w:rsid w:val="00DD11BC"/>
    <w:rsid w:val="00DD1677"/>
    <w:rsid w:val="00DD29C9"/>
    <w:rsid w:val="00DE0652"/>
    <w:rsid w:val="00DE1ED8"/>
    <w:rsid w:val="00DE1FA0"/>
    <w:rsid w:val="00E05816"/>
    <w:rsid w:val="00E163A6"/>
    <w:rsid w:val="00E16DFE"/>
    <w:rsid w:val="00E210A4"/>
    <w:rsid w:val="00E24132"/>
    <w:rsid w:val="00E5194B"/>
    <w:rsid w:val="00E52A2E"/>
    <w:rsid w:val="00E52FB8"/>
    <w:rsid w:val="00E5377A"/>
    <w:rsid w:val="00E5378B"/>
    <w:rsid w:val="00E628E6"/>
    <w:rsid w:val="00E66AB4"/>
    <w:rsid w:val="00E675CF"/>
    <w:rsid w:val="00E71941"/>
    <w:rsid w:val="00E90058"/>
    <w:rsid w:val="00EB0F11"/>
    <w:rsid w:val="00EB5E37"/>
    <w:rsid w:val="00EB73F9"/>
    <w:rsid w:val="00EC17E5"/>
    <w:rsid w:val="00EC59BD"/>
    <w:rsid w:val="00ED504A"/>
    <w:rsid w:val="00ED6560"/>
    <w:rsid w:val="00F14F3D"/>
    <w:rsid w:val="00F15DEF"/>
    <w:rsid w:val="00F31C8B"/>
    <w:rsid w:val="00F47758"/>
    <w:rsid w:val="00F5056F"/>
    <w:rsid w:val="00F70E99"/>
    <w:rsid w:val="00F81D11"/>
    <w:rsid w:val="00F827EA"/>
    <w:rsid w:val="00F8492F"/>
    <w:rsid w:val="00F858CF"/>
    <w:rsid w:val="00F862F8"/>
    <w:rsid w:val="00F93201"/>
    <w:rsid w:val="00F93BBF"/>
    <w:rsid w:val="00F946FB"/>
    <w:rsid w:val="00FA5919"/>
    <w:rsid w:val="00FA68EC"/>
    <w:rsid w:val="00FC29F3"/>
    <w:rsid w:val="00FC3375"/>
    <w:rsid w:val="00FC390D"/>
    <w:rsid w:val="00FE0AA2"/>
    <w:rsid w:val="00FE2A04"/>
    <w:rsid w:val="00FE2D87"/>
    <w:rsid w:val="00FF292E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EE"/>
    <w:pPr>
      <w:suppressAutoHyphens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6E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6EE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2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2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18z0">
    <w:name w:val="WW8Num18z0"/>
    <w:uiPriority w:val="99"/>
    <w:rsid w:val="007B06EE"/>
    <w:rPr>
      <w:rFonts w:ascii="Symbol" w:hAnsi="Symbol"/>
    </w:rPr>
  </w:style>
  <w:style w:type="character" w:customStyle="1" w:styleId="WW8Num19z0">
    <w:name w:val="WW8Num19z0"/>
    <w:uiPriority w:val="99"/>
    <w:rsid w:val="007B06EE"/>
    <w:rPr>
      <w:rFonts w:ascii="Symbol" w:hAnsi="Symbol"/>
    </w:rPr>
  </w:style>
  <w:style w:type="character" w:customStyle="1" w:styleId="WW8Num20z0">
    <w:name w:val="WW8Num20z0"/>
    <w:uiPriority w:val="99"/>
    <w:rsid w:val="007B06EE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7B06EE"/>
  </w:style>
  <w:style w:type="character" w:customStyle="1" w:styleId="WW-Absatz-Standardschriftart">
    <w:name w:val="WW-Absatz-Standardschriftart"/>
    <w:uiPriority w:val="99"/>
    <w:rsid w:val="007B06EE"/>
  </w:style>
  <w:style w:type="character" w:customStyle="1" w:styleId="WW-Absatz-Standardschriftart1">
    <w:name w:val="WW-Absatz-Standardschriftart1"/>
    <w:uiPriority w:val="99"/>
    <w:rsid w:val="007B06EE"/>
  </w:style>
  <w:style w:type="character" w:customStyle="1" w:styleId="WW-Absatz-Standardschriftart11">
    <w:name w:val="WW-Absatz-Standardschriftart11"/>
    <w:uiPriority w:val="99"/>
    <w:rsid w:val="007B06EE"/>
  </w:style>
  <w:style w:type="character" w:customStyle="1" w:styleId="WW-Absatz-Standardschriftart111">
    <w:name w:val="WW-Absatz-Standardschriftart111"/>
    <w:uiPriority w:val="99"/>
    <w:rsid w:val="007B06EE"/>
  </w:style>
  <w:style w:type="character" w:customStyle="1" w:styleId="WW-Absatz-Standardschriftart1111">
    <w:name w:val="WW-Absatz-Standardschriftart1111"/>
    <w:uiPriority w:val="99"/>
    <w:rsid w:val="007B06EE"/>
  </w:style>
  <w:style w:type="character" w:customStyle="1" w:styleId="WW8Num2z0">
    <w:name w:val="WW8Num2z0"/>
    <w:uiPriority w:val="99"/>
    <w:rsid w:val="007B06EE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7B06EE"/>
  </w:style>
  <w:style w:type="character" w:customStyle="1" w:styleId="WW8Num6z0">
    <w:name w:val="WW8Num6z0"/>
    <w:uiPriority w:val="99"/>
    <w:rsid w:val="007B06EE"/>
    <w:rPr>
      <w:rFonts w:ascii="Symbol" w:hAnsi="Symbol"/>
    </w:rPr>
  </w:style>
  <w:style w:type="character" w:customStyle="1" w:styleId="WW8Num21z0">
    <w:name w:val="WW8Num21z0"/>
    <w:uiPriority w:val="99"/>
    <w:rsid w:val="007B06E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7B06EE"/>
  </w:style>
  <w:style w:type="character" w:customStyle="1" w:styleId="WW8Num23z0">
    <w:name w:val="WW8Num23z0"/>
    <w:uiPriority w:val="99"/>
    <w:rsid w:val="007B06EE"/>
    <w:rPr>
      <w:rFonts w:ascii="Symbol" w:hAnsi="Symbol"/>
    </w:rPr>
  </w:style>
  <w:style w:type="character" w:customStyle="1" w:styleId="WW8Num23z1">
    <w:name w:val="WW8Num23z1"/>
    <w:uiPriority w:val="99"/>
    <w:rsid w:val="007B06EE"/>
    <w:rPr>
      <w:rFonts w:ascii="Courier New" w:hAnsi="Courier New"/>
    </w:rPr>
  </w:style>
  <w:style w:type="character" w:customStyle="1" w:styleId="WW8Num23z2">
    <w:name w:val="WW8Num23z2"/>
    <w:uiPriority w:val="99"/>
    <w:rsid w:val="007B06EE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7B06EE"/>
  </w:style>
  <w:style w:type="character" w:customStyle="1" w:styleId="WW8Num11z0">
    <w:name w:val="WW8Num11z0"/>
    <w:uiPriority w:val="99"/>
    <w:rsid w:val="007B06EE"/>
    <w:rPr>
      <w:rFonts w:ascii="Symbol" w:hAnsi="Symbol"/>
      <w:sz w:val="18"/>
    </w:rPr>
  </w:style>
  <w:style w:type="character" w:customStyle="1" w:styleId="WW8Num13z0">
    <w:name w:val="WW8Num13z0"/>
    <w:uiPriority w:val="99"/>
    <w:rsid w:val="007B06EE"/>
    <w:rPr>
      <w:rFonts w:ascii="Symbol" w:hAnsi="Symbol"/>
      <w:sz w:val="18"/>
    </w:rPr>
  </w:style>
  <w:style w:type="character" w:customStyle="1" w:styleId="WW8Num30z0">
    <w:name w:val="WW8Num30z0"/>
    <w:uiPriority w:val="99"/>
    <w:rsid w:val="007B06EE"/>
    <w:rPr>
      <w:rFonts w:ascii="Symbol" w:hAnsi="Symbol"/>
    </w:rPr>
  </w:style>
  <w:style w:type="character" w:customStyle="1" w:styleId="WW8Num30z1">
    <w:name w:val="WW8Num30z1"/>
    <w:uiPriority w:val="99"/>
    <w:rsid w:val="007B06EE"/>
    <w:rPr>
      <w:rFonts w:ascii="Courier New" w:hAnsi="Courier New"/>
    </w:rPr>
  </w:style>
  <w:style w:type="character" w:customStyle="1" w:styleId="WW8Num30z2">
    <w:name w:val="WW8Num30z2"/>
    <w:uiPriority w:val="99"/>
    <w:rsid w:val="007B06E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B06EE"/>
  </w:style>
  <w:style w:type="character" w:styleId="PageNumber">
    <w:name w:val="page number"/>
    <w:basedOn w:val="Domylnaczcionkaakapitu1"/>
    <w:uiPriority w:val="99"/>
    <w:semiHidden/>
    <w:rsid w:val="007B06EE"/>
    <w:rPr>
      <w:rFonts w:cs="Times New Roman"/>
    </w:rPr>
  </w:style>
  <w:style w:type="character" w:customStyle="1" w:styleId="Znakinumeracji">
    <w:name w:val="Znaki numeracji"/>
    <w:uiPriority w:val="99"/>
    <w:rsid w:val="007B06EE"/>
  </w:style>
  <w:style w:type="character" w:customStyle="1" w:styleId="Symbolewypunktowania">
    <w:name w:val="Symbole wypunktowania"/>
    <w:uiPriority w:val="99"/>
    <w:rsid w:val="007B06EE"/>
    <w:rPr>
      <w:rFonts w:ascii="StarSymbol" w:eastAsia="StarSymbol" w:hAnsi="StarSymbol"/>
      <w:sz w:val="18"/>
    </w:rPr>
  </w:style>
  <w:style w:type="paragraph" w:styleId="BodyText">
    <w:name w:val="Body Text"/>
    <w:basedOn w:val="Normal"/>
    <w:link w:val="BodyTextChar"/>
    <w:uiPriority w:val="99"/>
    <w:semiHidden/>
    <w:rsid w:val="007B0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0F2C"/>
    <w:rPr>
      <w:sz w:val="24"/>
      <w:szCs w:val="20"/>
      <w:lang w:eastAsia="ar-SA"/>
    </w:rPr>
  </w:style>
  <w:style w:type="paragraph" w:styleId="List">
    <w:name w:val="List"/>
    <w:basedOn w:val="BodyText"/>
    <w:uiPriority w:val="99"/>
    <w:semiHidden/>
    <w:rsid w:val="007B06EE"/>
    <w:rPr>
      <w:rFonts w:cs="Tahoma"/>
    </w:rPr>
  </w:style>
  <w:style w:type="paragraph" w:customStyle="1" w:styleId="Podpis3">
    <w:name w:val="Podpis3"/>
    <w:basedOn w:val="Normal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uiPriority w:val="99"/>
    <w:rsid w:val="007B06EE"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">
    <w:name w:val="Nagłówek2"/>
    <w:basedOn w:val="Normal"/>
    <w:next w:val="BodyText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rsid w:val="007B06E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">
    <w:name w:val="Nagłówek1"/>
    <w:basedOn w:val="Normal"/>
    <w:next w:val="BodyText"/>
    <w:uiPriority w:val="99"/>
    <w:rsid w:val="007B06E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7B06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F2C"/>
    <w:rPr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7B06EE"/>
    <w:pPr>
      <w:ind w:left="18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0F2C"/>
    <w:rPr>
      <w:sz w:val="24"/>
      <w:szCs w:val="20"/>
      <w:lang w:eastAsia="ar-SA"/>
    </w:rPr>
  </w:style>
  <w:style w:type="paragraph" w:customStyle="1" w:styleId="Zawartoramki">
    <w:name w:val="Zawartość ramki"/>
    <w:basedOn w:val="BodyText"/>
    <w:uiPriority w:val="99"/>
    <w:rsid w:val="007B06EE"/>
  </w:style>
  <w:style w:type="paragraph" w:customStyle="1" w:styleId="Zawartotabeli">
    <w:name w:val="Zawartość tabeli"/>
    <w:basedOn w:val="Normal"/>
    <w:uiPriority w:val="99"/>
    <w:rsid w:val="007B06EE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06E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23F6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F6F"/>
    <w:rPr>
      <w:rFonts w:ascii="Tahoma" w:hAnsi="Tahoma"/>
      <w:sz w:val="16"/>
      <w:lang w:eastAsia="ar-SA" w:bidi="ar-SA"/>
    </w:rPr>
  </w:style>
  <w:style w:type="table" w:styleId="TableGrid">
    <w:name w:val="Table Grid"/>
    <w:basedOn w:val="TableNormal"/>
    <w:uiPriority w:val="99"/>
    <w:rsid w:val="00BF08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yjustowanyInterliniaConajmniej115pt">
    <w:name w:val="Styl Wyjustowany Interlinia:  Co najmniej 115 pt"/>
    <w:basedOn w:val="Normal"/>
    <w:uiPriority w:val="99"/>
    <w:rsid w:val="00DD29C9"/>
    <w:pPr>
      <w:spacing w:line="23" w:lineRule="atLeast"/>
      <w:jc w:val="both"/>
    </w:pPr>
  </w:style>
  <w:style w:type="paragraph" w:styleId="NormalWeb">
    <w:name w:val="Normal (Web)"/>
    <w:basedOn w:val="Normal"/>
    <w:uiPriority w:val="99"/>
    <w:rsid w:val="00130BCA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NoSpacing">
    <w:name w:val="No Spacing"/>
    <w:uiPriority w:val="99"/>
    <w:qFormat/>
    <w:rsid w:val="00467E4F"/>
    <w:pPr>
      <w:suppressAutoHyphens/>
    </w:pPr>
    <w:rPr>
      <w:rFonts w:ascii="Calibri" w:hAnsi="Calibri" w:cs="Calibri"/>
      <w:lang w:eastAsia="ar-SA"/>
    </w:rPr>
  </w:style>
  <w:style w:type="paragraph" w:customStyle="1" w:styleId="ZnakZnakZnakZnak">
    <w:name w:val="Znak Znak Znak Znak"/>
    <w:basedOn w:val="Normal"/>
    <w:uiPriority w:val="99"/>
    <w:rsid w:val="00780963"/>
    <w:pPr>
      <w:suppressAutoHyphens w:val="0"/>
    </w:pPr>
    <w:rPr>
      <w:szCs w:val="24"/>
      <w:lang w:eastAsia="pl-PL"/>
    </w:rPr>
  </w:style>
  <w:style w:type="character" w:styleId="Hyperlink">
    <w:name w:val="Hyperlink"/>
    <w:basedOn w:val="DefaultParagraphFont"/>
    <w:uiPriority w:val="99"/>
    <w:rsid w:val="003F7307"/>
    <w:rPr>
      <w:rFonts w:cs="Times New Roman"/>
      <w:color w:val="000080"/>
      <w:u w:val="single"/>
    </w:rPr>
  </w:style>
  <w:style w:type="paragraph" w:customStyle="1" w:styleId="Akapitzlist1">
    <w:name w:val="Akapit z listą1"/>
    <w:basedOn w:val="Normal"/>
    <w:uiPriority w:val="99"/>
    <w:rsid w:val="003F7307"/>
    <w:pPr>
      <w:suppressAutoHyphens w:val="0"/>
      <w:ind w:left="720"/>
    </w:pPr>
    <w:rPr>
      <w:szCs w:val="24"/>
      <w:lang w:eastAsia="pl-PL"/>
    </w:rPr>
  </w:style>
  <w:style w:type="paragraph" w:customStyle="1" w:styleId="Default">
    <w:name w:val="Default"/>
    <w:uiPriority w:val="99"/>
    <w:rsid w:val="00C87A65"/>
    <w:pPr>
      <w:autoSpaceDE w:val="0"/>
      <w:autoSpaceDN w:val="0"/>
      <w:adjustRightInd w:val="0"/>
      <w:spacing w:before="120"/>
      <w:jc w:val="both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86D38"/>
    <w:pPr>
      <w:widowControl w:val="0"/>
      <w:suppressAutoHyphens w:val="0"/>
      <w:autoSpaceDE w:val="0"/>
      <w:spacing w:after="200" w:line="276" w:lineRule="auto"/>
      <w:ind w:left="720"/>
    </w:pPr>
    <w:rPr>
      <w:rFonts w:ascii="Calibri" w:hAnsi="Calibri" w:cs="Calibri"/>
      <w:i/>
      <w:i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86D38"/>
    <w:rPr>
      <w:rFonts w:ascii="Calibri" w:hAnsi="Calibri" w:cs="Calibri"/>
      <w:i/>
      <w:iCs/>
      <w:lang w:eastAsia="ar-SA" w:bidi="ar-SA"/>
    </w:rPr>
  </w:style>
  <w:style w:type="character" w:customStyle="1" w:styleId="text-justify">
    <w:name w:val="text-justify"/>
    <w:uiPriority w:val="99"/>
    <w:rsid w:val="00A769E4"/>
  </w:style>
  <w:style w:type="paragraph" w:styleId="Header">
    <w:name w:val="header"/>
    <w:basedOn w:val="Normal"/>
    <w:link w:val="HeaderChar"/>
    <w:uiPriority w:val="99"/>
    <w:semiHidden/>
    <w:rsid w:val="00827A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7AA1"/>
    <w:rPr>
      <w:rFonts w:cs="Times New Roman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8</Pages>
  <Words>3436</Words>
  <Characters>20619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m.palusinski</cp:lastModifiedBy>
  <cp:revision>7</cp:revision>
  <cp:lastPrinted>2018-11-24T08:24:00Z</cp:lastPrinted>
  <dcterms:created xsi:type="dcterms:W3CDTF">2018-11-22T07:40:00Z</dcterms:created>
  <dcterms:modified xsi:type="dcterms:W3CDTF">2018-11-29T09:48:00Z</dcterms:modified>
</cp:coreProperties>
</file>