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8C1F2D5"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3E6193">
        <w:rPr>
          <w:bCs/>
          <w:szCs w:val="20"/>
        </w:rPr>
        <w:t>32</w:t>
      </w:r>
      <w:r w:rsidR="008E7464">
        <w:rPr>
          <w:bCs/>
          <w:szCs w:val="20"/>
        </w:rPr>
        <w:t>.</w:t>
      </w:r>
      <w:r w:rsidR="00025267">
        <w:rPr>
          <w:bCs/>
          <w:szCs w:val="20"/>
        </w:rPr>
        <w:t>202</w:t>
      </w:r>
      <w:r w:rsidR="008B209B">
        <w:rPr>
          <w:bCs/>
          <w:szCs w:val="20"/>
        </w:rPr>
        <w:t>4</w:t>
      </w:r>
    </w:p>
    <w:p w14:paraId="55470C76" w14:textId="66E7E83C" w:rsidR="00217A3D" w:rsidRPr="0089556C" w:rsidRDefault="002146FA" w:rsidP="00CE12F3">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70A41C6A">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F79E58"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3E6193">
        <w:rPr>
          <w:b/>
          <w:sz w:val="22"/>
        </w:rPr>
        <w:t>32</w:t>
      </w:r>
      <w:r w:rsidR="00560E85" w:rsidRPr="0089556C">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6935DD">
        <w:rPr>
          <w:szCs w:val="20"/>
        </w:rPr>
        <w:t xml:space="preserve"> w zakresie części………..</w:t>
      </w:r>
    </w:p>
    <w:p w14:paraId="2EDE066C" w14:textId="6BAF9389" w:rsidR="009C2EAC" w:rsidRPr="009C2EAC" w:rsidRDefault="009C2EAC" w:rsidP="00602F9D">
      <w:pPr>
        <w:widowControl w:val="0"/>
        <w:spacing w:before="120"/>
        <w:ind w:left="284"/>
        <w:rPr>
          <w:szCs w:val="20"/>
        </w:rPr>
      </w:pPr>
      <w:r w:rsidRPr="009C2EAC">
        <w:rPr>
          <w:szCs w:val="20"/>
        </w:rPr>
        <w:t>zawarta w Katowicach, pomiędzy:</w:t>
      </w:r>
    </w:p>
    <w:p w14:paraId="16A92C5D" w14:textId="77777777" w:rsidR="009C2EAC" w:rsidRPr="009C2EAC" w:rsidRDefault="009C2EAC" w:rsidP="00602F9D">
      <w:pPr>
        <w:widowControl w:val="0"/>
        <w:ind w:left="284"/>
        <w:rPr>
          <w:b/>
          <w:szCs w:val="20"/>
        </w:rPr>
      </w:pPr>
      <w:r w:rsidRPr="009C2EAC">
        <w:rPr>
          <w:b/>
          <w:szCs w:val="20"/>
        </w:rPr>
        <w:t>Uniwersytetem Śląskim w Katowicach</w:t>
      </w:r>
    </w:p>
    <w:p w14:paraId="73179811" w14:textId="77777777" w:rsidR="009C2EAC" w:rsidRPr="009C2EAC" w:rsidRDefault="009C2EAC" w:rsidP="00602F9D">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602F9D">
      <w:pPr>
        <w:widowControl w:val="0"/>
        <w:ind w:left="284"/>
        <w:rPr>
          <w:szCs w:val="20"/>
        </w:rPr>
      </w:pPr>
      <w:r w:rsidRPr="009C2EAC">
        <w:rPr>
          <w:szCs w:val="20"/>
        </w:rPr>
        <w:t>NIP: 6340197134</w:t>
      </w:r>
    </w:p>
    <w:p w14:paraId="35B05C43" w14:textId="6A3DE896" w:rsidR="009C2EAC" w:rsidRPr="009C2EAC" w:rsidRDefault="009C2EAC" w:rsidP="00602F9D">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602F9D">
      <w:pPr>
        <w:widowControl w:val="0"/>
        <w:ind w:left="284"/>
        <w:rPr>
          <w:szCs w:val="20"/>
        </w:rPr>
      </w:pPr>
      <w:r w:rsidRPr="009C2EAC">
        <w:rPr>
          <w:szCs w:val="20"/>
        </w:rPr>
        <w:t>zwanym dalej Zamawiającym</w:t>
      </w:r>
    </w:p>
    <w:p w14:paraId="54426D2E" w14:textId="77777777" w:rsidR="009C2EAC" w:rsidRPr="009C2EAC" w:rsidRDefault="009C2EAC" w:rsidP="00602F9D">
      <w:pPr>
        <w:widowControl w:val="0"/>
        <w:ind w:left="284"/>
        <w:rPr>
          <w:szCs w:val="20"/>
        </w:rPr>
      </w:pPr>
      <w:r w:rsidRPr="009C2EAC">
        <w:rPr>
          <w:szCs w:val="20"/>
        </w:rPr>
        <w:t>a</w:t>
      </w:r>
    </w:p>
    <w:p w14:paraId="13635FCC" w14:textId="77777777" w:rsidR="009C2EAC" w:rsidRPr="009C2EAC" w:rsidRDefault="009C2EAC" w:rsidP="00602F9D">
      <w:pPr>
        <w:widowControl w:val="0"/>
        <w:ind w:left="284"/>
        <w:rPr>
          <w:szCs w:val="20"/>
        </w:rPr>
      </w:pPr>
      <w:r w:rsidRPr="009C2EAC">
        <w:rPr>
          <w:szCs w:val="20"/>
        </w:rPr>
        <w:t>.............................................................................................................................</w:t>
      </w:r>
    </w:p>
    <w:p w14:paraId="665EBFAB" w14:textId="77777777" w:rsidR="009C2EAC" w:rsidRPr="009C2EAC" w:rsidRDefault="009C2EAC" w:rsidP="00602F9D">
      <w:pPr>
        <w:widowControl w:val="0"/>
        <w:ind w:left="284"/>
        <w:rPr>
          <w:szCs w:val="20"/>
        </w:rPr>
      </w:pPr>
      <w:r w:rsidRPr="009C2EAC">
        <w:rPr>
          <w:szCs w:val="20"/>
        </w:rPr>
        <w:t>NIP: ...................................................,</w:t>
      </w:r>
    </w:p>
    <w:p w14:paraId="041543A3" w14:textId="77777777" w:rsidR="00602F9D" w:rsidRDefault="009C2EAC" w:rsidP="00602F9D">
      <w:pPr>
        <w:widowControl w:val="0"/>
        <w:ind w:left="284"/>
        <w:rPr>
          <w:i/>
          <w:szCs w:val="20"/>
        </w:rPr>
      </w:pPr>
      <w:r w:rsidRPr="009C2EAC">
        <w:rPr>
          <w:szCs w:val="20"/>
        </w:rPr>
        <w:t>zwanym dalej Wykonawcą</w:t>
      </w:r>
      <w:r w:rsidR="002146FA">
        <w:rPr>
          <w:i/>
          <w:szCs w:val="20"/>
        </w:rPr>
        <w:t xml:space="preserve"> </w:t>
      </w:r>
    </w:p>
    <w:p w14:paraId="03858FAA" w14:textId="29F3ABDF" w:rsidR="009C2EAC" w:rsidRPr="002146FA" w:rsidRDefault="009C2EAC" w:rsidP="00602F9D">
      <w:pPr>
        <w:widowControl w:val="0"/>
        <w:ind w:left="284"/>
        <w:rPr>
          <w:i/>
          <w:szCs w:val="20"/>
        </w:rPr>
      </w:pPr>
      <w:r w:rsidRPr="009C2EAC">
        <w:rPr>
          <w:bCs/>
          <w:i/>
          <w:szCs w:val="20"/>
        </w:rPr>
        <w:t>albo</w:t>
      </w:r>
      <w:r w:rsidRPr="009C2EAC">
        <w:rPr>
          <w:bCs/>
          <w:i/>
          <w:szCs w:val="20"/>
          <w:vertAlign w:val="superscript"/>
        </w:rPr>
        <w:footnoteReference w:id="1"/>
      </w:r>
    </w:p>
    <w:p w14:paraId="2F664E40" w14:textId="72D77966" w:rsidR="009C2EAC" w:rsidRPr="00EB611D" w:rsidRDefault="009C2EAC" w:rsidP="00602F9D">
      <w:pPr>
        <w:widowControl w:val="0"/>
        <w:ind w:left="284"/>
        <w:rPr>
          <w:bCs/>
          <w:szCs w:val="20"/>
        </w:rPr>
      </w:pPr>
      <w:r w:rsidRPr="009C2EAC">
        <w:rPr>
          <w:bCs/>
          <w:szCs w:val="20"/>
        </w:rPr>
        <w:t>.............................................................</w:t>
      </w:r>
      <w:r w:rsidRPr="009C2EAC">
        <w:rPr>
          <w:szCs w:val="20"/>
        </w:rPr>
        <w:t>NIP: .....................................................</w:t>
      </w:r>
    </w:p>
    <w:p w14:paraId="35572C84" w14:textId="4EE9E4CD" w:rsidR="009C2EAC" w:rsidRDefault="009C2EAC" w:rsidP="00602F9D">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7DFB5BE5" w14:textId="2F014EB6" w:rsidR="00F6051D" w:rsidRDefault="00F6051D" w:rsidP="00602F9D">
      <w:pPr>
        <w:widowControl w:val="0"/>
        <w:ind w:left="0" w:firstLine="0"/>
        <w:rPr>
          <w:szCs w:val="20"/>
        </w:rPr>
      </w:pPr>
    </w:p>
    <w:p w14:paraId="603572F5" w14:textId="5BEDF417" w:rsidR="00F6051D" w:rsidRPr="009C2EAC" w:rsidRDefault="00F6051D" w:rsidP="00602F9D">
      <w:pPr>
        <w:widowControl w:val="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3E6193">
        <w:rPr>
          <w:rFonts w:eastAsia="Calibri" w:cs="Times New Roman"/>
          <w:b/>
          <w:bCs/>
        </w:rPr>
        <w:t>32</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3E6193" w:rsidRPr="003E6193">
        <w:rPr>
          <w:rFonts w:eastAsia="Calibri" w:cs="Times New Roman"/>
          <w:b/>
          <w:szCs w:val="20"/>
        </w:rPr>
        <w:t>Dostawa sprzętu audio</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602F9D">
      <w:pPr>
        <w:widowControl w:val="0"/>
        <w:spacing w:before="36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602F9D">
      <w:pPr>
        <w:widowControl w:val="0"/>
        <w:ind w:left="0" w:firstLine="0"/>
        <w:jc w:val="center"/>
        <w:rPr>
          <w:sz w:val="22"/>
        </w:rPr>
      </w:pPr>
      <w:r>
        <w:rPr>
          <w:b/>
          <w:sz w:val="22"/>
        </w:rPr>
        <w:t>Przedmiot U</w:t>
      </w:r>
      <w:r w:rsidR="009C2EAC" w:rsidRPr="009C2EAC">
        <w:rPr>
          <w:b/>
          <w:sz w:val="22"/>
        </w:rPr>
        <w:t>mowy</w:t>
      </w:r>
    </w:p>
    <w:p w14:paraId="07E742E2" w14:textId="4F4FEE08" w:rsidR="00735169" w:rsidRPr="00735169" w:rsidRDefault="009C2EAC" w:rsidP="009E7CEE">
      <w:pPr>
        <w:widowControl w:val="0"/>
        <w:numPr>
          <w:ilvl w:val="0"/>
          <w:numId w:val="2"/>
        </w:numPr>
        <w:ind w:left="284" w:hanging="284"/>
        <w:outlineLvl w:val="1"/>
        <w:rPr>
          <w:rFonts w:eastAsia="Times New Roman" w:cs="Times New Roman"/>
          <w:b/>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735169">
        <w:rPr>
          <w:rFonts w:eastAsia="Times New Roman" w:cs="Times New Roman"/>
          <w:b/>
          <w:bCs/>
          <w:noProof/>
          <w:szCs w:val="26"/>
        </w:rPr>
        <w:t>32</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p>
    <w:p w14:paraId="08D421FA" w14:textId="6EDCFC21" w:rsidR="00986750" w:rsidRDefault="00735169" w:rsidP="00986750">
      <w:pPr>
        <w:pStyle w:val="Akapitzlist"/>
        <w:numPr>
          <w:ilvl w:val="0"/>
          <w:numId w:val="41"/>
        </w:numPr>
        <w:ind w:left="567" w:hanging="283"/>
        <w:rPr>
          <w:rFonts w:eastAsia="Times New Roman" w:cs="Times New Roman"/>
          <w:bCs/>
          <w:szCs w:val="26"/>
          <w:lang w:eastAsia="pl-PL"/>
        </w:rPr>
      </w:pPr>
      <w:r w:rsidRPr="00986750">
        <w:rPr>
          <w:rFonts w:eastAsia="Times New Roman" w:cs="Times New Roman"/>
          <w:bCs/>
          <w:szCs w:val="26"/>
          <w:lang w:eastAsia="pl-PL"/>
        </w:rPr>
        <w:t>Część A-  System Nagłośnieni</w:t>
      </w:r>
      <w:r w:rsidR="002B6BB1">
        <w:rPr>
          <w:rFonts w:eastAsia="Times New Roman" w:cs="Times New Roman"/>
          <w:bCs/>
          <w:szCs w:val="26"/>
          <w:lang w:eastAsia="pl-PL"/>
        </w:rPr>
        <w:t>a</w:t>
      </w:r>
      <w:r w:rsidR="00986750" w:rsidRPr="00986750">
        <w:rPr>
          <w:rFonts w:eastAsia="Times New Roman" w:cs="Times New Roman"/>
          <w:bCs/>
          <w:szCs w:val="26"/>
          <w:lang w:eastAsia="pl-PL"/>
        </w:rPr>
        <w:t>, oznaczony w postępowaniu jako część A;</w:t>
      </w:r>
    </w:p>
    <w:p w14:paraId="7F0834D8" w14:textId="77777777" w:rsidR="00CF1FFB" w:rsidRDefault="00CF1FFB" w:rsidP="00CF1FFB">
      <w:pPr>
        <w:pStyle w:val="Akapitzlist"/>
        <w:numPr>
          <w:ilvl w:val="0"/>
          <w:numId w:val="42"/>
        </w:numPr>
        <w:ind w:left="851" w:hanging="284"/>
        <w:rPr>
          <w:lang w:eastAsia="x-none"/>
        </w:rPr>
      </w:pPr>
      <w:r w:rsidRPr="0058658B">
        <w:rPr>
          <w:lang w:eastAsia="x-none"/>
        </w:rPr>
        <w:t xml:space="preserve">Wzmacniacz miksujący </w:t>
      </w:r>
      <w:r>
        <w:rPr>
          <w:lang w:eastAsia="x-none"/>
        </w:rPr>
        <w:t>–</w:t>
      </w:r>
      <w:r w:rsidRPr="0058658B">
        <w:rPr>
          <w:lang w:eastAsia="x-none"/>
        </w:rPr>
        <w:t xml:space="preserve"> 1</w:t>
      </w:r>
      <w:r>
        <w:rPr>
          <w:lang w:eastAsia="x-none"/>
        </w:rPr>
        <w:t xml:space="preserve"> </w:t>
      </w:r>
      <w:r w:rsidRPr="0058658B">
        <w:rPr>
          <w:lang w:eastAsia="x-none"/>
        </w:rPr>
        <w:t>szt</w:t>
      </w:r>
      <w:r>
        <w:rPr>
          <w:lang w:eastAsia="x-none"/>
        </w:rPr>
        <w:t>.</w:t>
      </w:r>
    </w:p>
    <w:p w14:paraId="78E02F09" w14:textId="77777777" w:rsidR="00CF1FFB" w:rsidRDefault="00CF1FFB" w:rsidP="00CF1FFB">
      <w:pPr>
        <w:pStyle w:val="Akapitzlist"/>
        <w:numPr>
          <w:ilvl w:val="0"/>
          <w:numId w:val="42"/>
        </w:numPr>
        <w:ind w:left="851" w:hanging="284"/>
        <w:rPr>
          <w:lang w:eastAsia="x-none"/>
        </w:rPr>
      </w:pPr>
      <w:r w:rsidRPr="00B15776">
        <w:rPr>
          <w:lang w:eastAsia="x-none"/>
        </w:rPr>
        <w:t xml:space="preserve">Kolumny głośnikowe naścienne - 2  </w:t>
      </w:r>
      <w:r>
        <w:rPr>
          <w:lang w:eastAsia="x-none"/>
        </w:rPr>
        <w:t>szt.</w:t>
      </w:r>
    </w:p>
    <w:p w14:paraId="4B79741D" w14:textId="77777777" w:rsidR="00CF1FFB" w:rsidRPr="0058658B" w:rsidRDefault="00CF1FFB" w:rsidP="00CF1FFB">
      <w:pPr>
        <w:pStyle w:val="Akapitzlist"/>
        <w:numPr>
          <w:ilvl w:val="0"/>
          <w:numId w:val="42"/>
        </w:numPr>
        <w:ind w:left="851" w:hanging="284"/>
        <w:rPr>
          <w:lang w:eastAsia="x-none"/>
        </w:rPr>
      </w:pPr>
      <w:r w:rsidRPr="00B15776">
        <w:rPr>
          <w:lang w:eastAsia="x-none"/>
        </w:rPr>
        <w:t>Kolumny głośnikowe naścienne</w:t>
      </w:r>
      <w:r>
        <w:rPr>
          <w:lang w:eastAsia="x-none"/>
        </w:rPr>
        <w:t>–</w:t>
      </w:r>
      <w:r w:rsidRPr="00B15776">
        <w:rPr>
          <w:lang w:eastAsia="x-none"/>
        </w:rPr>
        <w:t xml:space="preserve"> </w:t>
      </w:r>
      <w:r>
        <w:rPr>
          <w:lang w:eastAsia="x-none"/>
        </w:rPr>
        <w:t>6 szt.</w:t>
      </w:r>
    </w:p>
    <w:p w14:paraId="33B0498C" w14:textId="75C5CABC" w:rsidR="00735169" w:rsidRDefault="00735169" w:rsidP="00986750">
      <w:pPr>
        <w:pStyle w:val="Akapitzlist"/>
        <w:numPr>
          <w:ilvl w:val="0"/>
          <w:numId w:val="41"/>
        </w:numPr>
        <w:ind w:left="567" w:hanging="283"/>
        <w:rPr>
          <w:rFonts w:eastAsia="Times New Roman" w:cs="Times New Roman"/>
          <w:bCs/>
          <w:szCs w:val="26"/>
          <w:lang w:eastAsia="pl-PL"/>
        </w:rPr>
      </w:pPr>
      <w:r w:rsidRPr="00986750">
        <w:rPr>
          <w:rFonts w:eastAsia="Times New Roman" w:cs="Times New Roman"/>
          <w:bCs/>
          <w:szCs w:val="26"/>
          <w:lang w:eastAsia="pl-PL"/>
        </w:rPr>
        <w:t>Część B-  Mikrofony;</w:t>
      </w:r>
      <w:r w:rsidR="00986750" w:rsidRPr="00986750">
        <w:t xml:space="preserve"> </w:t>
      </w:r>
      <w:r w:rsidR="00986750" w:rsidRPr="00986750">
        <w:rPr>
          <w:rFonts w:eastAsia="Times New Roman" w:cs="Times New Roman"/>
          <w:bCs/>
          <w:szCs w:val="26"/>
          <w:lang w:eastAsia="pl-PL"/>
        </w:rPr>
        <w:t>oznaczon</w:t>
      </w:r>
      <w:r w:rsidR="00986750">
        <w:rPr>
          <w:rFonts w:eastAsia="Times New Roman" w:cs="Times New Roman"/>
          <w:bCs/>
          <w:szCs w:val="26"/>
          <w:lang w:eastAsia="pl-PL"/>
        </w:rPr>
        <w:t>e</w:t>
      </w:r>
      <w:r w:rsidR="00986750" w:rsidRPr="00986750">
        <w:rPr>
          <w:rFonts w:eastAsia="Times New Roman" w:cs="Times New Roman"/>
          <w:bCs/>
          <w:szCs w:val="26"/>
          <w:lang w:eastAsia="pl-PL"/>
        </w:rPr>
        <w:t xml:space="preserve"> w postępowaniu jako część </w:t>
      </w:r>
      <w:r w:rsidR="00986750">
        <w:rPr>
          <w:rFonts w:eastAsia="Times New Roman" w:cs="Times New Roman"/>
          <w:bCs/>
          <w:szCs w:val="26"/>
          <w:lang w:eastAsia="pl-PL"/>
        </w:rPr>
        <w:t>B</w:t>
      </w:r>
      <w:r w:rsidR="00986750" w:rsidRPr="00986750">
        <w:rPr>
          <w:rFonts w:eastAsia="Times New Roman" w:cs="Times New Roman"/>
          <w:bCs/>
          <w:szCs w:val="26"/>
          <w:lang w:eastAsia="pl-PL"/>
        </w:rPr>
        <w:t>;</w:t>
      </w:r>
    </w:p>
    <w:p w14:paraId="2F2CF400" w14:textId="0F0063DC" w:rsidR="00CF1FFB" w:rsidRDefault="00CF1FFB" w:rsidP="00CF1FFB">
      <w:pPr>
        <w:pStyle w:val="Akapitzlist"/>
        <w:numPr>
          <w:ilvl w:val="0"/>
          <w:numId w:val="43"/>
        </w:numPr>
        <w:ind w:left="851" w:hanging="284"/>
        <w:rPr>
          <w:lang w:val="x-none" w:eastAsia="x-none"/>
        </w:rPr>
      </w:pPr>
      <w:r w:rsidRPr="00D1510C">
        <w:rPr>
          <w:lang w:val="x-none" w:eastAsia="x-none"/>
        </w:rPr>
        <w:t>Zestaw 4 mikrofonów bezprzewodowych</w:t>
      </w:r>
      <w:r>
        <w:rPr>
          <w:lang w:eastAsia="x-none"/>
        </w:rPr>
        <w:t xml:space="preserve"> - </w:t>
      </w:r>
      <w:r w:rsidRPr="00D1510C">
        <w:rPr>
          <w:lang w:val="x-none" w:eastAsia="x-none"/>
        </w:rPr>
        <w:t xml:space="preserve">3 </w:t>
      </w:r>
      <w:r w:rsidR="000078F3">
        <w:rPr>
          <w:lang w:eastAsia="x-none"/>
        </w:rPr>
        <w:t>kpl.</w:t>
      </w:r>
      <w:r w:rsidR="003E2C5B">
        <w:rPr>
          <w:lang w:eastAsia="x-none"/>
        </w:rPr>
        <w:t>;</w:t>
      </w:r>
    </w:p>
    <w:p w14:paraId="6A9965DC" w14:textId="2DABCA8A" w:rsidR="00CF1FFB" w:rsidRPr="00D1510C" w:rsidRDefault="00CF1FFB" w:rsidP="00CF1FFB">
      <w:pPr>
        <w:pStyle w:val="Akapitzlist"/>
        <w:numPr>
          <w:ilvl w:val="0"/>
          <w:numId w:val="43"/>
        </w:numPr>
        <w:ind w:left="851" w:hanging="284"/>
        <w:rPr>
          <w:lang w:val="x-none" w:eastAsia="x-none"/>
        </w:rPr>
      </w:pPr>
      <w:r w:rsidRPr="00D1510C">
        <w:rPr>
          <w:lang w:val="x-none" w:eastAsia="x-none"/>
        </w:rPr>
        <w:t>Bezprzewodowy system mikrofonowy z mikrofonem krawatowym oraz nagłownym</w:t>
      </w:r>
      <w:r>
        <w:rPr>
          <w:lang w:eastAsia="x-none"/>
        </w:rPr>
        <w:t>-</w:t>
      </w:r>
      <w:r w:rsidRPr="00D1510C">
        <w:rPr>
          <w:lang w:val="x-none" w:eastAsia="x-none"/>
        </w:rPr>
        <w:t xml:space="preserve">2 </w:t>
      </w:r>
      <w:r w:rsidR="003E2C5B">
        <w:rPr>
          <w:lang w:eastAsia="x-none"/>
        </w:rPr>
        <w:t>zestawy.</w:t>
      </w:r>
    </w:p>
    <w:p w14:paraId="2A8F6EEF" w14:textId="00BA09D2" w:rsidR="009C2EAC" w:rsidRDefault="009C2EAC" w:rsidP="00735169">
      <w:pPr>
        <w:widowControl w:val="0"/>
        <w:ind w:left="284" w:firstLine="0"/>
        <w:outlineLvl w:val="1"/>
        <w:rPr>
          <w:rFonts w:eastAsia="Times New Roman" w:cs="Times New Roman"/>
          <w:bCs/>
          <w:i/>
          <w:noProof/>
          <w:szCs w:val="20"/>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735169">
        <w:rPr>
          <w:rFonts w:eastAsia="Times New Roman" w:cs="Times New Roman"/>
          <w:bCs/>
          <w:noProof/>
          <w:szCs w:val="20"/>
        </w:rPr>
        <w:t>Sprzętem</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7C1777A8" w14:textId="77777777" w:rsidR="00CF1FFB" w:rsidRPr="009E7CEE" w:rsidRDefault="00CF1FFB" w:rsidP="00735169">
      <w:pPr>
        <w:widowControl w:val="0"/>
        <w:ind w:left="284" w:firstLine="0"/>
        <w:outlineLvl w:val="1"/>
        <w:rPr>
          <w:rFonts w:eastAsia="Times New Roman" w:cs="Times New Roman"/>
          <w:b/>
          <w:bCs/>
          <w:szCs w:val="26"/>
          <w:lang w:eastAsia="pl-PL"/>
        </w:rPr>
      </w:pPr>
    </w:p>
    <w:p w14:paraId="645CCBA1" w14:textId="77777777" w:rsidR="009C2EAC" w:rsidRPr="009C2EAC" w:rsidRDefault="009C2EAC" w:rsidP="00602F9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lastRenderedPageBreak/>
        <w:t>Zakres Przedmiotu Umowy obejmuje</w:t>
      </w:r>
      <w:r w:rsidRPr="009C2EAC">
        <w:rPr>
          <w:rFonts w:eastAsia="Times New Roman" w:cs="Times New Roman"/>
          <w:bCs/>
          <w:noProof/>
          <w:szCs w:val="20"/>
        </w:rPr>
        <w:t>:</w:t>
      </w:r>
    </w:p>
    <w:p w14:paraId="67F84F37" w14:textId="7B0D8078" w:rsidR="00CE12F3" w:rsidRPr="00CE12F3" w:rsidRDefault="006E7BE3" w:rsidP="00C327D8">
      <w:pPr>
        <w:pStyle w:val="Nagwek3"/>
        <w:numPr>
          <w:ilvl w:val="0"/>
          <w:numId w:val="31"/>
        </w:numPr>
        <w:ind w:left="567" w:hanging="283"/>
      </w:pPr>
      <w:r w:rsidRPr="006E7BE3">
        <w:t>dostawę sprzętu wraz z transportem, rozładunkiem i wniesieniem do miejsca wskazanego przez Zamawiającego</w:t>
      </w:r>
      <w:r w:rsidR="0015756C">
        <w:t>;</w:t>
      </w:r>
      <w:r w:rsidR="00C327D8">
        <w:t xml:space="preserve"> a także </w:t>
      </w:r>
      <w:r w:rsidR="00C327D8" w:rsidRPr="006E7BE3">
        <w:t>dodatkowo</w:t>
      </w:r>
      <w:r w:rsidRPr="006E7BE3">
        <w:t xml:space="preserve"> </w:t>
      </w:r>
      <w:r w:rsidR="00C327D8" w:rsidRPr="006E7BE3">
        <w:rPr>
          <w:b/>
        </w:rPr>
        <w:t>w zakresie części A</w:t>
      </w:r>
      <w:r w:rsidR="008902C9" w:rsidRPr="008902C9">
        <w:rPr>
          <w:lang w:eastAsia="x-none"/>
        </w:rPr>
        <w:t xml:space="preserve"> (</w:t>
      </w:r>
      <w:r w:rsidR="008902C9" w:rsidRPr="008902C9">
        <w:t>System Nagłośnieniowy)</w:t>
      </w:r>
      <w:r w:rsidRPr="008902C9">
        <w:t>:</w:t>
      </w:r>
      <w:r w:rsidR="00C327D8">
        <w:t xml:space="preserve"> </w:t>
      </w:r>
      <w:r w:rsidR="00C327D8" w:rsidRPr="00C327D8">
        <w:t>montaż, instalację, uruchomienie sprzętu oraz przeszkolenie pracowników Zamawiającego, z teorii, użytkowania i obsługi sprzętu, w terminie i miejscu wskazanym przez Zamawiającego, (w okresie do 2 tygodni po końcowym odbiorze wykonanych prac, 5 osób).</w:t>
      </w:r>
    </w:p>
    <w:p w14:paraId="2729E5F3" w14:textId="3D377F4F" w:rsidR="00CE12F3" w:rsidRPr="00CE12F3" w:rsidRDefault="00CE12F3" w:rsidP="00602F9D">
      <w:pPr>
        <w:pStyle w:val="Nagwek3"/>
        <w:widowControl w:val="0"/>
        <w:numPr>
          <w:ilvl w:val="0"/>
          <w:numId w:val="31"/>
        </w:numPr>
        <w:ind w:left="567" w:hanging="283"/>
        <w:contextualSpacing w:val="0"/>
      </w:pPr>
      <w:r w:rsidRPr="00CE12F3">
        <w:t>udzielenie gwarancji jakości na dostarczony Przedmiot Sprzedaży;</w:t>
      </w:r>
    </w:p>
    <w:p w14:paraId="4BB0B332" w14:textId="4DF72F0A" w:rsidR="00051EAB" w:rsidRPr="00326210" w:rsidRDefault="009C2EAC" w:rsidP="00602F9D">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F51A62" w:rsidRPr="00F51A62">
        <w:rPr>
          <w:rFonts w:eastAsia="Times New Roman" w:cs="Times New Roman"/>
          <w:bCs/>
          <w:noProof/>
          <w:szCs w:val="26"/>
        </w:rPr>
        <w:t xml:space="preserve">Sprzętu </w:t>
      </w:r>
      <w:r w:rsidRPr="00326210">
        <w:rPr>
          <w:rFonts w:eastAsia="Times New Roman" w:cs="Times New Roman"/>
          <w:bCs/>
          <w:noProof/>
          <w:szCs w:val="26"/>
        </w:rPr>
        <w:t>zawiera oferta Wykonawcy, stanowiąca integralną część Umowy.</w:t>
      </w:r>
    </w:p>
    <w:p w14:paraId="63C68DA8" w14:textId="7680DFCB" w:rsidR="009C2EAC" w:rsidRPr="009C2EAC" w:rsidRDefault="009C2EAC" w:rsidP="00C92DB9">
      <w:pPr>
        <w:keepNext/>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602F9D">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1774DD68"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317DD8" w:rsidRPr="00F51A62">
        <w:t>Sprzęt</w:t>
      </w:r>
      <w:r w:rsidR="00317DD8">
        <w:t>u</w:t>
      </w:r>
      <w:r w:rsidR="00317DD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317DD8">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317DD8">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1" w:name="_Hlk63066630"/>
      <w:bookmarkStart w:id="2" w:name="_Hlk63075800"/>
      <w:r w:rsidRPr="00DE3908">
        <w:rPr>
          <w:rFonts w:eastAsia="Times New Roman" w:cs="Times New Roman"/>
          <w:bCs/>
          <w:noProof/>
          <w:szCs w:val="26"/>
        </w:rPr>
        <w:t>posiadając</w:t>
      </w:r>
      <w:r w:rsidR="00317DD8">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w:t>
      </w:r>
      <w:r w:rsidR="00317DD8" w:rsidRPr="00317DD8">
        <w:rPr>
          <w:rFonts w:eastAsia="Times New Roman" w:cs="Times New Roman"/>
          <w:bCs/>
          <w:noProof/>
          <w:szCs w:val="26"/>
        </w:rPr>
        <w:t>Sprzęt</w:t>
      </w:r>
      <w:r w:rsidR="00317DD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602F9D">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3F1096A9" w:rsid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7A70AC81" w14:textId="77777777" w:rsidR="008902C9" w:rsidRDefault="008902C9" w:rsidP="008902C9">
      <w:pPr>
        <w:widowControl w:val="0"/>
        <w:ind w:left="567" w:firstLine="0"/>
        <w:outlineLvl w:val="2"/>
        <w:rPr>
          <w:rFonts w:eastAsia="Times New Roman" w:cs="Times New Roman"/>
          <w:bCs/>
          <w:szCs w:val="26"/>
          <w:lang w:eastAsia="pl-PL"/>
        </w:rPr>
      </w:pPr>
    </w:p>
    <w:p w14:paraId="51A468FC" w14:textId="77777777" w:rsidR="004B0FD4" w:rsidRPr="009C2EAC" w:rsidRDefault="004B0FD4" w:rsidP="004B0FD4">
      <w:pPr>
        <w:widowControl w:val="0"/>
        <w:ind w:left="567" w:firstLine="0"/>
        <w:outlineLvl w:val="2"/>
        <w:rPr>
          <w:rFonts w:eastAsia="Times New Roman" w:cs="Times New Roman"/>
          <w:bCs/>
          <w:szCs w:val="26"/>
          <w:lang w:eastAsia="pl-PL"/>
        </w:rPr>
      </w:pPr>
    </w:p>
    <w:p w14:paraId="4F533F67" w14:textId="77777777" w:rsidR="009C2EAC" w:rsidRPr="009C2EAC" w:rsidRDefault="009C2EAC" w:rsidP="008902C9">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lastRenderedPageBreak/>
        <w:t>Do obowiązków Zamawiającego należy</w:t>
      </w:r>
      <w:r w:rsidRPr="009C2EAC">
        <w:rPr>
          <w:rFonts w:eastAsia="Times New Roman" w:cs="Times New Roman"/>
          <w:bCs/>
          <w:noProof/>
          <w:szCs w:val="26"/>
        </w:rPr>
        <w:t>:</w:t>
      </w:r>
    </w:p>
    <w:p w14:paraId="47B42AFC" w14:textId="77777777" w:rsidR="009C2EAC" w:rsidRPr="00D70D0D" w:rsidRDefault="009C2EAC" w:rsidP="008902C9">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8902C9">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8902C9">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8902C9">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8902C9">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66AE242" w:rsidR="009C2EAC" w:rsidRPr="008902C9" w:rsidRDefault="009C2EAC" w:rsidP="008902C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r w:rsidRPr="008902C9">
        <w:rPr>
          <w:i/>
          <w:szCs w:val="20"/>
        </w:rPr>
        <w:t>albo</w:t>
      </w:r>
      <w:r w:rsidRPr="009C2EAC">
        <w:rPr>
          <w:szCs w:val="20"/>
          <w:vertAlign w:val="superscript"/>
        </w:rPr>
        <w:footnoteReference w:id="2"/>
      </w:r>
    </w:p>
    <w:p w14:paraId="0C55B121" w14:textId="77777777" w:rsidR="009C2EAC" w:rsidRPr="009C2EAC" w:rsidRDefault="009C2EAC" w:rsidP="008902C9">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8902C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8902C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8902C9">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8902C9">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07228C17" w:rsidR="009C2EAC" w:rsidRPr="00DE3908" w:rsidRDefault="009C2EAC" w:rsidP="008902C9">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CF0F07">
        <w:rPr>
          <w:b/>
        </w:rPr>
        <w:t>zawarcia umowy</w:t>
      </w:r>
      <w:r w:rsidR="00CE12F3" w:rsidRPr="00DE3908">
        <w:rPr>
          <w:b/>
        </w:rPr>
        <w:t>.</w:t>
      </w:r>
    </w:p>
    <w:p w14:paraId="091EFEFB" w14:textId="2E88895B" w:rsidR="009C2EAC" w:rsidRPr="009C2EAC" w:rsidRDefault="009C2EAC" w:rsidP="008902C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8902C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736E8B46" w14:textId="6CA3A635" w:rsidR="004B0FD4" w:rsidRDefault="004B0FD4" w:rsidP="008902C9">
      <w:pPr>
        <w:pStyle w:val="Akapitzlist"/>
        <w:widowControl w:val="0"/>
        <w:numPr>
          <w:ilvl w:val="0"/>
          <w:numId w:val="44"/>
        </w:numPr>
        <w:ind w:left="567" w:hanging="283"/>
        <w:contextualSpacing w:val="0"/>
        <w:rPr>
          <w:rFonts w:eastAsia="Times New Roman" w:cs="Times New Roman"/>
          <w:bCs/>
          <w:szCs w:val="26"/>
          <w:lang w:eastAsia="x-none"/>
        </w:rPr>
      </w:pPr>
      <w:r w:rsidRPr="00162B5E">
        <w:rPr>
          <w:rFonts w:eastAsia="Times New Roman" w:cs="Times New Roman"/>
          <w:bCs/>
          <w:szCs w:val="26"/>
          <w:lang w:eastAsia="x-none"/>
        </w:rPr>
        <w:t xml:space="preserve">Część A-  </w:t>
      </w:r>
      <w:r>
        <w:rPr>
          <w:rFonts w:eastAsia="Times New Roman" w:cs="Times New Roman"/>
          <w:bCs/>
          <w:szCs w:val="26"/>
          <w:lang w:eastAsia="x-none"/>
        </w:rPr>
        <w:t>S</w:t>
      </w:r>
      <w:r w:rsidRPr="00162B5E">
        <w:rPr>
          <w:rFonts w:eastAsia="Times New Roman" w:cs="Times New Roman"/>
          <w:bCs/>
          <w:szCs w:val="26"/>
          <w:lang w:eastAsia="x-none"/>
        </w:rPr>
        <w:t xml:space="preserve">ystem </w:t>
      </w:r>
      <w:r>
        <w:rPr>
          <w:rFonts w:eastAsia="Times New Roman" w:cs="Times New Roman"/>
          <w:bCs/>
          <w:szCs w:val="26"/>
          <w:lang w:eastAsia="x-none"/>
        </w:rPr>
        <w:t>Na</w:t>
      </w:r>
      <w:r w:rsidRPr="00162B5E">
        <w:rPr>
          <w:rFonts w:eastAsia="Times New Roman" w:cs="Times New Roman"/>
          <w:bCs/>
          <w:szCs w:val="26"/>
          <w:lang w:eastAsia="x-none"/>
        </w:rPr>
        <w:t>głośnieni</w:t>
      </w:r>
      <w:r w:rsidR="007A2A96">
        <w:rPr>
          <w:rFonts w:eastAsia="Times New Roman" w:cs="Times New Roman"/>
          <w:bCs/>
          <w:szCs w:val="26"/>
          <w:lang w:eastAsia="x-none"/>
        </w:rPr>
        <w:t>a</w:t>
      </w:r>
      <w:bookmarkStart w:id="4" w:name="_GoBack"/>
      <w:bookmarkEnd w:id="4"/>
      <w:r w:rsidRPr="00162B5E">
        <w:rPr>
          <w:rFonts w:eastAsia="Times New Roman" w:cs="Times New Roman"/>
          <w:bCs/>
          <w:szCs w:val="26"/>
          <w:lang w:eastAsia="x-none"/>
        </w:rPr>
        <w:t xml:space="preserve">: Uniwersytet Śląski w Katowicach, Wydział Humanistyczny, </w:t>
      </w:r>
      <w:r>
        <w:rPr>
          <w:rFonts w:eastAsia="Times New Roman" w:cs="Times New Roman"/>
          <w:bCs/>
          <w:szCs w:val="26"/>
          <w:lang w:eastAsia="x-none"/>
        </w:rPr>
        <w:t xml:space="preserve">                </w:t>
      </w:r>
      <w:r w:rsidR="00DA3AA2" w:rsidRPr="00DA3AA2">
        <w:rPr>
          <w:rFonts w:eastAsia="Times New Roman" w:cs="Times New Roman"/>
          <w:bCs/>
          <w:szCs w:val="26"/>
          <w:lang w:eastAsia="x-none"/>
        </w:rPr>
        <w:t>ul. Grota Roweckiego 5, 41-200 Sosnowiec</w:t>
      </w:r>
      <w:r w:rsidRPr="00162B5E">
        <w:rPr>
          <w:rFonts w:eastAsia="Times New Roman" w:cs="Times New Roman"/>
          <w:bCs/>
          <w:szCs w:val="26"/>
          <w:lang w:eastAsia="x-none"/>
        </w:rPr>
        <w:t>;</w:t>
      </w:r>
    </w:p>
    <w:p w14:paraId="72E1F463" w14:textId="77777777" w:rsidR="004B0FD4" w:rsidRPr="00162B5E" w:rsidRDefault="004B0FD4" w:rsidP="008902C9">
      <w:pPr>
        <w:pStyle w:val="Akapitzlist"/>
        <w:widowControl w:val="0"/>
        <w:numPr>
          <w:ilvl w:val="0"/>
          <w:numId w:val="44"/>
        </w:numPr>
        <w:ind w:left="567" w:hanging="283"/>
        <w:contextualSpacing w:val="0"/>
        <w:rPr>
          <w:rFonts w:eastAsia="Times New Roman" w:cs="Times New Roman"/>
          <w:bCs/>
          <w:szCs w:val="26"/>
          <w:lang w:eastAsia="x-none"/>
        </w:rPr>
      </w:pPr>
      <w:r w:rsidRPr="00162B5E">
        <w:rPr>
          <w:rFonts w:eastAsia="Times New Roman" w:cs="Times New Roman"/>
          <w:bCs/>
          <w:szCs w:val="26"/>
          <w:lang w:eastAsia="x-none"/>
        </w:rPr>
        <w:t>Część B-  Mikrofony</w:t>
      </w:r>
      <w:r>
        <w:rPr>
          <w:rFonts w:eastAsia="Times New Roman" w:cs="Times New Roman"/>
          <w:bCs/>
          <w:szCs w:val="26"/>
          <w:lang w:eastAsia="x-none"/>
        </w:rPr>
        <w:t xml:space="preserve">: </w:t>
      </w:r>
      <w:r w:rsidRPr="00162B5E">
        <w:rPr>
          <w:rFonts w:eastAsia="Times New Roman" w:cs="Times New Roman"/>
          <w:bCs/>
          <w:szCs w:val="26"/>
          <w:lang w:eastAsia="x-none"/>
        </w:rPr>
        <w:t xml:space="preserve">Uniwersytet Śląski w Katowicach </w:t>
      </w:r>
      <w:r w:rsidRPr="00162B5E">
        <w:t>Wydział Nauk Ścisłych i Technicznych</w:t>
      </w:r>
      <w:r>
        <w:t xml:space="preserve">  </w:t>
      </w:r>
    </w:p>
    <w:p w14:paraId="11E84C7F" w14:textId="1F311592" w:rsidR="004B0FD4" w:rsidRPr="004B0FD4" w:rsidRDefault="004B0FD4" w:rsidP="008902C9">
      <w:pPr>
        <w:pStyle w:val="Akapitzlist"/>
        <w:widowControl w:val="0"/>
        <w:ind w:left="567" w:hanging="283"/>
        <w:contextualSpacing w:val="0"/>
        <w:rPr>
          <w:rFonts w:eastAsia="Times New Roman" w:cs="Times New Roman"/>
          <w:bCs/>
          <w:szCs w:val="26"/>
          <w:lang w:eastAsia="x-none"/>
        </w:rPr>
      </w:pPr>
      <w:r w:rsidRPr="00162B5E">
        <w:rPr>
          <w:rFonts w:eastAsia="Times New Roman" w:cs="Times New Roman"/>
          <w:bCs/>
          <w:szCs w:val="26"/>
          <w:lang w:eastAsia="x-none"/>
        </w:rPr>
        <w:t>ul. Bankowa 14, 40-007 Katowice</w:t>
      </w:r>
      <w:r>
        <w:rPr>
          <w:rFonts w:eastAsia="Times New Roman" w:cs="Times New Roman"/>
          <w:bCs/>
          <w:szCs w:val="26"/>
          <w:lang w:eastAsia="x-none"/>
        </w:rPr>
        <w:t>.</w:t>
      </w:r>
    </w:p>
    <w:p w14:paraId="430FAD62" w14:textId="5AAEA15A" w:rsidR="008902C9" w:rsidRDefault="00F02223" w:rsidP="00845BBD">
      <w:pPr>
        <w:widowControl w:val="0"/>
        <w:ind w:left="284" w:firstLine="0"/>
        <w:outlineLvl w:val="1"/>
        <w:rPr>
          <w:b/>
        </w:rPr>
      </w:pPr>
      <w:r w:rsidRPr="00F02223">
        <w:rPr>
          <w:bCs/>
        </w:rPr>
        <w:t>Wykonawca zobowiązany jest również dokonać rozładunku oraz wniesienia dostarczonego Przedmiotu Sprzedaży</w:t>
      </w:r>
      <w:r w:rsidR="008902C9">
        <w:rPr>
          <w:b/>
        </w:rPr>
        <w:t xml:space="preserve">, </w:t>
      </w:r>
      <w:r w:rsidR="008902C9" w:rsidRPr="008902C9">
        <w:rPr>
          <w:b/>
        </w:rPr>
        <w:t>a także dodatkowo w zakresie części A (System Nagłośnieniowy): montaż</w:t>
      </w:r>
      <w:r w:rsidR="008902C9">
        <w:rPr>
          <w:b/>
        </w:rPr>
        <w:t>u</w:t>
      </w:r>
      <w:r w:rsidR="008902C9" w:rsidRPr="008902C9">
        <w:rPr>
          <w:b/>
        </w:rPr>
        <w:t>, instalacj</w:t>
      </w:r>
      <w:r w:rsidR="008902C9">
        <w:rPr>
          <w:b/>
        </w:rPr>
        <w:t>i</w:t>
      </w:r>
      <w:r w:rsidR="008902C9" w:rsidRPr="008902C9">
        <w:rPr>
          <w:b/>
        </w:rPr>
        <w:t xml:space="preserve">, </w:t>
      </w:r>
      <w:r w:rsidR="008902C9">
        <w:rPr>
          <w:b/>
        </w:rPr>
        <w:t xml:space="preserve">                   i </w:t>
      </w:r>
      <w:r w:rsidR="008902C9" w:rsidRPr="008902C9">
        <w:rPr>
          <w:b/>
        </w:rPr>
        <w:t>uruchomienie sprzętu</w:t>
      </w:r>
      <w:r w:rsidR="008902C9">
        <w:rPr>
          <w:b/>
        </w:rPr>
        <w:t xml:space="preserve">; Wykonawca </w:t>
      </w:r>
      <w:r w:rsidR="008902C9" w:rsidRPr="008902C9">
        <w:rPr>
          <w:b/>
        </w:rPr>
        <w:t>przeszkol</w:t>
      </w:r>
      <w:r w:rsidR="008902C9">
        <w:rPr>
          <w:b/>
        </w:rPr>
        <w:t>i</w:t>
      </w:r>
      <w:r w:rsidR="008902C9" w:rsidRPr="008902C9">
        <w:rPr>
          <w:b/>
        </w:rPr>
        <w:t xml:space="preserve"> pracowników Zamawiającego</w:t>
      </w:r>
      <w:r w:rsidR="00F9498A" w:rsidRPr="00F9498A">
        <w:t xml:space="preserve"> </w:t>
      </w:r>
      <w:r w:rsidR="00C327D8" w:rsidRPr="00F9498A">
        <w:rPr>
          <w:b/>
        </w:rPr>
        <w:t>z teorii, użytkowania</w:t>
      </w:r>
      <w:r w:rsidR="00F9498A">
        <w:rPr>
          <w:b/>
        </w:rPr>
        <w:t xml:space="preserve">                         </w:t>
      </w:r>
      <w:r w:rsidR="00C327D8" w:rsidRPr="00F9498A">
        <w:rPr>
          <w:b/>
        </w:rPr>
        <w:t xml:space="preserve"> i obsługi sprzętu</w:t>
      </w:r>
      <w:r w:rsidR="008902C9" w:rsidRPr="008902C9">
        <w:rPr>
          <w:b/>
        </w:rPr>
        <w:t>, w terminie  i miejscu wskazanym przez Zamawiającego</w:t>
      </w:r>
      <w:r w:rsidR="008902C9">
        <w:rPr>
          <w:b/>
        </w:rPr>
        <w:t>.</w:t>
      </w:r>
    </w:p>
    <w:p w14:paraId="1CB2D63D" w14:textId="77777777" w:rsidR="00845BBD" w:rsidRDefault="009C2EAC" w:rsidP="00845BBD">
      <w:pPr>
        <w:pStyle w:val="Akapitzlist"/>
        <w:widowControl w:val="0"/>
        <w:numPr>
          <w:ilvl w:val="0"/>
          <w:numId w:val="46"/>
        </w:numPr>
        <w:ind w:left="284" w:hanging="284"/>
        <w:outlineLvl w:val="1"/>
        <w:rPr>
          <w:rFonts w:eastAsia="Times New Roman" w:cs="Times New Roman"/>
          <w:bCs/>
          <w:noProof/>
          <w:szCs w:val="26"/>
        </w:rPr>
      </w:pPr>
      <w:r w:rsidRPr="00845BBD">
        <w:rPr>
          <w:rFonts w:eastAsia="Times New Roman" w:cs="Times New Roman"/>
          <w:bCs/>
          <w:noProof/>
          <w:szCs w:val="26"/>
        </w:rPr>
        <w:lastRenderedPageBreak/>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sidRPr="00845BBD">
        <w:rPr>
          <w:rFonts w:eastAsia="Times New Roman" w:cs="Times New Roman"/>
          <w:bCs/>
          <w:noProof/>
          <w:szCs w:val="26"/>
        </w:rPr>
        <w:t>U</w:t>
      </w:r>
      <w:r w:rsidRPr="00845BBD">
        <w:rPr>
          <w:rFonts w:eastAsia="Times New Roman" w:cs="Times New Roman"/>
          <w:bCs/>
          <w:noProof/>
          <w:szCs w:val="26"/>
        </w:rPr>
        <w:t xml:space="preserve">mowy w czasie dostawy do miejsca przeznaczenia. </w:t>
      </w:r>
      <w:r w:rsidR="0090225A" w:rsidRPr="00845BBD">
        <w:rPr>
          <w:rFonts w:eastAsia="Times New Roman" w:cs="Times New Roman"/>
          <w:bCs/>
          <w:noProof/>
          <w:szCs w:val="26"/>
        </w:rPr>
        <w:t xml:space="preserve">Przedmiot </w:t>
      </w:r>
      <w:r w:rsidR="00A054D6" w:rsidRPr="00845BBD">
        <w:rPr>
          <w:rFonts w:eastAsia="Times New Roman" w:cs="Times New Roman"/>
          <w:bCs/>
          <w:noProof/>
          <w:szCs w:val="26"/>
        </w:rPr>
        <w:t>Sprzedaży</w:t>
      </w:r>
      <w:r w:rsidRPr="00845BBD">
        <w:rPr>
          <w:rFonts w:eastAsia="Times New Roman" w:cs="Times New Roman"/>
          <w:bCs/>
          <w:noProof/>
          <w:szCs w:val="26"/>
        </w:rPr>
        <w:t xml:space="preserve"> powinien być oznakowany w sposób umożliwiający identyfikację jego producenta.</w:t>
      </w:r>
    </w:p>
    <w:p w14:paraId="5DC45F89" w14:textId="77777777" w:rsidR="00845BBD" w:rsidRDefault="009C2EAC" w:rsidP="00845BBD">
      <w:pPr>
        <w:pStyle w:val="Akapitzlist"/>
        <w:widowControl w:val="0"/>
        <w:numPr>
          <w:ilvl w:val="0"/>
          <w:numId w:val="46"/>
        </w:numPr>
        <w:ind w:left="284" w:hanging="284"/>
        <w:outlineLvl w:val="1"/>
        <w:rPr>
          <w:rFonts w:eastAsia="Times New Roman" w:cs="Times New Roman"/>
          <w:bCs/>
          <w:noProof/>
          <w:szCs w:val="26"/>
        </w:rPr>
      </w:pPr>
      <w:r w:rsidRPr="00845BBD">
        <w:rPr>
          <w:rFonts w:eastAsia="Times New Roman" w:cs="Times New Roman"/>
          <w:bCs/>
          <w:noProof/>
          <w:szCs w:val="26"/>
        </w:rPr>
        <w:t>Informacje oraz dokumenty, o których mowa w art. 546 ustawy z dnia 23 kwietnia 1964 r. Kodeks cywilny (dalej „k.c.”), w szczególności karty gwarancyjne, instr</w:t>
      </w:r>
      <w:r w:rsidR="00D70D0D" w:rsidRPr="00845BBD">
        <w:rPr>
          <w:rFonts w:eastAsia="Times New Roman" w:cs="Times New Roman"/>
          <w:bCs/>
          <w:noProof/>
          <w:szCs w:val="26"/>
        </w:rPr>
        <w:t>ukcje obsługi,</w:t>
      </w:r>
      <w:r w:rsidRPr="00845BBD">
        <w:rPr>
          <w:rFonts w:eastAsia="Times New Roman" w:cs="Times New Roman"/>
          <w:bCs/>
          <w:noProof/>
          <w:szCs w:val="26"/>
        </w:rPr>
        <w:t xml:space="preserve"> certyfikaty potwierdzenia spełniania norm itp., Wykonawca</w:t>
      </w:r>
      <w:r w:rsidR="0089185F" w:rsidRPr="00845BBD">
        <w:rPr>
          <w:rFonts w:eastAsia="Times New Roman" w:cs="Times New Roman"/>
          <w:bCs/>
          <w:noProof/>
          <w:szCs w:val="26"/>
        </w:rPr>
        <w:t xml:space="preserve"> </w:t>
      </w:r>
      <w:r w:rsidRPr="00845BBD">
        <w:rPr>
          <w:rFonts w:eastAsia="Times New Roman" w:cs="Times New Roman"/>
          <w:bCs/>
          <w:noProof/>
          <w:szCs w:val="26"/>
        </w:rPr>
        <w:t>przekaże Zamawiającemu</w:t>
      </w:r>
      <w:r w:rsidR="0089185F" w:rsidRPr="00845BBD">
        <w:rPr>
          <w:rFonts w:eastAsia="Times New Roman" w:cs="Times New Roman"/>
          <w:bCs/>
          <w:noProof/>
          <w:szCs w:val="26"/>
        </w:rPr>
        <w:t xml:space="preserve"> </w:t>
      </w:r>
      <w:r w:rsidRPr="00845BBD">
        <w:rPr>
          <w:rFonts w:eastAsia="Times New Roman" w:cs="Times New Roman"/>
          <w:bCs/>
          <w:noProof/>
          <w:szCs w:val="26"/>
        </w:rPr>
        <w:t xml:space="preserve">wraz z </w:t>
      </w:r>
      <w:r w:rsidR="0090225A" w:rsidRPr="00845BBD">
        <w:rPr>
          <w:rFonts w:eastAsia="Times New Roman" w:cs="Times New Roman"/>
          <w:bCs/>
          <w:noProof/>
          <w:szCs w:val="26"/>
        </w:rPr>
        <w:t xml:space="preserve">Przedmiotem </w:t>
      </w:r>
      <w:r w:rsidR="00A054D6" w:rsidRPr="00845BBD">
        <w:rPr>
          <w:rFonts w:eastAsia="Times New Roman" w:cs="Times New Roman"/>
          <w:bCs/>
          <w:noProof/>
          <w:szCs w:val="26"/>
        </w:rPr>
        <w:t>Sprzedaży</w:t>
      </w:r>
      <w:r w:rsidRPr="00845BBD">
        <w:rPr>
          <w:rFonts w:eastAsia="Times New Roman" w:cs="Times New Roman"/>
          <w:bCs/>
          <w:noProof/>
          <w:szCs w:val="26"/>
        </w:rPr>
        <w:t>. Dokumenty muszą b</w:t>
      </w:r>
      <w:r w:rsidR="0089185F" w:rsidRPr="00845BBD">
        <w:rPr>
          <w:rFonts w:eastAsia="Times New Roman" w:cs="Times New Roman"/>
          <w:bCs/>
          <w:noProof/>
          <w:szCs w:val="26"/>
        </w:rPr>
        <w:t>yć sporządzone co najmniej w języku polskim</w:t>
      </w:r>
      <w:r w:rsidR="00025267" w:rsidRPr="00845BBD">
        <w:rPr>
          <w:rFonts w:eastAsia="Times New Roman" w:cs="Times New Roman"/>
          <w:bCs/>
          <w:noProof/>
          <w:szCs w:val="26"/>
        </w:rPr>
        <w:t>.</w:t>
      </w:r>
    </w:p>
    <w:p w14:paraId="4AE805E6" w14:textId="417C6F3D" w:rsidR="009C2EAC" w:rsidRPr="00845BBD" w:rsidRDefault="009C2EAC" w:rsidP="00845BBD">
      <w:pPr>
        <w:pStyle w:val="Akapitzlist"/>
        <w:widowControl w:val="0"/>
        <w:numPr>
          <w:ilvl w:val="0"/>
          <w:numId w:val="46"/>
        </w:numPr>
        <w:ind w:left="284" w:hanging="284"/>
        <w:outlineLvl w:val="1"/>
        <w:rPr>
          <w:rFonts w:eastAsia="Times New Roman" w:cs="Times New Roman"/>
          <w:bCs/>
          <w:noProof/>
          <w:szCs w:val="26"/>
        </w:rPr>
      </w:pPr>
      <w:r w:rsidRPr="00845BBD">
        <w:rPr>
          <w:rFonts w:eastAsia="Times New Roman" w:cs="Times New Roman"/>
          <w:bCs/>
          <w:noProof/>
          <w:szCs w:val="26"/>
        </w:rPr>
        <w:t>Po przeprowadzeniu dostawy</w:t>
      </w:r>
      <w:r w:rsidR="00ED09B0" w:rsidRPr="00845BBD">
        <w:rPr>
          <w:rFonts w:eastAsia="Times New Roman" w:cs="Times New Roman"/>
          <w:bCs/>
          <w:noProof/>
          <w:szCs w:val="26"/>
        </w:rPr>
        <w:t xml:space="preserve"> i</w:t>
      </w:r>
      <w:r w:rsidRPr="00845BBD">
        <w:rPr>
          <w:rFonts w:eastAsia="Times New Roman" w:cs="Times New Roman"/>
          <w:bCs/>
          <w:noProof/>
          <w:szCs w:val="26"/>
        </w:rPr>
        <w:t xml:space="preserve"> wniesienia </w:t>
      </w:r>
      <w:r w:rsidR="0090225A" w:rsidRPr="00845BBD">
        <w:rPr>
          <w:rFonts w:eastAsia="Times New Roman" w:cs="Times New Roman"/>
          <w:bCs/>
          <w:noProof/>
          <w:szCs w:val="26"/>
        </w:rPr>
        <w:t xml:space="preserve">Przedmiotu </w:t>
      </w:r>
      <w:r w:rsidR="002A747E" w:rsidRPr="00845BBD">
        <w:rPr>
          <w:rFonts w:eastAsia="Times New Roman" w:cs="Times New Roman"/>
          <w:bCs/>
          <w:noProof/>
          <w:szCs w:val="20"/>
        </w:rPr>
        <w:t>Sprzedaży</w:t>
      </w:r>
      <w:r w:rsidRPr="00845BBD">
        <w:rPr>
          <w:rFonts w:eastAsia="Times New Roman" w:cs="Times New Roman"/>
          <w:bCs/>
          <w:i/>
          <w:noProof/>
          <w:szCs w:val="26"/>
        </w:rPr>
        <w:t>,</w:t>
      </w:r>
      <w:r w:rsidRPr="00845BBD">
        <w:rPr>
          <w:rFonts w:eastAsia="Times New Roman" w:cs="Times New Roman"/>
          <w:bCs/>
          <w:noProof/>
          <w:szCs w:val="26"/>
        </w:rPr>
        <w:t xml:space="preserve"> Wykonawca zobowiązany jest na swój usunąć odpady i opakowania, w których dostarczono </w:t>
      </w:r>
      <w:r w:rsidR="0090225A" w:rsidRPr="00845BBD">
        <w:rPr>
          <w:rFonts w:eastAsia="Times New Roman" w:cs="Times New Roman"/>
          <w:bCs/>
          <w:noProof/>
          <w:szCs w:val="26"/>
        </w:rPr>
        <w:t xml:space="preserve">Przedmiot </w:t>
      </w:r>
      <w:r w:rsidR="002A747E" w:rsidRPr="00845BBD">
        <w:rPr>
          <w:rFonts w:eastAsia="Times New Roman" w:cs="Times New Roman"/>
          <w:bCs/>
          <w:noProof/>
          <w:szCs w:val="20"/>
        </w:rPr>
        <w:t>Sprzedaży</w:t>
      </w:r>
      <w:r w:rsidRPr="00845BBD">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845BBD">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845BBD">
      <w:pPr>
        <w:widowControl w:val="0"/>
        <w:ind w:left="0" w:firstLine="0"/>
        <w:jc w:val="center"/>
        <w:outlineLvl w:val="4"/>
        <w:rPr>
          <w:b/>
          <w:bCs/>
          <w:sz w:val="22"/>
          <w:szCs w:val="20"/>
        </w:rPr>
      </w:pPr>
      <w:r w:rsidRPr="009C2EAC">
        <w:rPr>
          <w:b/>
          <w:bCs/>
          <w:sz w:val="22"/>
          <w:szCs w:val="20"/>
        </w:rPr>
        <w:t>Odbiór Przedmiotu Umowy</w:t>
      </w:r>
    </w:p>
    <w:p w14:paraId="39CFEE54" w14:textId="1E331675" w:rsidR="009C2EAC" w:rsidRDefault="009C2EAC" w:rsidP="00845BBD">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AE758F">
        <w:t xml:space="preserve">, </w:t>
      </w:r>
      <w:r w:rsidR="00AE758F" w:rsidRPr="00AE758F">
        <w:t>w zakresie części A (System Nagłośnieniowy): montaż</w:t>
      </w:r>
      <w:r w:rsidR="00AE758F">
        <w:t>em</w:t>
      </w:r>
      <w:r w:rsidR="00AE758F" w:rsidRPr="00AE758F">
        <w:t>, instalacj</w:t>
      </w:r>
      <w:r w:rsidR="006E05EF">
        <w:t>ą</w:t>
      </w:r>
      <w:r w:rsidR="00AE758F" w:rsidRPr="00AE758F">
        <w:t xml:space="preserve"> i uruchomienie</w:t>
      </w:r>
      <w:r w:rsidR="006E05EF">
        <w:t>m</w:t>
      </w:r>
      <w:r w:rsidR="00AE758F" w:rsidRPr="00AE758F">
        <w:t xml:space="preserve"> sprzętu</w:t>
      </w:r>
      <w:r w:rsidR="0094703D" w:rsidRPr="00AE758F">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845BBD">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1CE8F39F" w:rsidR="00590E77" w:rsidRDefault="009C2EAC" w:rsidP="00845BBD">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903A11">
        <w:rPr>
          <w:rFonts w:eastAsia="Times New Roman" w:cs="Times New Roman"/>
          <w:bCs/>
          <w:noProof/>
          <w:szCs w:val="26"/>
        </w:rPr>
        <w:t xml:space="preserve"> </w:t>
      </w:r>
      <w:r w:rsidR="00903A11" w:rsidRPr="00F51A62">
        <w:t>Sprzęt</w:t>
      </w:r>
      <w:r w:rsidR="00903A11">
        <w: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3A5021CF"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903A11" w:rsidRPr="00903A11">
        <w:rPr>
          <w:rFonts w:eastAsia="Times New Roman" w:cs="Times New Roman"/>
          <w:bCs/>
          <w:noProof/>
          <w:szCs w:val="26"/>
        </w:rPr>
        <w:t>Sprzęt</w:t>
      </w:r>
      <w:r w:rsidR="00903A11">
        <w:rPr>
          <w:rFonts w:eastAsia="Times New Roman" w:cs="Times New Roman"/>
          <w:bCs/>
          <w:noProof/>
          <w:szCs w:val="26"/>
        </w:rPr>
        <w:t xml:space="preserve"> </w:t>
      </w:r>
      <w:r w:rsidR="0044160A" w:rsidRPr="00590E77">
        <w:rPr>
          <w:rFonts w:eastAsia="Times New Roman" w:cs="Times New Roman"/>
          <w:bCs/>
          <w:noProof/>
          <w:szCs w:val="26"/>
        </w:rPr>
        <w:t>n</w:t>
      </w:r>
      <w:r w:rsidR="00903A11">
        <w:rPr>
          <w:rFonts w:eastAsia="Times New Roman" w:cs="Times New Roman"/>
          <w:bCs/>
          <w:noProof/>
          <w:szCs w:val="26"/>
        </w:rPr>
        <w:t>ią</w:t>
      </w:r>
      <w:r w:rsidR="0044160A" w:rsidRPr="00590E77">
        <w:rPr>
          <w:rFonts w:eastAsia="Times New Roman" w:cs="Times New Roman"/>
          <w:bCs/>
          <w:noProof/>
          <w:szCs w:val="26"/>
        </w:rPr>
        <w:t xml:space="preserve"> objęt</w:t>
      </w:r>
      <w:r w:rsidR="00903A11">
        <w:rPr>
          <w:rFonts w:eastAsia="Times New Roman" w:cs="Times New Roman"/>
          <w:bCs/>
          <w:noProof/>
          <w:szCs w:val="26"/>
        </w:rPr>
        <w:t>y</w:t>
      </w:r>
      <w:r w:rsidRPr="00590E77">
        <w:rPr>
          <w:rFonts w:eastAsia="Times New Roman" w:cs="Times New Roman"/>
          <w:bCs/>
          <w:noProof/>
          <w:szCs w:val="26"/>
        </w:rPr>
        <w:t xml:space="preserve">. </w:t>
      </w:r>
    </w:p>
    <w:p w14:paraId="44D9466A" w14:textId="594C008F" w:rsidR="00590E77" w:rsidRPr="00C36AEA"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216A834A" w14:textId="470520BD" w:rsidR="00C36AEA" w:rsidRDefault="00C36AEA" w:rsidP="00C36AEA">
      <w:pPr>
        <w:pStyle w:val="Nagwek2"/>
        <w:numPr>
          <w:ilvl w:val="0"/>
          <w:numId w:val="0"/>
        </w:numPr>
        <w:ind w:left="360"/>
      </w:pPr>
    </w:p>
    <w:p w14:paraId="2AC5D292" w14:textId="022BF1B3" w:rsidR="00C36AEA" w:rsidRDefault="00C36AEA" w:rsidP="00C36AEA"/>
    <w:p w14:paraId="6AE41E84" w14:textId="4C739A87" w:rsidR="00C36AEA" w:rsidRDefault="00C36AEA" w:rsidP="00C36AEA"/>
    <w:p w14:paraId="09FBFF18" w14:textId="77777777" w:rsidR="00C36AEA" w:rsidRPr="00C36AEA" w:rsidRDefault="00C36AEA" w:rsidP="00C36AEA"/>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3749AB58" w:rsidR="009C2EAC" w:rsidRDefault="009C2EAC" w:rsidP="00906545">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022DDC0C" w:rsidR="009C2EAC" w:rsidRDefault="009C2EAC" w:rsidP="00FA14E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5" w:name="_Hlk65494348"/>
      <w:r w:rsidR="00630205" w:rsidRPr="00630205">
        <w:rPr>
          <w:b/>
        </w:rPr>
        <w:t xml:space="preserve">koszt sprzętu wraz z dostawą, koszt rozładunku i wniesienia w miejsce wskazane przez Zamawiającego, koszt bezpłatnego serwisu technicznego w okresie gwarancyjnym, a także  dodatkowo w zakresie części A: koszt </w:t>
      </w:r>
      <w:r w:rsidR="00630205" w:rsidRPr="00630205">
        <w:rPr>
          <w:b/>
          <w:bCs/>
        </w:rPr>
        <w:t>montażu, instalacji, uruchomienia sprzętu i szkolenia</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5"/>
      <w:r w:rsidRPr="00F470FB">
        <w:rPr>
          <w:rFonts w:eastAsia="Times New Roman" w:cs="Times New Roman"/>
          <w:bCs/>
          <w:noProof/>
          <w:szCs w:val="26"/>
        </w:rPr>
        <w:t>.</w:t>
      </w:r>
    </w:p>
    <w:p w14:paraId="59E0D4BD" w14:textId="0E31070C" w:rsidR="009C2EAC" w:rsidRPr="009C2EAC" w:rsidRDefault="009C2EAC" w:rsidP="002D2B6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w:t>
      </w:r>
      <w:r w:rsidRPr="000B19B3">
        <w:rPr>
          <w:rFonts w:eastAsia="Times New Roman" w:cs="Times New Roman"/>
          <w:bCs/>
          <w:noProof/>
          <w:szCs w:val="26"/>
        </w:rPr>
        <w:t xml:space="preserve">do </w:t>
      </w:r>
      <w:r w:rsidR="00C62A99" w:rsidRPr="000B19B3">
        <w:rPr>
          <w:rFonts w:eastAsia="Times New Roman" w:cs="Times New Roman"/>
          <w:bCs/>
          <w:noProof/>
          <w:szCs w:val="26"/>
        </w:rPr>
        <w:t>14</w:t>
      </w:r>
      <w:r w:rsidRPr="000B19B3">
        <w:rPr>
          <w:rFonts w:eastAsia="Times New Roman" w:cs="Times New Roman"/>
          <w:bCs/>
          <w:noProof/>
          <w:szCs w:val="26"/>
        </w:rPr>
        <w:t xml:space="preserve"> dni od daty </w:t>
      </w:r>
      <w:r w:rsidRPr="00590E77">
        <w:rPr>
          <w:rFonts w:eastAsia="Times New Roman" w:cs="Times New Roman"/>
          <w:bCs/>
          <w:noProof/>
          <w:szCs w:val="26"/>
        </w:rPr>
        <w:t>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43754">
      <w:pPr>
        <w:widowControl w:val="0"/>
        <w:numPr>
          <w:ilvl w:val="0"/>
          <w:numId w:val="2"/>
        </w:numPr>
        <w:spacing w:before="100" w:beforeAutospacing="1"/>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2F3D588" w:rsidR="009C2EAC" w:rsidRDefault="009C2EAC" w:rsidP="005D3EF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5F537069" w14:textId="1F0C5A38" w:rsidR="000B19B3" w:rsidRDefault="000B19B3" w:rsidP="000B19B3">
      <w:pPr>
        <w:widowControl w:val="0"/>
        <w:ind w:left="284" w:firstLine="0"/>
        <w:outlineLvl w:val="1"/>
        <w:rPr>
          <w:rFonts w:eastAsia="Times New Roman" w:cs="Times New Roman"/>
          <w:bCs/>
          <w:noProof/>
          <w:szCs w:val="26"/>
        </w:rPr>
      </w:pPr>
    </w:p>
    <w:p w14:paraId="37EDDA4E" w14:textId="77777777" w:rsidR="000B19B3" w:rsidRDefault="000B19B3" w:rsidP="000B19B3">
      <w:pPr>
        <w:widowControl w:val="0"/>
        <w:ind w:left="284" w:firstLine="0"/>
        <w:outlineLvl w:val="1"/>
        <w:rPr>
          <w:rFonts w:eastAsia="Times New Roman" w:cs="Times New Roman"/>
          <w:bCs/>
          <w:noProof/>
          <w:szCs w:val="26"/>
        </w:rPr>
      </w:pPr>
    </w:p>
    <w:p w14:paraId="2EF4AE1F" w14:textId="4C3E4F35" w:rsidR="009C2EAC" w:rsidRDefault="009C2EAC" w:rsidP="00BD621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2D57F9CC" w:rsidR="009C2EAC" w:rsidRPr="009C2EAC" w:rsidRDefault="009C2EAC" w:rsidP="00BD621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BD621A">
      <w:pPr>
        <w:widowControl w:val="0"/>
        <w:ind w:left="0" w:firstLine="0"/>
        <w:jc w:val="center"/>
        <w:outlineLvl w:val="4"/>
        <w:rPr>
          <w:b/>
          <w:bCs/>
          <w:sz w:val="22"/>
          <w:szCs w:val="20"/>
        </w:rPr>
      </w:pPr>
      <w:r w:rsidRPr="009C2EAC">
        <w:rPr>
          <w:b/>
          <w:bCs/>
          <w:sz w:val="22"/>
          <w:szCs w:val="20"/>
        </w:rPr>
        <w:t>Gwarancja</w:t>
      </w:r>
    </w:p>
    <w:p w14:paraId="01C99761" w14:textId="5B7BB093" w:rsidR="00345671" w:rsidRPr="00345671" w:rsidRDefault="009C2EAC" w:rsidP="00BD621A">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1003D2">
        <w:t>ego</w:t>
      </w:r>
      <w:r w:rsidRPr="0090225A">
        <w:t xml:space="preserve"> przez siebie</w:t>
      </w:r>
      <w:r w:rsidR="00345671">
        <w:t xml:space="preserve"> </w:t>
      </w:r>
      <w:r w:rsidR="001003D2" w:rsidRPr="001003D2">
        <w:t>Sprzętu</w:t>
      </w:r>
      <w:r w:rsidRPr="0090225A">
        <w:t xml:space="preserve">. Wykonawca udziela na </w:t>
      </w:r>
      <w:r w:rsidR="0090225A">
        <w:t>dostarczon</w:t>
      </w:r>
      <w:r w:rsidR="001003D2">
        <w:t>y</w:t>
      </w:r>
      <w:r w:rsidR="0090225A">
        <w:t xml:space="preserve"> </w:t>
      </w:r>
      <w:r w:rsidR="001003D2" w:rsidRPr="001003D2">
        <w:t>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BD621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BD621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BD621A">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4B91E551" w:rsidR="009C2EAC" w:rsidRPr="009C2EAC" w:rsidRDefault="009C2EAC" w:rsidP="00BD621A">
      <w:pPr>
        <w:widowControl w:val="0"/>
        <w:numPr>
          <w:ilvl w:val="3"/>
          <w:numId w:val="7"/>
        </w:numPr>
        <w:ind w:left="567" w:hanging="283"/>
        <w:rPr>
          <w:iCs/>
          <w:szCs w:val="20"/>
        </w:rPr>
      </w:pPr>
      <w:r w:rsidRPr="009C2EAC">
        <w:rPr>
          <w:iCs/>
          <w:szCs w:val="20"/>
        </w:rPr>
        <w:t xml:space="preserve">normalnego zużycia </w:t>
      </w:r>
      <w:r w:rsidR="00E94D2E" w:rsidRPr="00F51A62">
        <w:t>Sprzęt</w:t>
      </w:r>
      <w:r w:rsidR="00E94D2E">
        <w:t>u</w:t>
      </w:r>
      <w:r w:rsidR="00E94D2E" w:rsidRPr="009C2EAC">
        <w:rPr>
          <w:iCs/>
          <w:szCs w:val="20"/>
        </w:rPr>
        <w:t xml:space="preserve"> </w:t>
      </w:r>
      <w:r w:rsidRPr="009C2EAC">
        <w:rPr>
          <w:iCs/>
          <w:szCs w:val="20"/>
        </w:rPr>
        <w:t>lub jego części,</w:t>
      </w:r>
    </w:p>
    <w:p w14:paraId="112CF94A" w14:textId="12677512" w:rsidR="003D7AB9" w:rsidRPr="002A46AC" w:rsidRDefault="009C2EAC" w:rsidP="00BD621A">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E94D2E" w:rsidRPr="00E94D2E">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BD621A">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5831BB7A" w:rsidR="00CC7034" w:rsidRPr="00CC7034" w:rsidRDefault="00CC7034" w:rsidP="00BD621A">
      <w:pPr>
        <w:pStyle w:val="Nagwek2"/>
        <w:keepNext w:val="0"/>
        <w:widowControl w:val="0"/>
        <w:spacing w:before="0" w:after="0" w:line="360" w:lineRule="auto"/>
        <w:ind w:left="284" w:hanging="284"/>
        <w:contextualSpacing w:val="0"/>
      </w:pPr>
      <w:r w:rsidRPr="00CC7034">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w:t>
      </w:r>
      <w:r w:rsidR="00E94D2E" w:rsidRPr="00E94D2E">
        <w:rPr>
          <w:rFonts w:eastAsiaTheme="minorHAnsi" w:cstheme="minorBidi"/>
          <w:bCs w:val="0"/>
          <w:noProof w:val="0"/>
          <w:szCs w:val="22"/>
        </w:rPr>
        <w:t xml:space="preserve"> </w:t>
      </w:r>
      <w:r w:rsidR="00E94D2E" w:rsidRPr="00E94D2E">
        <w:rPr>
          <w:iCs/>
        </w:rPr>
        <w:t>Sprzętu</w:t>
      </w:r>
      <w:r w:rsidRPr="00CC7034">
        <w:t xml:space="preserve">, z zastrzeżeniem postanowień ust. 8 lub do nieodpłatnej wymiany </w:t>
      </w:r>
      <w:r w:rsidR="00E94D2E" w:rsidRPr="00E94D2E">
        <w:rPr>
          <w:iCs/>
        </w:rPr>
        <w:t>Sprzętu</w:t>
      </w:r>
      <w:r w:rsidRPr="00CC7034">
        <w:t>. Wybór świadczenia gwarancyjnego należy do Zamawiającego.</w:t>
      </w:r>
    </w:p>
    <w:p w14:paraId="27D613C8" w14:textId="550978D5" w:rsidR="009C2EAC" w:rsidRPr="006000D9" w:rsidRDefault="009C2EAC" w:rsidP="00BD621A">
      <w:pPr>
        <w:widowControl w:val="0"/>
        <w:numPr>
          <w:ilvl w:val="0"/>
          <w:numId w:val="2"/>
        </w:numPr>
        <w:ind w:left="284" w:hanging="284"/>
        <w:outlineLvl w:val="1"/>
        <w:rPr>
          <w:rFonts w:eastAsia="Times New Roman" w:cs="Times New Roman"/>
          <w:bCs/>
          <w:noProof/>
          <w:szCs w:val="26"/>
        </w:rPr>
      </w:pPr>
      <w:r w:rsidRPr="00FB135D">
        <w:rPr>
          <w:rFonts w:eastAsia="Times New Roman" w:cs="Times New Roman"/>
          <w:bCs/>
          <w:noProof/>
          <w:szCs w:val="26"/>
        </w:rPr>
        <w:t xml:space="preserve">Czas reakcji na zgłoszenie wady rozumiane </w:t>
      </w:r>
      <w:r w:rsidRPr="006000D9">
        <w:rPr>
          <w:rFonts w:eastAsia="Times New Roman" w:cs="Times New Roman"/>
          <w:bCs/>
          <w:noProof/>
          <w:szCs w:val="26"/>
        </w:rPr>
        <w:t xml:space="preserve">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BD621A">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14 dni, licząc od dnia przyjęcia zgłoszenia przez Wykonawcę, a jeżeli z obiektywnych przyczyn technicznych lub logistycznych </w:t>
      </w:r>
      <w:r w:rsidRPr="00DF51BB">
        <w:rPr>
          <w:rFonts w:eastAsia="Times New Roman" w:cs="Times New Roman"/>
          <w:bCs/>
          <w:noProof/>
          <w:szCs w:val="26"/>
        </w:rPr>
        <w:lastRenderedPageBreak/>
        <w:t>(np.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7F328A72"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183235">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4237FEF4"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4175CE" w:rsidRPr="004175CE">
        <w:rPr>
          <w:rFonts w:eastAsia="Times New Roman" w:cs="Times New Roman"/>
          <w:bCs/>
          <w:iCs/>
          <w:noProof/>
          <w:szCs w:val="26"/>
          <w:lang w:eastAsia="x-none"/>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6"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6"/>
    <w:p w14:paraId="04C61B91" w14:textId="4C53A067" w:rsidR="009C2EAC" w:rsidRPr="009C2EAC" w:rsidRDefault="009C2EAC" w:rsidP="001E4BD9">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566D02">
      <w:pPr>
        <w:widowControl w:val="0"/>
        <w:ind w:left="0" w:firstLine="0"/>
        <w:jc w:val="center"/>
        <w:outlineLvl w:val="4"/>
        <w:rPr>
          <w:b/>
          <w:bCs/>
          <w:sz w:val="22"/>
          <w:szCs w:val="20"/>
        </w:rPr>
      </w:pPr>
      <w:r w:rsidRPr="009C2EAC">
        <w:rPr>
          <w:b/>
          <w:bCs/>
          <w:sz w:val="22"/>
          <w:szCs w:val="20"/>
        </w:rPr>
        <w:t>Rękojmia za wady</w:t>
      </w:r>
    </w:p>
    <w:p w14:paraId="54258F16" w14:textId="63A4537F" w:rsidR="00183235" w:rsidRDefault="00183235" w:rsidP="00906545">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2240EF9" w14:textId="77777777" w:rsidR="002E5011" w:rsidRPr="002E5011" w:rsidRDefault="002E5011" w:rsidP="002E5011">
      <w:pPr>
        <w:rPr>
          <w:lang w:eastAsia="x-none"/>
        </w:rPr>
      </w:pPr>
    </w:p>
    <w:p w14:paraId="3FEF1F0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67BAEDF1"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72D372E7" w:rsidR="00183235" w:rsidRPr="00F507AC" w:rsidRDefault="00183235" w:rsidP="00906545">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9876C0" w:rsidRPr="009876C0">
        <w:rPr>
          <w:iCs/>
          <w:lang w:eastAsia="x-none"/>
        </w:rPr>
        <w:t xml:space="preserve">Sprzętu </w:t>
      </w:r>
      <w:r w:rsidRPr="00F507AC">
        <w:rPr>
          <w:lang w:eastAsia="x-none"/>
        </w:rPr>
        <w:t>na wolny od wad w terminie, o którym mowa w §6 ust. 7, oraz przystąpienia do naprawy lub wymiany                          w terminie zgodnym z § 6 ust. 6;</w:t>
      </w:r>
    </w:p>
    <w:p w14:paraId="27033BC2" w14:textId="77777777" w:rsidR="00183235" w:rsidRPr="00183235" w:rsidRDefault="00183235" w:rsidP="00566D02">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4388660A" w:rsidR="00183235" w:rsidRPr="00183235" w:rsidRDefault="00183235" w:rsidP="00566D02">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4175CE" w:rsidRPr="004175CE">
        <w:rPr>
          <w:iCs/>
        </w:rPr>
        <w:t>Sprzętu</w:t>
      </w:r>
      <w:r w:rsidRPr="00183235">
        <w:t>, natomiast nie nadają się do usunięcia,</w:t>
      </w:r>
    </w:p>
    <w:p w14:paraId="3A2972F9" w14:textId="1093A7D4" w:rsidR="00183235" w:rsidRPr="00183235" w:rsidRDefault="00183235" w:rsidP="00566D02">
      <w:pPr>
        <w:pStyle w:val="Nagwek3"/>
        <w:widowControl w:val="0"/>
        <w:ind w:left="567" w:hanging="283"/>
        <w:contextualSpacing w:val="0"/>
      </w:pPr>
      <w:r w:rsidRPr="00183235">
        <w:t xml:space="preserve">odstąpić od Umowy, jeżeli ujawnione wady nie zostaną usunięte albo uniemożliwiają użytkowanie </w:t>
      </w:r>
      <w:r w:rsidR="004175CE" w:rsidRPr="004175CE">
        <w:rPr>
          <w:iCs/>
        </w:rPr>
        <w:t>Sprzętu</w:t>
      </w:r>
      <w:r w:rsidRPr="00183235">
        <w:t xml:space="preserve"> i nie nadają się do usunięcia.</w:t>
      </w:r>
    </w:p>
    <w:p w14:paraId="632C7B0B" w14:textId="2C5F2626" w:rsid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5947426A" w14:textId="3B03967C" w:rsidR="002E5011" w:rsidRDefault="002E5011" w:rsidP="002E5011">
      <w:pPr>
        <w:widowControl w:val="0"/>
        <w:ind w:left="284" w:firstLine="0"/>
        <w:outlineLvl w:val="1"/>
        <w:rPr>
          <w:rFonts w:eastAsia="Times New Roman" w:cs="Times New Roman"/>
          <w:bCs/>
          <w:noProof/>
          <w:szCs w:val="26"/>
          <w:lang w:eastAsia="x-none"/>
        </w:rPr>
      </w:pPr>
    </w:p>
    <w:p w14:paraId="13B0ED57" w14:textId="77777777" w:rsidR="00FB135D" w:rsidRPr="00183235" w:rsidRDefault="00FB135D" w:rsidP="002E5011">
      <w:pPr>
        <w:widowControl w:val="0"/>
        <w:ind w:left="284" w:firstLine="0"/>
        <w:outlineLvl w:val="1"/>
        <w:rPr>
          <w:rFonts w:eastAsia="Times New Roman" w:cs="Times New Roman"/>
          <w:bCs/>
          <w:noProof/>
          <w:szCs w:val="26"/>
          <w:lang w:eastAsia="x-none"/>
        </w:rPr>
      </w:pPr>
    </w:p>
    <w:p w14:paraId="3C7944D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W przypadku wystąpienia zwłoki w usuwaniu wad ujawnionych w okresie rękojmi, Zamawiający może naliczyć kary umowne na podstawie § 8 ust. 2 pkt 2.</w:t>
      </w:r>
    </w:p>
    <w:p w14:paraId="1353B365"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0E55CD">
      <w:pPr>
        <w:keepNext/>
        <w:spacing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06545">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058DD15D" w:rsidR="002E5011" w:rsidRDefault="009C2EAC" w:rsidP="002F3100">
      <w:pPr>
        <w:pStyle w:val="Nagwek3"/>
        <w:numPr>
          <w:ilvl w:val="0"/>
          <w:numId w:val="17"/>
        </w:numPr>
        <w:ind w:left="567" w:hanging="283"/>
        <w:contextualSpacing w:val="0"/>
      </w:pPr>
      <w:r w:rsidRPr="002E5011">
        <w:rPr>
          <w:b/>
        </w:rPr>
        <w:t>za każdy rozpoczęty dzień zwłoki</w:t>
      </w:r>
      <w:r w:rsidRPr="002E5011">
        <w:t xml:space="preserve"> w wydaniu Przedmiotu </w:t>
      </w:r>
      <w:r w:rsidR="002A747E" w:rsidRPr="002E5011">
        <w:t xml:space="preserve">Sprzedaży </w:t>
      </w:r>
      <w:r w:rsidRPr="002E5011">
        <w:t>bądź jego części - 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p>
    <w:p w14:paraId="3923E2E7" w14:textId="78356AE1" w:rsidR="005B27D0" w:rsidRPr="002E5011" w:rsidRDefault="005B27D0" w:rsidP="002F3100">
      <w:pPr>
        <w:pStyle w:val="Nagwek3"/>
        <w:numPr>
          <w:ilvl w:val="0"/>
          <w:numId w:val="17"/>
        </w:numPr>
        <w:ind w:left="567" w:hanging="283"/>
        <w:contextualSpacing w:val="0"/>
      </w:pPr>
      <w:r w:rsidRPr="002E5011">
        <w:rPr>
          <w:b/>
        </w:rPr>
        <w:t>za każdy dzień zwłoki w usunięciu ujawnionych wad</w:t>
      </w:r>
      <w:r w:rsidR="004175CE" w:rsidRPr="004175CE">
        <w:rPr>
          <w:rFonts w:eastAsiaTheme="minorHAnsi" w:cstheme="minorBidi"/>
          <w:bCs w:val="0"/>
          <w:szCs w:val="22"/>
          <w:lang w:eastAsia="en-US"/>
        </w:rPr>
        <w:t xml:space="preserve"> </w:t>
      </w:r>
      <w:r w:rsidR="004175CE" w:rsidRPr="004175CE">
        <w:rPr>
          <w:b/>
        </w:rPr>
        <w:t>Sprzętu</w:t>
      </w:r>
      <w:r w:rsidRPr="002E5011">
        <w:rPr>
          <w:b/>
        </w:rPr>
        <w:t xml:space="preserve"> </w:t>
      </w:r>
      <w:r w:rsidRPr="002E5011">
        <w:t xml:space="preserve">w okresie gwarancji lub rękojmi, w drodze ich naprawy lub wymiany - w wysokości 0,5 % wynagrodzenia umownego brutto określonego w § 5 ust. 1 </w:t>
      </w:r>
      <w:r w:rsidR="00595766" w:rsidRPr="002E5011">
        <w:t>za</w:t>
      </w:r>
      <w:r w:rsidR="004175CE" w:rsidRPr="004175CE">
        <w:rPr>
          <w:rFonts w:eastAsiaTheme="minorHAnsi" w:cstheme="minorBidi"/>
          <w:bCs w:val="0"/>
          <w:szCs w:val="22"/>
          <w:lang w:eastAsia="en-US"/>
        </w:rPr>
        <w:t xml:space="preserve"> </w:t>
      </w:r>
      <w:r w:rsidR="004175CE" w:rsidRPr="004175CE">
        <w:t>Sprzęt</w:t>
      </w:r>
      <w:r w:rsidR="004175CE">
        <w:t xml:space="preserve"> </w:t>
      </w:r>
      <w:r w:rsidRPr="002E5011">
        <w:t>, którego dotyczy zwłoka;</w:t>
      </w:r>
    </w:p>
    <w:p w14:paraId="3E128E4A" w14:textId="6DDD9A4E" w:rsidR="009C2EAC" w:rsidRPr="002E5011" w:rsidRDefault="009C2EAC" w:rsidP="009C2EAC">
      <w:pPr>
        <w:numPr>
          <w:ilvl w:val="0"/>
          <w:numId w:val="3"/>
        </w:numPr>
        <w:ind w:left="567" w:hanging="283"/>
        <w:contextualSpacing/>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2F639EB8" w14:textId="04CE4B11" w:rsidR="00D963E5" w:rsidRDefault="00D963E5" w:rsidP="00D963E5">
      <w:pPr>
        <w:spacing w:before="120" w:after="60" w:line="336" w:lineRule="auto"/>
        <w:ind w:left="284" w:firstLine="0"/>
        <w:contextualSpacing/>
        <w:outlineLvl w:val="1"/>
        <w:rPr>
          <w:rFonts w:eastAsia="Times New Roman" w:cs="Times New Roman"/>
          <w:bCs/>
          <w:noProof/>
          <w:szCs w:val="26"/>
        </w:rPr>
      </w:pPr>
    </w:p>
    <w:p w14:paraId="79228099" w14:textId="77777777" w:rsidR="00A13E16" w:rsidRDefault="00A13E16" w:rsidP="00D963E5">
      <w:pPr>
        <w:spacing w:before="120" w:after="60" w:line="336" w:lineRule="auto"/>
        <w:ind w:left="284" w:firstLine="0"/>
        <w:contextualSpacing/>
        <w:outlineLvl w:val="1"/>
        <w:rPr>
          <w:rFonts w:eastAsia="Times New Roman" w:cs="Times New Roman"/>
          <w:bCs/>
          <w:noProof/>
          <w:szCs w:val="26"/>
        </w:rPr>
      </w:pPr>
    </w:p>
    <w:p w14:paraId="18B0584C" w14:textId="77777777" w:rsidR="00D963E5" w:rsidRPr="00F470FB" w:rsidRDefault="00D963E5" w:rsidP="00D963E5">
      <w:pPr>
        <w:spacing w:before="120" w:after="60" w:line="336" w:lineRule="auto"/>
        <w:ind w:left="284" w:firstLine="0"/>
        <w:contextualSpacing/>
        <w:outlineLvl w:val="1"/>
        <w:rPr>
          <w:rFonts w:eastAsia="Times New Roman" w:cs="Times New Roman"/>
          <w:bCs/>
          <w:noProof/>
          <w:szCs w:val="26"/>
        </w:rPr>
      </w:pPr>
    </w:p>
    <w:p w14:paraId="3CE961EF" w14:textId="345D3F3B" w:rsidR="009C2EAC" w:rsidRPr="009C2EAC" w:rsidRDefault="009C2EAC" w:rsidP="005D7592">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9</w:t>
      </w:r>
    </w:p>
    <w:p w14:paraId="605EE9C3" w14:textId="77777777" w:rsidR="009C2EAC" w:rsidRPr="009C2EAC" w:rsidRDefault="009C2EAC" w:rsidP="002A3CD7">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06545">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906545">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39737526" w:rsid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1D621257" w14:textId="77777777" w:rsidR="00656CAF" w:rsidRPr="009C2EAC" w:rsidRDefault="00656CAF" w:rsidP="00656CAF">
      <w:pPr>
        <w:widowControl w:val="0"/>
        <w:ind w:left="284" w:firstLine="0"/>
        <w:outlineLvl w:val="1"/>
        <w:rPr>
          <w:rFonts w:eastAsia="Times New Roman" w:cs="Times New Roman"/>
          <w:bCs/>
          <w:noProof/>
          <w:szCs w:val="26"/>
        </w:rPr>
      </w:pP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lastRenderedPageBreak/>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906545">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7171A8">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7171A8">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1ACF2DB3" w:rsid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1918E86C" w14:textId="77777777" w:rsidR="00BD621A" w:rsidRPr="009C2EAC" w:rsidRDefault="00BD621A" w:rsidP="00BD621A">
      <w:pPr>
        <w:widowControl w:val="0"/>
        <w:ind w:left="567" w:firstLine="0"/>
        <w:outlineLvl w:val="2"/>
        <w:rPr>
          <w:rFonts w:eastAsia="Times New Roman" w:cs="Times New Roman"/>
          <w:bCs/>
          <w:szCs w:val="26"/>
          <w:lang w:eastAsia="pl-PL"/>
        </w:rPr>
      </w:pP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906545">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906545">
      <w:pPr>
        <w:pStyle w:val="Nagwek2"/>
        <w:keepNext w:val="0"/>
        <w:numPr>
          <w:ilvl w:val="0"/>
          <w:numId w:val="26"/>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906545">
      <w:pPr>
        <w:pStyle w:val="Nagwek3"/>
        <w:numPr>
          <w:ilvl w:val="0"/>
          <w:numId w:val="28"/>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62038A93" w14:textId="181BEF23"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p>
    <w:p w14:paraId="3CE80AF6" w14:textId="7DAC7F3E" w:rsidR="009C2EAC" w:rsidRPr="009C2EAC" w:rsidRDefault="009C2EAC" w:rsidP="007E65ED">
      <w:pPr>
        <w:ind w:left="567"/>
        <w:rPr>
          <w:szCs w:val="20"/>
        </w:rPr>
      </w:pPr>
      <w:r w:rsidRPr="009C2EAC">
        <w:rPr>
          <w:szCs w:val="20"/>
        </w:rPr>
        <w:t xml:space="preserve">tel. …………………….., e-mail: …………………………………………….,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81C511"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27AA933E"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w:t>
      </w:r>
      <w:r w:rsidR="00CF0F07" w:rsidRPr="00CF0F07">
        <w:t xml:space="preserve"> </w:t>
      </w:r>
      <w:r w:rsidR="00CF0F07" w:rsidRPr="00CF0F07">
        <w:rPr>
          <w:szCs w:val="20"/>
        </w:rPr>
        <w:t>Sprzętu</w:t>
      </w:r>
      <w:r w:rsidR="00CF0F07">
        <w:rPr>
          <w:bCs/>
          <w:iCs/>
          <w:szCs w:val="20"/>
        </w:rPr>
        <w:t>,</w:t>
      </w:r>
      <w:r w:rsidRPr="009C2EAC">
        <w:rPr>
          <w:szCs w:val="20"/>
        </w:rPr>
        <w:t xml:space="preserve">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C92B549" w14:textId="5C6D7E90" w:rsidR="00F470F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7A2A96"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5ABA946"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w:t>
      </w:r>
      <w:r w:rsidR="004B0FD4">
        <w:rPr>
          <w:rFonts w:ascii="Bahnschrift" w:hAnsi="Bahnschrift" w:cs="Arial"/>
          <w:sz w:val="16"/>
          <w:szCs w:val="16"/>
        </w:rPr>
        <w:t>Wykonawcy</w:t>
      </w:r>
      <w:r w:rsidRPr="00BB360B">
        <w:rPr>
          <w:rFonts w:ascii="Bahnschrift" w:hAnsi="Bahnschrift" w:cs="Arial"/>
          <w:sz w:val="16"/>
          <w:szCs w:val="16"/>
        </w:rPr>
        <w:t>,</w:t>
      </w:r>
    </w:p>
  </w:footnote>
  <w:footnote w:id="4">
    <w:p w14:paraId="30533379" w14:textId="3254459F" w:rsidR="00974E18" w:rsidRPr="0042085F" w:rsidRDefault="00974E18"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5AD2"/>
    <w:multiLevelType w:val="hybridMultilevel"/>
    <w:tmpl w:val="E1A4E1E0"/>
    <w:lvl w:ilvl="0" w:tplc="377A9E0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D2871"/>
    <w:multiLevelType w:val="hybridMultilevel"/>
    <w:tmpl w:val="6492D23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4B96258"/>
    <w:multiLevelType w:val="hybridMultilevel"/>
    <w:tmpl w:val="0E0C3BB4"/>
    <w:lvl w:ilvl="0" w:tplc="377A9E0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35744F4C"/>
    <w:multiLevelType w:val="hybridMultilevel"/>
    <w:tmpl w:val="BB508BA2"/>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41C903DE"/>
    <w:multiLevelType w:val="hybridMultilevel"/>
    <w:tmpl w:val="22B4BF24"/>
    <w:lvl w:ilvl="0" w:tplc="E724DA5C">
      <w:start w:val="4"/>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163A2D"/>
    <w:multiLevelType w:val="hybridMultilevel"/>
    <w:tmpl w:val="3BD84276"/>
    <w:lvl w:ilvl="0" w:tplc="F0BE43B8">
      <w:start w:val="5"/>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6F4C003C"/>
    <w:multiLevelType w:val="hybridMultilevel"/>
    <w:tmpl w:val="31C47A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6"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0"/>
  </w:num>
  <w:num w:numId="2">
    <w:abstractNumId w:val="7"/>
  </w:num>
  <w:num w:numId="3">
    <w:abstractNumId w:val="4"/>
  </w:num>
  <w:num w:numId="4">
    <w:abstractNumId w:val="12"/>
  </w:num>
  <w:num w:numId="5">
    <w:abstractNumId w:val="4"/>
    <w:lvlOverride w:ilvl="0">
      <w:startOverride w:val="1"/>
    </w:lvlOverride>
  </w:num>
  <w:num w:numId="6">
    <w:abstractNumId w:val="7"/>
    <w:lvlOverride w:ilvl="0">
      <w:startOverride w:val="1"/>
    </w:lvlOverride>
  </w:num>
  <w:num w:numId="7">
    <w:abstractNumId w:val="5"/>
  </w:num>
  <w:num w:numId="8">
    <w:abstractNumId w:val="6"/>
  </w:num>
  <w:num w:numId="9">
    <w:abstractNumId w:val="7"/>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4"/>
    <w:lvlOverride w:ilvl="0">
      <w:startOverride w:val="1"/>
    </w:lvlOverride>
  </w:num>
  <w:num w:numId="18">
    <w:abstractNumId w:val="7"/>
    <w:lvlOverride w:ilvl="0">
      <w:startOverride w:val="1"/>
    </w:lvlOverride>
  </w:num>
  <w:num w:numId="19">
    <w:abstractNumId w:val="4"/>
    <w:lvlOverride w:ilvl="0">
      <w:startOverride w:val="1"/>
    </w:lvlOverride>
  </w:num>
  <w:num w:numId="20">
    <w:abstractNumId w:val="7"/>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4"/>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7"/>
    <w:lvlOverride w:ilvl="0">
      <w:startOverride w:val="1"/>
    </w:lvlOverride>
  </w:num>
  <w:num w:numId="31">
    <w:abstractNumId w:val="4"/>
    <w:lvlOverride w:ilvl="0">
      <w:startOverride w:val="1"/>
    </w:lvlOverride>
  </w:num>
  <w:num w:numId="32">
    <w:abstractNumId w:val="15"/>
  </w:num>
  <w:num w:numId="33">
    <w:abstractNumId w:val="7"/>
    <w:lvlOverride w:ilvl="0">
      <w:startOverride w:val="1"/>
    </w:lvlOverride>
  </w:num>
  <w:num w:numId="34">
    <w:abstractNumId w:val="4"/>
  </w:num>
  <w:num w:numId="35">
    <w:abstractNumId w:val="4"/>
    <w:lvlOverride w:ilvl="0">
      <w:startOverride w:val="1"/>
    </w:lvlOverride>
  </w:num>
  <w:num w:numId="36">
    <w:abstractNumId w:val="17"/>
  </w:num>
  <w:num w:numId="37">
    <w:abstractNumId w:val="16"/>
  </w:num>
  <w:num w:numId="38">
    <w:abstractNumId w:val="3"/>
  </w:num>
  <w:num w:numId="39">
    <w:abstractNumId w:val="1"/>
  </w:num>
  <w:num w:numId="40">
    <w:abstractNumId w:val="9"/>
  </w:num>
  <w:num w:numId="41">
    <w:abstractNumId w:val="2"/>
  </w:num>
  <w:num w:numId="42">
    <w:abstractNumId w:val="8"/>
  </w:num>
  <w:num w:numId="43">
    <w:abstractNumId w:val="0"/>
  </w:num>
  <w:num w:numId="44">
    <w:abstractNumId w:val="14"/>
  </w:num>
  <w:num w:numId="45">
    <w:abstractNumId w:val="13"/>
  </w:num>
  <w:num w:numId="46">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78F3"/>
    <w:rsid w:val="00010394"/>
    <w:rsid w:val="0001285D"/>
    <w:rsid w:val="00012C37"/>
    <w:rsid w:val="00017990"/>
    <w:rsid w:val="00021C6F"/>
    <w:rsid w:val="00023CE7"/>
    <w:rsid w:val="00025267"/>
    <w:rsid w:val="00034894"/>
    <w:rsid w:val="00035717"/>
    <w:rsid w:val="0003593D"/>
    <w:rsid w:val="00041F3F"/>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A0A8A"/>
    <w:rsid w:val="000A2883"/>
    <w:rsid w:val="000A37EA"/>
    <w:rsid w:val="000A3D64"/>
    <w:rsid w:val="000A4A6D"/>
    <w:rsid w:val="000A5BCB"/>
    <w:rsid w:val="000B0AAE"/>
    <w:rsid w:val="000B19B3"/>
    <w:rsid w:val="000C35A2"/>
    <w:rsid w:val="000C3B6A"/>
    <w:rsid w:val="000C5ABC"/>
    <w:rsid w:val="000C6E83"/>
    <w:rsid w:val="000D1F37"/>
    <w:rsid w:val="000E1DDC"/>
    <w:rsid w:val="000E55CD"/>
    <w:rsid w:val="000E587B"/>
    <w:rsid w:val="000E600D"/>
    <w:rsid w:val="000F0075"/>
    <w:rsid w:val="001003D2"/>
    <w:rsid w:val="00103256"/>
    <w:rsid w:val="00110217"/>
    <w:rsid w:val="00111FD4"/>
    <w:rsid w:val="001123F3"/>
    <w:rsid w:val="00113823"/>
    <w:rsid w:val="001155DA"/>
    <w:rsid w:val="00120996"/>
    <w:rsid w:val="001258DF"/>
    <w:rsid w:val="0013516F"/>
    <w:rsid w:val="00136A33"/>
    <w:rsid w:val="00140517"/>
    <w:rsid w:val="00142D7F"/>
    <w:rsid w:val="00145DA4"/>
    <w:rsid w:val="00146272"/>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7885"/>
    <w:rsid w:val="00197CBB"/>
    <w:rsid w:val="001A0C84"/>
    <w:rsid w:val="001A1F4A"/>
    <w:rsid w:val="001A2F09"/>
    <w:rsid w:val="001B1AC0"/>
    <w:rsid w:val="001B500B"/>
    <w:rsid w:val="001C20E0"/>
    <w:rsid w:val="001C43D0"/>
    <w:rsid w:val="001C6B12"/>
    <w:rsid w:val="001C746C"/>
    <w:rsid w:val="001D05CD"/>
    <w:rsid w:val="001D46BB"/>
    <w:rsid w:val="001E0C9A"/>
    <w:rsid w:val="001E3AE7"/>
    <w:rsid w:val="001E4BD9"/>
    <w:rsid w:val="001E4E88"/>
    <w:rsid w:val="001F3DA9"/>
    <w:rsid w:val="001F7B7A"/>
    <w:rsid w:val="00200A27"/>
    <w:rsid w:val="00203917"/>
    <w:rsid w:val="00206E06"/>
    <w:rsid w:val="00207630"/>
    <w:rsid w:val="002146FA"/>
    <w:rsid w:val="00214B15"/>
    <w:rsid w:val="002160B1"/>
    <w:rsid w:val="002165FC"/>
    <w:rsid w:val="00217A3D"/>
    <w:rsid w:val="00221638"/>
    <w:rsid w:val="00226310"/>
    <w:rsid w:val="002273E3"/>
    <w:rsid w:val="0023140F"/>
    <w:rsid w:val="002318AB"/>
    <w:rsid w:val="00241D9C"/>
    <w:rsid w:val="00253EA9"/>
    <w:rsid w:val="00257955"/>
    <w:rsid w:val="00261C52"/>
    <w:rsid w:val="00272E3F"/>
    <w:rsid w:val="002767DF"/>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B6BB1"/>
    <w:rsid w:val="002C182B"/>
    <w:rsid w:val="002C35BC"/>
    <w:rsid w:val="002C58C5"/>
    <w:rsid w:val="002D273D"/>
    <w:rsid w:val="002D2B66"/>
    <w:rsid w:val="002D2F12"/>
    <w:rsid w:val="002D64F0"/>
    <w:rsid w:val="002E4CF0"/>
    <w:rsid w:val="002E5011"/>
    <w:rsid w:val="002E5E4E"/>
    <w:rsid w:val="002F44FC"/>
    <w:rsid w:val="002F53F1"/>
    <w:rsid w:val="002F5524"/>
    <w:rsid w:val="002F56CF"/>
    <w:rsid w:val="00305D5C"/>
    <w:rsid w:val="0031115A"/>
    <w:rsid w:val="003144B0"/>
    <w:rsid w:val="00317DD8"/>
    <w:rsid w:val="00317F1D"/>
    <w:rsid w:val="00321B53"/>
    <w:rsid w:val="00324CDF"/>
    <w:rsid w:val="00326210"/>
    <w:rsid w:val="003322E2"/>
    <w:rsid w:val="003327C2"/>
    <w:rsid w:val="00334831"/>
    <w:rsid w:val="003439DD"/>
    <w:rsid w:val="00345671"/>
    <w:rsid w:val="0035058A"/>
    <w:rsid w:val="00353CED"/>
    <w:rsid w:val="00354EEE"/>
    <w:rsid w:val="00357D01"/>
    <w:rsid w:val="003636A2"/>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2C5B"/>
    <w:rsid w:val="003E3BDD"/>
    <w:rsid w:val="003E6193"/>
    <w:rsid w:val="003F491E"/>
    <w:rsid w:val="003F5479"/>
    <w:rsid w:val="004016A9"/>
    <w:rsid w:val="00402A27"/>
    <w:rsid w:val="004045CF"/>
    <w:rsid w:val="00404C44"/>
    <w:rsid w:val="004106DF"/>
    <w:rsid w:val="00410DFD"/>
    <w:rsid w:val="00414063"/>
    <w:rsid w:val="00416D5A"/>
    <w:rsid w:val="004175CE"/>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0FD4"/>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0205"/>
    <w:rsid w:val="006378CF"/>
    <w:rsid w:val="00642C54"/>
    <w:rsid w:val="00656CAF"/>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35DD"/>
    <w:rsid w:val="00696973"/>
    <w:rsid w:val="006A1250"/>
    <w:rsid w:val="006A5F11"/>
    <w:rsid w:val="006A784F"/>
    <w:rsid w:val="006B318B"/>
    <w:rsid w:val="006C5845"/>
    <w:rsid w:val="006D3219"/>
    <w:rsid w:val="006D6009"/>
    <w:rsid w:val="006E0140"/>
    <w:rsid w:val="006E05EF"/>
    <w:rsid w:val="006E2700"/>
    <w:rsid w:val="006E33C4"/>
    <w:rsid w:val="006E7177"/>
    <w:rsid w:val="006E7BE3"/>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EB6"/>
    <w:rsid w:val="007347EC"/>
    <w:rsid w:val="00735169"/>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A06EE"/>
    <w:rsid w:val="007A2A96"/>
    <w:rsid w:val="007B1224"/>
    <w:rsid w:val="007B551E"/>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5BBD"/>
    <w:rsid w:val="00846CDE"/>
    <w:rsid w:val="008614DC"/>
    <w:rsid w:val="00876189"/>
    <w:rsid w:val="008771E4"/>
    <w:rsid w:val="00877825"/>
    <w:rsid w:val="00884A25"/>
    <w:rsid w:val="00886073"/>
    <w:rsid w:val="008902C9"/>
    <w:rsid w:val="00890677"/>
    <w:rsid w:val="0089185F"/>
    <w:rsid w:val="00891C1C"/>
    <w:rsid w:val="0089556C"/>
    <w:rsid w:val="00896AA9"/>
    <w:rsid w:val="008974DB"/>
    <w:rsid w:val="008A365F"/>
    <w:rsid w:val="008A431F"/>
    <w:rsid w:val="008A72DD"/>
    <w:rsid w:val="008A737F"/>
    <w:rsid w:val="008B0002"/>
    <w:rsid w:val="008B209B"/>
    <w:rsid w:val="008B69B5"/>
    <w:rsid w:val="008D5E0B"/>
    <w:rsid w:val="008D6FBC"/>
    <w:rsid w:val="008E3701"/>
    <w:rsid w:val="008E3D66"/>
    <w:rsid w:val="008E7464"/>
    <w:rsid w:val="008E7BEC"/>
    <w:rsid w:val="008F1340"/>
    <w:rsid w:val="008F1477"/>
    <w:rsid w:val="008F2B8E"/>
    <w:rsid w:val="0090225A"/>
    <w:rsid w:val="00903543"/>
    <w:rsid w:val="00903A11"/>
    <w:rsid w:val="009049AD"/>
    <w:rsid w:val="00906545"/>
    <w:rsid w:val="00907E2D"/>
    <w:rsid w:val="00910A00"/>
    <w:rsid w:val="00912E09"/>
    <w:rsid w:val="009142FF"/>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869"/>
    <w:rsid w:val="00986750"/>
    <w:rsid w:val="00986A6D"/>
    <w:rsid w:val="009876C0"/>
    <w:rsid w:val="00990E43"/>
    <w:rsid w:val="0099161D"/>
    <w:rsid w:val="00993E14"/>
    <w:rsid w:val="00996376"/>
    <w:rsid w:val="009A1C4B"/>
    <w:rsid w:val="009A1D27"/>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A0368D"/>
    <w:rsid w:val="00A054D6"/>
    <w:rsid w:val="00A10728"/>
    <w:rsid w:val="00A13E16"/>
    <w:rsid w:val="00A2561E"/>
    <w:rsid w:val="00A30093"/>
    <w:rsid w:val="00A31316"/>
    <w:rsid w:val="00A36825"/>
    <w:rsid w:val="00A3700E"/>
    <w:rsid w:val="00A3722B"/>
    <w:rsid w:val="00A46D93"/>
    <w:rsid w:val="00A55268"/>
    <w:rsid w:val="00A57F79"/>
    <w:rsid w:val="00A62353"/>
    <w:rsid w:val="00A62983"/>
    <w:rsid w:val="00A62DD6"/>
    <w:rsid w:val="00A77A9C"/>
    <w:rsid w:val="00A77DC2"/>
    <w:rsid w:val="00A853B3"/>
    <w:rsid w:val="00A867B7"/>
    <w:rsid w:val="00A953DB"/>
    <w:rsid w:val="00AA2383"/>
    <w:rsid w:val="00AA5FE3"/>
    <w:rsid w:val="00AB494E"/>
    <w:rsid w:val="00AC358A"/>
    <w:rsid w:val="00AD1DEF"/>
    <w:rsid w:val="00AD725D"/>
    <w:rsid w:val="00AD7B52"/>
    <w:rsid w:val="00AE0D46"/>
    <w:rsid w:val="00AE0D7B"/>
    <w:rsid w:val="00AE0FC0"/>
    <w:rsid w:val="00AE758F"/>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1392"/>
    <w:rsid w:val="00B514CA"/>
    <w:rsid w:val="00B61F3A"/>
    <w:rsid w:val="00B66BD4"/>
    <w:rsid w:val="00B722D2"/>
    <w:rsid w:val="00B7376D"/>
    <w:rsid w:val="00B73B67"/>
    <w:rsid w:val="00B73CAA"/>
    <w:rsid w:val="00B7608D"/>
    <w:rsid w:val="00B76598"/>
    <w:rsid w:val="00B833F9"/>
    <w:rsid w:val="00B92B34"/>
    <w:rsid w:val="00B945EF"/>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D621A"/>
    <w:rsid w:val="00BE07E2"/>
    <w:rsid w:val="00BE37F3"/>
    <w:rsid w:val="00BE7EB1"/>
    <w:rsid w:val="00BF120E"/>
    <w:rsid w:val="00BF289C"/>
    <w:rsid w:val="00BF4BB9"/>
    <w:rsid w:val="00BF716F"/>
    <w:rsid w:val="00BF722B"/>
    <w:rsid w:val="00BF753A"/>
    <w:rsid w:val="00BF7C1E"/>
    <w:rsid w:val="00C05BDC"/>
    <w:rsid w:val="00C06BAC"/>
    <w:rsid w:val="00C14A8D"/>
    <w:rsid w:val="00C243F8"/>
    <w:rsid w:val="00C25340"/>
    <w:rsid w:val="00C253AF"/>
    <w:rsid w:val="00C32198"/>
    <w:rsid w:val="00C325E2"/>
    <w:rsid w:val="00C327D8"/>
    <w:rsid w:val="00C36AEA"/>
    <w:rsid w:val="00C40558"/>
    <w:rsid w:val="00C40A8A"/>
    <w:rsid w:val="00C4687D"/>
    <w:rsid w:val="00C46D4D"/>
    <w:rsid w:val="00C50DD5"/>
    <w:rsid w:val="00C53138"/>
    <w:rsid w:val="00C540B8"/>
    <w:rsid w:val="00C5785A"/>
    <w:rsid w:val="00C62A99"/>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43A4"/>
    <w:rsid w:val="00CD6350"/>
    <w:rsid w:val="00CE1120"/>
    <w:rsid w:val="00CE12F3"/>
    <w:rsid w:val="00CE4834"/>
    <w:rsid w:val="00CE7E76"/>
    <w:rsid w:val="00CF0F07"/>
    <w:rsid w:val="00CF1FFB"/>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4C1C"/>
    <w:rsid w:val="00D57F65"/>
    <w:rsid w:val="00D61394"/>
    <w:rsid w:val="00D6293A"/>
    <w:rsid w:val="00D65CB7"/>
    <w:rsid w:val="00D70D0D"/>
    <w:rsid w:val="00D71118"/>
    <w:rsid w:val="00D749C0"/>
    <w:rsid w:val="00D75DC5"/>
    <w:rsid w:val="00D76A15"/>
    <w:rsid w:val="00D83762"/>
    <w:rsid w:val="00D83EC3"/>
    <w:rsid w:val="00D85C54"/>
    <w:rsid w:val="00D963CD"/>
    <w:rsid w:val="00D963E5"/>
    <w:rsid w:val="00DA00C8"/>
    <w:rsid w:val="00DA3AA2"/>
    <w:rsid w:val="00DA3CE7"/>
    <w:rsid w:val="00DA74F9"/>
    <w:rsid w:val="00DB0C3E"/>
    <w:rsid w:val="00DB261B"/>
    <w:rsid w:val="00DB655D"/>
    <w:rsid w:val="00DB6C11"/>
    <w:rsid w:val="00DC093A"/>
    <w:rsid w:val="00DC5771"/>
    <w:rsid w:val="00DD437E"/>
    <w:rsid w:val="00DE1639"/>
    <w:rsid w:val="00DE3908"/>
    <w:rsid w:val="00DE69CF"/>
    <w:rsid w:val="00DE7088"/>
    <w:rsid w:val="00DE720A"/>
    <w:rsid w:val="00DF04EF"/>
    <w:rsid w:val="00DF45E8"/>
    <w:rsid w:val="00DF51BB"/>
    <w:rsid w:val="00E054BA"/>
    <w:rsid w:val="00E131C9"/>
    <w:rsid w:val="00E1454C"/>
    <w:rsid w:val="00E1641F"/>
    <w:rsid w:val="00E17F29"/>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94D2E"/>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1351F"/>
    <w:rsid w:val="00F16680"/>
    <w:rsid w:val="00F17680"/>
    <w:rsid w:val="00F23144"/>
    <w:rsid w:val="00F26024"/>
    <w:rsid w:val="00F3429A"/>
    <w:rsid w:val="00F358F7"/>
    <w:rsid w:val="00F43774"/>
    <w:rsid w:val="00F43F03"/>
    <w:rsid w:val="00F470FB"/>
    <w:rsid w:val="00F507AC"/>
    <w:rsid w:val="00F51A62"/>
    <w:rsid w:val="00F54060"/>
    <w:rsid w:val="00F564B8"/>
    <w:rsid w:val="00F6051D"/>
    <w:rsid w:val="00F64DA8"/>
    <w:rsid w:val="00F65A36"/>
    <w:rsid w:val="00F81CA1"/>
    <w:rsid w:val="00F8247C"/>
    <w:rsid w:val="00F82895"/>
    <w:rsid w:val="00F83276"/>
    <w:rsid w:val="00F84EF3"/>
    <w:rsid w:val="00F85C46"/>
    <w:rsid w:val="00F9498A"/>
    <w:rsid w:val="00F96B4C"/>
    <w:rsid w:val="00F9784B"/>
    <w:rsid w:val="00FA14E9"/>
    <w:rsid w:val="00FA5124"/>
    <w:rsid w:val="00FB0199"/>
    <w:rsid w:val="00FB135D"/>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226F5-F37E-4C85-8D7B-C7FA1E4FE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16</Pages>
  <Words>6002</Words>
  <Characters>36012</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210</cp:revision>
  <cp:lastPrinted>2024-02-01T09:13:00Z</cp:lastPrinted>
  <dcterms:created xsi:type="dcterms:W3CDTF">2023-04-27T12:06:00Z</dcterms:created>
  <dcterms:modified xsi:type="dcterms:W3CDTF">2024-06-06T07:09:00Z</dcterms:modified>
</cp:coreProperties>
</file>