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96F0638" w:rsidR="00B80758" w:rsidRDefault="00AB3E50">
      <w:pPr>
        <w:keepNext/>
        <w:widowControl w:val="0"/>
        <w:shd w:val="clear" w:color="auto" w:fill="FFFFFF"/>
        <w:spacing w:after="160" w:line="259" w:lineRule="auto"/>
        <w:jc w:val="center"/>
        <w:rPr>
          <w:i/>
          <w:color w:val="000000"/>
          <w:u w:val="single"/>
        </w:rPr>
      </w:pPr>
      <w:r>
        <w:rPr>
          <w:i/>
          <w:color w:val="000000"/>
          <w:u w:val="single"/>
        </w:rPr>
        <w:t>Projekt umowy</w:t>
      </w:r>
    </w:p>
    <w:p w14:paraId="00000002" w14:textId="02D785E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w:t>
      </w:r>
      <w:r w:rsidR="000C2E90">
        <w:t xml:space="preserve"> r.</w:t>
      </w:r>
      <w:r>
        <w:t xml:space="preserve">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2138FA10" w:rsidR="00B80758" w:rsidRDefault="003561B2">
      <w:pPr>
        <w:widowControl w:val="0"/>
        <w:spacing w:after="160" w:line="259" w:lineRule="auto"/>
      </w:pPr>
      <w:r>
        <w:t xml:space="preserve">a </w:t>
      </w:r>
    </w:p>
    <w:p w14:paraId="5B5BAA41" w14:textId="51D8E29C" w:rsidR="00AB3E50" w:rsidRDefault="00AB3E50">
      <w:pPr>
        <w:widowControl w:val="0"/>
        <w:spacing w:after="160" w:line="259" w:lineRule="auto"/>
      </w:pPr>
      <w:r>
        <w:t>……………………</w:t>
      </w:r>
    </w:p>
    <w:p w14:paraId="00000006" w14:textId="77777777" w:rsidR="00B80758" w:rsidRDefault="003561B2">
      <w:pPr>
        <w:widowControl w:val="0"/>
        <w:spacing w:after="160" w:line="259" w:lineRule="auto"/>
      </w:pPr>
      <w:r>
        <w:t>zwanym dalej Wykonawcą, reprezentowanym przez :</w:t>
      </w:r>
    </w:p>
    <w:p w14:paraId="5B86EF0A" w14:textId="66DE1CB6" w:rsidR="00AB3E50" w:rsidRDefault="00AB3E50">
      <w:pPr>
        <w:widowControl w:val="0"/>
        <w:spacing w:after="160" w:line="259" w:lineRule="auto"/>
      </w:pPr>
      <w:r>
        <w:t>……………….</w:t>
      </w:r>
    </w:p>
    <w:p w14:paraId="00000008" w14:textId="77777777" w:rsidR="00B80758" w:rsidRDefault="003561B2">
      <w:r>
        <w:t xml:space="preserve">została zawarta umowa o następującej treści: </w:t>
      </w:r>
    </w:p>
    <w:p w14:paraId="00000009" w14:textId="77777777" w:rsidR="00B80758" w:rsidRDefault="003561B2" w:rsidP="008F7740">
      <w:pPr>
        <w:pBdr>
          <w:top w:val="nil"/>
          <w:left w:val="nil"/>
          <w:bottom w:val="nil"/>
          <w:right w:val="nil"/>
          <w:between w:val="nil"/>
        </w:pBdr>
        <w:spacing w:after="0"/>
        <w:ind w:left="4095"/>
        <w:rPr>
          <w:b/>
          <w:color w:val="000000"/>
        </w:rPr>
      </w:pPr>
      <w:r>
        <w:rPr>
          <w:b/>
          <w:color w:val="000000"/>
        </w:rPr>
        <w:t>§ 1</w:t>
      </w:r>
    </w:p>
    <w:p w14:paraId="0000000A" w14:textId="77777777" w:rsidR="00B80758" w:rsidRPr="008F7740" w:rsidRDefault="003561B2" w:rsidP="008F7740">
      <w:pPr>
        <w:spacing w:after="0"/>
        <w:jc w:val="center"/>
        <w:rPr>
          <w:b/>
          <w:bCs/>
        </w:rPr>
      </w:pPr>
      <w:r w:rsidRPr="008F7740">
        <w:rPr>
          <w:b/>
          <w:bCs/>
        </w:rPr>
        <w:t>Przedmiot umowy</w:t>
      </w:r>
    </w:p>
    <w:p w14:paraId="0000000B" w14:textId="4482A1CB" w:rsidR="00B80758" w:rsidRPr="00F962E8" w:rsidRDefault="003561B2" w:rsidP="00A56DFD">
      <w:pPr>
        <w:numPr>
          <w:ilvl w:val="0"/>
          <w:numId w:val="1"/>
        </w:numPr>
        <w:pBdr>
          <w:top w:val="nil"/>
          <w:left w:val="nil"/>
          <w:bottom w:val="nil"/>
          <w:right w:val="nil"/>
          <w:between w:val="nil"/>
        </w:pBdr>
        <w:spacing w:after="0"/>
        <w:ind w:left="284" w:hanging="284"/>
        <w:jc w:val="both"/>
        <w:rPr>
          <w:color w:val="000000"/>
        </w:rPr>
      </w:pPr>
      <w:r w:rsidRPr="00F962E8">
        <w:rPr>
          <w:color w:val="000000"/>
        </w:rPr>
        <w:t>Na podstawie postępowania przeprowadzonego w trybie podstawowym w oparciu o przepisy ustawy z dnia 11 września 2019 r. Prawo zamówień publicznych (Dz. U. z 20</w:t>
      </w:r>
      <w:r w:rsidR="00566BAC">
        <w:rPr>
          <w:color w:val="000000"/>
        </w:rPr>
        <w:t>24</w:t>
      </w:r>
      <w:r w:rsidRPr="00F962E8">
        <w:rPr>
          <w:color w:val="000000"/>
        </w:rPr>
        <w:t xml:space="preserve"> r. poz. 1</w:t>
      </w:r>
      <w:r w:rsidR="00566BAC">
        <w:rPr>
          <w:color w:val="000000"/>
        </w:rPr>
        <w:t>320</w:t>
      </w:r>
      <w:r w:rsidRPr="00F962E8">
        <w:rPr>
          <w:color w:val="000000"/>
        </w:rPr>
        <w:t xml:space="preserve"> z późn. zm.), Zamawiający zleca a Wykonawca przyjmuje do wykonania na warunkach określonych </w:t>
      </w:r>
      <w:r w:rsidR="00A56DFD" w:rsidRPr="00F962E8">
        <w:rPr>
          <w:color w:val="000000"/>
        </w:rPr>
        <w:br/>
      </w:r>
      <w:r w:rsidRPr="00F962E8">
        <w:rPr>
          <w:color w:val="000000"/>
        </w:rPr>
        <w:t xml:space="preserve">w niniejszej umowie oraz Specyfikacji Warunków Zamówienia, zadanie pod nazwą: </w:t>
      </w:r>
      <w:r w:rsidR="00AB3E50" w:rsidRPr="00AB3E50">
        <w:rPr>
          <w:b/>
          <w:bCs/>
          <w:color w:val="000000"/>
        </w:rPr>
        <w:t>„Modernizacja II segmentu budynku byłej Pralni Szpitalnej”</w:t>
      </w:r>
    </w:p>
    <w:p w14:paraId="0000000D" w14:textId="2C560EAB" w:rsidR="00B80758" w:rsidRPr="00E94577" w:rsidRDefault="003561B2" w:rsidP="00E94577">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1AD56631"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w:t>
      </w:r>
      <w:r w:rsidR="00AB3E50">
        <w:rPr>
          <w:color w:val="000000"/>
        </w:rPr>
        <w:t>………</w:t>
      </w:r>
      <w:r>
        <w:rPr>
          <w:color w:val="000000"/>
        </w:rPr>
        <w:t xml:space="preserve"> zł, podatek VAT – </w:t>
      </w:r>
      <w:r w:rsidR="00AB3E50">
        <w:rPr>
          <w:color w:val="000000"/>
        </w:rPr>
        <w:t>……………</w:t>
      </w:r>
      <w:r>
        <w:rPr>
          <w:color w:val="000000"/>
        </w:rPr>
        <w:t xml:space="preserve"> brutto </w:t>
      </w:r>
      <w:r w:rsidR="000C2E90">
        <w:rPr>
          <w:color w:val="000000"/>
        </w:rPr>
        <w:t>–</w:t>
      </w:r>
      <w:r>
        <w:rPr>
          <w:color w:val="000000"/>
        </w:rPr>
        <w:t xml:space="preserve"> </w:t>
      </w:r>
      <w:r w:rsidR="00AB3E50">
        <w:rPr>
          <w:color w:val="000000"/>
        </w:rPr>
        <w:t>……………</w:t>
      </w:r>
      <w:r>
        <w:rPr>
          <w:color w:val="000000"/>
        </w:rPr>
        <w:t xml:space="preserve"> zł (słownie:</w:t>
      </w:r>
      <w:r w:rsidR="00AB3E50">
        <w:rPr>
          <w:color w:val="000000"/>
        </w:rPr>
        <w:t>……….</w:t>
      </w:r>
      <w:r>
        <w:rPr>
          <w:color w:val="000000"/>
        </w:rPr>
        <w:t xml:space="preserve">) </w:t>
      </w:r>
    </w:p>
    <w:p w14:paraId="00000011" w14:textId="23C2801F"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cena brutto jest wynagrodzeniem ryczałtowym i nie może być zmieniona. Wyjątki stanowią sytuacje określone w</w:t>
      </w:r>
      <w:r w:rsidR="00AB3E50">
        <w:rPr>
          <w:color w:val="000000"/>
        </w:rPr>
        <w:t> </w:t>
      </w:r>
      <w:r>
        <w:rPr>
          <w:color w:val="000000"/>
        </w:rPr>
        <w:t xml:space="preserve">§12 ust. 2 pkt 3, potwierdzone i zaakceptowane stosownym aneksem do umowy. </w:t>
      </w:r>
    </w:p>
    <w:p w14:paraId="20C07551" w14:textId="32014236" w:rsidR="00600E94" w:rsidRDefault="003561B2">
      <w:pPr>
        <w:pBdr>
          <w:top w:val="nil"/>
          <w:left w:val="nil"/>
          <w:bottom w:val="nil"/>
          <w:right w:val="nil"/>
          <w:between w:val="nil"/>
        </w:pBdr>
        <w:spacing w:after="0"/>
        <w:ind w:left="284" w:hanging="295"/>
        <w:jc w:val="both"/>
        <w:rPr>
          <w:color w:val="000000"/>
        </w:rPr>
      </w:pPr>
      <w:r>
        <w:rPr>
          <w:color w:val="000000"/>
        </w:rPr>
        <w:t>3. Wynagrodzenie obejmuje wszystkie koszty związane z realizacją przedmiotu umowy wynikające ze specyfikacji technicznych, jak również nie ujęte w specyfikacjach technicznych, a niezbędne do wykonania zadania, takie jak m.in.: roboty przygotowawcze, porządkowe, zagospodarowanie i</w:t>
      </w:r>
      <w:r w:rsidR="00AB3E50">
        <w:rPr>
          <w:color w:val="000000"/>
        </w:rPr>
        <w:t> </w:t>
      </w:r>
      <w:r>
        <w:rPr>
          <w:color w:val="000000"/>
        </w:rPr>
        <w:t xml:space="preserve">zabezpieczenie terenu budowy, koszty utrzymania zaplecza, remontów, wszelkie opłaty za media, wywóz, składowanie i utylizację odpadów, itp. </w:t>
      </w:r>
    </w:p>
    <w:p w14:paraId="00000012" w14:textId="7820683F" w:rsidR="00B80758" w:rsidRDefault="003561B2">
      <w:pPr>
        <w:pBdr>
          <w:top w:val="nil"/>
          <w:left w:val="nil"/>
          <w:bottom w:val="nil"/>
          <w:right w:val="nil"/>
          <w:between w:val="nil"/>
        </w:pBdr>
        <w:spacing w:after="0"/>
        <w:ind w:left="284" w:hanging="295"/>
        <w:jc w:val="both"/>
        <w:rPr>
          <w:color w:val="000000"/>
        </w:rPr>
      </w:pPr>
      <w:r>
        <w:rPr>
          <w:color w:val="000000"/>
        </w:rPr>
        <w:t>4. Wynagrodzenie za wykonane roboty płatne będzie przelewem z rachunku Zamawiającego w</w:t>
      </w:r>
      <w:r w:rsidR="00AB3E50">
        <w:rPr>
          <w:color w:val="000000"/>
        </w:rPr>
        <w:t> </w:t>
      </w:r>
      <w:r>
        <w:rPr>
          <w:color w:val="000000"/>
        </w:rPr>
        <w:t xml:space="preserve">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8. Zamawiający oświadcza, że jest czynnym płatnikiem podatku VAT, posiada NIP: 7481410004 i upoważnia Wykonawcę do wystawienia faktur VAT bez podpisu Zamawiającego. </w:t>
      </w:r>
    </w:p>
    <w:p w14:paraId="00000017" w14:textId="0D9800BB" w:rsidR="00B80758" w:rsidRDefault="003561B2">
      <w:pPr>
        <w:pBdr>
          <w:top w:val="nil"/>
          <w:left w:val="nil"/>
          <w:bottom w:val="nil"/>
          <w:right w:val="nil"/>
          <w:between w:val="nil"/>
        </w:pBdr>
        <w:spacing w:after="0"/>
        <w:ind w:left="284" w:hanging="284"/>
        <w:jc w:val="both"/>
        <w:rPr>
          <w:color w:val="000000"/>
        </w:rPr>
      </w:pPr>
      <w:r>
        <w:rPr>
          <w:color w:val="000000"/>
        </w:rPr>
        <w:t>9. Wykonawca oświadcza, iż jest czynnym płatnikiem podatku VAT, posiada NIP</w:t>
      </w:r>
      <w:r w:rsidR="00E37369">
        <w:rPr>
          <w:color w:val="000000"/>
        </w:rPr>
        <w:t xml:space="preserve">: </w:t>
      </w:r>
      <w:r w:rsidR="00AB3E50">
        <w:t>………</w:t>
      </w:r>
      <w:r w:rsidR="00E37369">
        <w:rPr>
          <w:color w:val="000000"/>
        </w:rPr>
        <w:t xml:space="preserve"> </w:t>
      </w:r>
      <w:r>
        <w:rPr>
          <w:color w:val="000000"/>
        </w:rPr>
        <w:t>, 10. Wykonawca oświadcza, że podlega pod Urząd Skarbowy</w:t>
      </w:r>
      <w:r w:rsidR="00AB3E50">
        <w:rPr>
          <w:color w:val="000000"/>
        </w:rPr>
        <w:t xml:space="preserve"> ………………</w:t>
      </w:r>
      <w:r w:rsidR="00566BAC">
        <w:rPr>
          <w:color w:val="000000"/>
        </w:rPr>
        <w:t>.</w:t>
      </w:r>
    </w:p>
    <w:p w14:paraId="00000018" w14:textId="164EB4DE"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0</w:t>
      </w:r>
      <w:r>
        <w:rPr>
          <w:color w:val="000000"/>
        </w:rPr>
        <w:t xml:space="preserve">. Wykonawca zobowiązuje się powiadomić niezwłocznie Zamawiającego o wszelkich zmianach rachunków, lub utracie charakteru czynnego podatnika VAT. </w:t>
      </w:r>
    </w:p>
    <w:p w14:paraId="00000019" w14:textId="39FEB562"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1</w:t>
      </w:r>
      <w:r>
        <w:rPr>
          <w:color w:val="000000"/>
        </w:rPr>
        <w:t>. Wykonawca nie będzie rościć praw do odsetek od nieterminowej zapłaty należności w przypadku zwrotu przez bank środków z tytułu nieposiadania rachunku VAT lub trudności z weryfikacją na Białej Liście Podatników VAT .</w:t>
      </w:r>
    </w:p>
    <w:p w14:paraId="0000001A" w14:textId="1285A7C0"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2</w:t>
      </w:r>
      <w:r>
        <w:rPr>
          <w:color w:val="000000"/>
        </w:rPr>
        <w:t>. Należność, za wykonanie dostawy Zamawiający wypłaci Wykonawcy przelewem na rachunek bankowy o numerze</w:t>
      </w:r>
      <w:r w:rsidR="00AB3E50">
        <w:rPr>
          <w:color w:val="000000"/>
        </w:rPr>
        <w:t>………………………………..</w:t>
      </w:r>
      <w:r>
        <w:rPr>
          <w:color w:val="000000"/>
        </w:rPr>
        <w:t>.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405BBDF7"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3</w:t>
      </w:r>
      <w:r>
        <w:rPr>
          <w:color w:val="000000"/>
        </w:rPr>
        <w:t xml:space="preserve">. Strony postanawiają, iż zapłata następuje w dniu uznania rachunku bankowego Zamawiającego. </w:t>
      </w:r>
    </w:p>
    <w:p w14:paraId="0000001C" w14:textId="25AD4299"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4</w:t>
      </w:r>
      <w:r>
        <w:rPr>
          <w:color w:val="000000"/>
        </w:rPr>
        <w:t xml:space="preserve">. W przypadku nieterminowej płatności należności Wykonawca ma prawo naliczyć Zamawiającemu odsetki ustawowe za zwłokę. </w:t>
      </w:r>
    </w:p>
    <w:p w14:paraId="0000001D" w14:textId="7E6CD753"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5</w:t>
      </w:r>
      <w:r>
        <w:rPr>
          <w:color w:val="000000"/>
        </w:rPr>
        <w:t xml:space="preserve">.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3F565FAF" w:rsidR="00B80758" w:rsidRDefault="003561B2">
      <w:pPr>
        <w:pBdr>
          <w:top w:val="nil"/>
          <w:left w:val="nil"/>
          <w:bottom w:val="nil"/>
          <w:right w:val="nil"/>
          <w:between w:val="nil"/>
        </w:pBdr>
        <w:spacing w:after="0"/>
        <w:ind w:left="284" w:hanging="284"/>
        <w:jc w:val="both"/>
        <w:rPr>
          <w:color w:val="000000"/>
        </w:rPr>
      </w:pPr>
      <w:r>
        <w:rPr>
          <w:color w:val="000000"/>
        </w:rPr>
        <w:t>1</w:t>
      </w:r>
      <w:r w:rsidR="008F7740">
        <w:rPr>
          <w:color w:val="000000"/>
        </w:rPr>
        <w:t>6</w:t>
      </w:r>
      <w:r>
        <w:rPr>
          <w:color w:val="000000"/>
        </w:rPr>
        <w:t xml:space="preserve">.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1A90958A" w14:textId="77777777" w:rsidR="008F7740" w:rsidRDefault="003561B2" w:rsidP="008F7740">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w:t>
      </w:r>
      <w:proofErr w:type="spellStart"/>
      <w:r>
        <w:rPr>
          <w:color w:val="000000"/>
        </w:rPr>
        <w:t>publiczno</w:t>
      </w:r>
      <w:proofErr w:type="spellEnd"/>
      <w:r>
        <w:rPr>
          <w:color w:val="000000"/>
        </w:rPr>
        <w:t>– prywatnym (Dz. U. z 2020 r. poz. 1666 ze zm.).NIP Zamawiającego: 7481410004.</w:t>
      </w:r>
    </w:p>
    <w:p w14:paraId="32EDA148" w14:textId="08F94E26" w:rsidR="008F7740" w:rsidRDefault="003561B2" w:rsidP="008F7740">
      <w:pPr>
        <w:pBdr>
          <w:top w:val="nil"/>
          <w:left w:val="nil"/>
          <w:bottom w:val="nil"/>
          <w:right w:val="nil"/>
          <w:between w:val="nil"/>
        </w:pBdr>
        <w:spacing w:after="0"/>
        <w:ind w:left="284" w:hanging="284"/>
        <w:jc w:val="both"/>
        <w:rPr>
          <w:color w:val="000000"/>
        </w:rPr>
      </w:pPr>
      <w:r>
        <w:rPr>
          <w:color w:val="000000"/>
        </w:rPr>
        <w:t>5) Zamawiający oświadcza, iż w przypadku zamiaru przesłania ustrukturyzowanej faktury elektronicznej (dalej „</w:t>
      </w:r>
      <w:proofErr w:type="spellStart"/>
      <w:r>
        <w:rPr>
          <w:color w:val="000000"/>
        </w:rPr>
        <w:t>uFE</w:t>
      </w:r>
      <w:proofErr w:type="spellEnd"/>
      <w:r>
        <w:rPr>
          <w:color w:val="000000"/>
        </w:rPr>
        <w:t xml:space="preserve">”) przez Wykonawcę może on przesłać </w:t>
      </w:r>
      <w:proofErr w:type="spellStart"/>
      <w:r>
        <w:rPr>
          <w:color w:val="000000"/>
        </w:rPr>
        <w:t>uFE</w:t>
      </w:r>
      <w:proofErr w:type="spellEnd"/>
      <w:r>
        <w:rPr>
          <w:color w:val="000000"/>
        </w:rPr>
        <w:t xml:space="preserve">, o których mowa w art. 2 pkt 4. </w:t>
      </w:r>
      <w:proofErr w:type="spellStart"/>
      <w:r>
        <w:rPr>
          <w:color w:val="000000"/>
        </w:rPr>
        <w:t>uEF</w:t>
      </w:r>
      <w:proofErr w:type="spellEnd"/>
      <w:r>
        <w:rPr>
          <w:color w:val="000000"/>
        </w:rPr>
        <w:t xml:space="preserve">, tj. faktury spełniające wymagania umożliwiające przesyłanie za pośrednictwem PEF, o których mowa w art. 2 pkt. 32 u VAT; przesyła </w:t>
      </w:r>
      <w:proofErr w:type="spellStart"/>
      <w:r>
        <w:rPr>
          <w:color w:val="000000"/>
        </w:rPr>
        <w:t>uFE</w:t>
      </w:r>
      <w:proofErr w:type="spellEnd"/>
      <w:r>
        <w:rPr>
          <w:color w:val="000000"/>
        </w:rPr>
        <w:t xml:space="preserve"> poprzez PEF możliwy jest po założeniu przez </w:t>
      </w:r>
      <w:r>
        <w:rPr>
          <w:color w:val="000000"/>
        </w:rPr>
        <w:lastRenderedPageBreak/>
        <w:t xml:space="preserve">Wykonawcę konta na PEF, a dostarczenie </w:t>
      </w:r>
      <w:proofErr w:type="spellStart"/>
      <w:r>
        <w:rPr>
          <w:color w:val="000000"/>
        </w:rPr>
        <w:t>uFE</w:t>
      </w:r>
      <w:proofErr w:type="spellEnd"/>
      <w:r>
        <w:rPr>
          <w:color w:val="000000"/>
        </w:rPr>
        <w:t xml:space="preserve"> następuje poprzez skrzynkę PEPPOL identyfikowaną poprzez NIP dla celów VAT Powiatu. Konto na PEF umożliwia odbiór i przesyłanie </w:t>
      </w:r>
      <w:proofErr w:type="spellStart"/>
      <w:r>
        <w:rPr>
          <w:color w:val="000000"/>
        </w:rPr>
        <w:t>uFE</w:t>
      </w:r>
      <w:proofErr w:type="spellEnd"/>
      <w:r>
        <w:rPr>
          <w:color w:val="000000"/>
        </w:rPr>
        <w:t xml:space="preserve"> oraz </w:t>
      </w:r>
      <w:proofErr w:type="spellStart"/>
      <w:r>
        <w:rPr>
          <w:color w:val="000000"/>
        </w:rPr>
        <w:t>iDE</w:t>
      </w:r>
      <w:proofErr w:type="spellEnd"/>
      <w:r>
        <w:rPr>
          <w:color w:val="000000"/>
        </w:rPr>
        <w:t xml:space="preserve"> zaś PEF to system teleinformatyczny, którego funkcjonowanie zapewnia Minister Przedsiębiorczości i Technologii z siedziba przy Placu Trzech Krzyży 3/5, 00-507 Warszawa. Platforma dostępna jest pod adresem: </w:t>
      </w:r>
      <w:hyperlink r:id="rId8" w:history="1">
        <w:r w:rsidR="008F7740" w:rsidRPr="00507BEA">
          <w:rPr>
            <w:rStyle w:val="Hipercze"/>
          </w:rPr>
          <w:t>https://efaktura.gov.pl/uslugi-pef/</w:t>
        </w:r>
      </w:hyperlink>
      <w:r>
        <w:rPr>
          <w:color w:val="000000"/>
        </w:rPr>
        <w:t>.</w:t>
      </w:r>
    </w:p>
    <w:p w14:paraId="00000023" w14:textId="332A4A3D" w:rsidR="00B80758" w:rsidRDefault="008F7740" w:rsidP="008F7740">
      <w:pPr>
        <w:pBdr>
          <w:top w:val="nil"/>
          <w:left w:val="nil"/>
          <w:bottom w:val="nil"/>
          <w:right w:val="nil"/>
          <w:between w:val="nil"/>
        </w:pBdr>
        <w:spacing w:after="0"/>
        <w:ind w:left="284" w:hanging="284"/>
        <w:jc w:val="both"/>
        <w:rPr>
          <w:color w:val="000000"/>
        </w:rPr>
      </w:pPr>
      <w:r>
        <w:rPr>
          <w:color w:val="000000"/>
        </w:rPr>
        <w:t xml:space="preserve">     </w:t>
      </w:r>
      <w:r w:rsidR="003561B2">
        <w:rPr>
          <w:color w:val="000000"/>
        </w:rPr>
        <w:t>6)</w:t>
      </w:r>
      <w:r w:rsidR="00600E94">
        <w:rPr>
          <w:color w:val="000000"/>
        </w:rPr>
        <w:t>.</w:t>
      </w:r>
      <w:r w:rsidR="003561B2">
        <w:rPr>
          <w:color w:val="000000"/>
        </w:rPr>
        <w:t xml:space="preserve"> Dla Stron Zamówienia data wpływu </w:t>
      </w:r>
      <w:proofErr w:type="spellStart"/>
      <w:r w:rsidR="003561B2">
        <w:rPr>
          <w:color w:val="000000"/>
        </w:rPr>
        <w:t>uFE</w:t>
      </w:r>
      <w:proofErr w:type="spellEnd"/>
      <w:r w:rsidR="003561B2">
        <w:rPr>
          <w:color w:val="000000"/>
        </w:rPr>
        <w:t xml:space="preserve"> uzależniona jest od czasu pracy Biura Podawczego Zamawiającego, umożliwiającego Zamawiającemu terminowe wywiązanie się z zapłaty wynagrodzenia Wykonawcy. </w:t>
      </w:r>
    </w:p>
    <w:p w14:paraId="00000024" w14:textId="3CD2D1E5" w:rsidR="00B80758" w:rsidRDefault="003561B2" w:rsidP="008F7740">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rsidP="008F7740">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w:t>
      </w:r>
      <w:proofErr w:type="spellStart"/>
      <w:r>
        <w:rPr>
          <w:color w:val="000000"/>
        </w:rPr>
        <w:t>uFE</w:t>
      </w:r>
      <w:proofErr w:type="spellEnd"/>
      <w:r>
        <w:rPr>
          <w:color w:val="000000"/>
        </w:rPr>
        <w:t xml:space="preserve"> poza godzinami pracy, w dniu wolne od pracy lub święta, a także poza czasem pracy sekretariatu, uznaje się, że została ona doręczona w następnym dniu roboczym. </w:t>
      </w:r>
    </w:p>
    <w:p w14:paraId="00000026" w14:textId="77777777" w:rsidR="00B80758" w:rsidRDefault="003561B2" w:rsidP="008F7740">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w:t>
      </w:r>
      <w:proofErr w:type="spellStart"/>
      <w:r>
        <w:rPr>
          <w:color w:val="000000"/>
        </w:rPr>
        <w:t>uEF</w:t>
      </w:r>
      <w:proofErr w:type="spellEnd"/>
      <w:r>
        <w:rPr>
          <w:color w:val="000000"/>
        </w:rPr>
        <w:t xml:space="preserve"> wyraża zgodę na przesyłanie za pośrednictwem PEF </w:t>
      </w:r>
      <w:proofErr w:type="spellStart"/>
      <w:r>
        <w:rPr>
          <w:color w:val="000000"/>
        </w:rPr>
        <w:t>iDE</w:t>
      </w:r>
      <w:proofErr w:type="spellEnd"/>
      <w:r>
        <w:rPr>
          <w:color w:val="000000"/>
        </w:rPr>
        <w:t xml:space="preserv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4C4FE2D1" w:rsidR="00B80758" w:rsidRDefault="003561B2">
      <w:pPr>
        <w:pBdr>
          <w:top w:val="nil"/>
          <w:left w:val="nil"/>
          <w:bottom w:val="nil"/>
          <w:right w:val="nil"/>
          <w:between w:val="nil"/>
        </w:pBdr>
        <w:spacing w:after="0"/>
        <w:ind w:left="426" w:hanging="426"/>
        <w:jc w:val="both"/>
        <w:rPr>
          <w:color w:val="000000"/>
        </w:rPr>
      </w:pPr>
      <w:r>
        <w:rPr>
          <w:color w:val="000000"/>
        </w:rPr>
        <w:t>1</w:t>
      </w:r>
      <w:r w:rsidR="008F7740">
        <w:rPr>
          <w:color w:val="000000"/>
        </w:rPr>
        <w:t>7</w:t>
      </w:r>
      <w:r>
        <w:rPr>
          <w:color w:val="000000"/>
        </w:rPr>
        <w:t xml:space="preserve">. Wykonawca zobowiązany jest podać na fakturze datę zawarcia Umowy, numer Umowy nadany przez Zamawiającego, której dotyczy wystawiona faktura oraz termin zapłaty wynikający z Umowy. </w:t>
      </w:r>
    </w:p>
    <w:p w14:paraId="00000029" w14:textId="0A164E4B" w:rsidR="00B80758" w:rsidRDefault="003561B2" w:rsidP="00E94577">
      <w:pPr>
        <w:pBdr>
          <w:top w:val="nil"/>
          <w:left w:val="nil"/>
          <w:bottom w:val="nil"/>
          <w:right w:val="nil"/>
          <w:between w:val="nil"/>
        </w:pBdr>
        <w:spacing w:after="0"/>
        <w:ind w:left="426" w:hanging="426"/>
        <w:jc w:val="both"/>
        <w:rPr>
          <w:color w:val="000000"/>
        </w:rPr>
      </w:pPr>
      <w:r>
        <w:rPr>
          <w:color w:val="000000"/>
        </w:rPr>
        <w:t>1</w:t>
      </w:r>
      <w:r w:rsidR="008F7740">
        <w:rPr>
          <w:color w:val="000000"/>
        </w:rPr>
        <w:t>8</w:t>
      </w:r>
      <w:r>
        <w:rPr>
          <w:color w:val="000000"/>
        </w:rPr>
        <w:t xml:space="preserve">. Wykonawca nie może dokonać sprzedaży i/lub zastawienia i/lub cesji wierzytelności wynikających z umowy bez zgody Zamawiającego wyrażonej w formie pisemnej pod rygorem nieważności. </w:t>
      </w:r>
    </w:p>
    <w:p w14:paraId="4104064D" w14:textId="17B06471" w:rsidR="00566BAC" w:rsidRPr="00566BAC" w:rsidRDefault="008F7740" w:rsidP="00566BAC">
      <w:pPr>
        <w:pBdr>
          <w:top w:val="nil"/>
          <w:left w:val="nil"/>
          <w:bottom w:val="nil"/>
          <w:right w:val="nil"/>
          <w:between w:val="nil"/>
        </w:pBdr>
        <w:spacing w:after="0"/>
        <w:ind w:left="426" w:hanging="426"/>
        <w:jc w:val="both"/>
        <w:rPr>
          <w:color w:val="000000"/>
        </w:rPr>
      </w:pPr>
      <w:r>
        <w:rPr>
          <w:color w:val="000000"/>
        </w:rPr>
        <w:t>19</w:t>
      </w:r>
      <w:r w:rsidR="00566BAC" w:rsidRPr="00566BAC">
        <w:rPr>
          <w:color w:val="000000"/>
        </w:rPr>
        <w:t>. Zamawiający dopuszcza rozliczenie wynagrodzenia Wykonawcy za przedmiot umowy na podstawie faktur częściowych i faktury końcowej za roboty budowlane.</w:t>
      </w:r>
    </w:p>
    <w:p w14:paraId="52728932" w14:textId="77777777" w:rsidR="00566BAC" w:rsidRPr="00566BAC" w:rsidRDefault="00566BAC" w:rsidP="00566BAC">
      <w:pPr>
        <w:pBdr>
          <w:top w:val="nil"/>
          <w:left w:val="nil"/>
          <w:bottom w:val="nil"/>
          <w:right w:val="nil"/>
          <w:between w:val="nil"/>
        </w:pBdr>
        <w:spacing w:after="0"/>
        <w:ind w:left="426"/>
        <w:jc w:val="both"/>
        <w:rPr>
          <w:color w:val="000000"/>
        </w:rPr>
      </w:pPr>
      <w:r w:rsidRPr="00566BAC">
        <w:rPr>
          <w:color w:val="000000"/>
        </w:rPr>
        <w:t>Podstawą  do wystawienia:</w:t>
      </w:r>
    </w:p>
    <w:p w14:paraId="0F06191C" w14:textId="77777777" w:rsidR="00566BAC" w:rsidRPr="00566BAC" w:rsidRDefault="00566BAC" w:rsidP="00566BAC">
      <w:pPr>
        <w:pBdr>
          <w:top w:val="nil"/>
          <w:left w:val="nil"/>
          <w:bottom w:val="nil"/>
          <w:right w:val="nil"/>
          <w:between w:val="nil"/>
        </w:pBdr>
        <w:spacing w:after="0"/>
        <w:ind w:left="426"/>
        <w:jc w:val="both"/>
        <w:rPr>
          <w:color w:val="000000"/>
        </w:rPr>
      </w:pPr>
      <w:r w:rsidRPr="00566BAC">
        <w:rPr>
          <w:color w:val="000000"/>
        </w:rPr>
        <w:t>1)</w:t>
      </w:r>
      <w:r w:rsidRPr="00566BAC">
        <w:rPr>
          <w:color w:val="000000"/>
        </w:rPr>
        <w:tab/>
        <w:t>Faktury częściowej będzie bezusterkowy protokół częściowego odbioru robót podpisany przez strony umowy.</w:t>
      </w:r>
    </w:p>
    <w:p w14:paraId="207222CC" w14:textId="55ADBDC8" w:rsidR="00965A97" w:rsidRPr="00566BAC" w:rsidRDefault="00566BAC" w:rsidP="00965A97">
      <w:pPr>
        <w:pBdr>
          <w:top w:val="nil"/>
          <w:left w:val="nil"/>
          <w:bottom w:val="nil"/>
          <w:right w:val="nil"/>
          <w:between w:val="nil"/>
        </w:pBdr>
        <w:spacing w:after="0"/>
        <w:ind w:left="426"/>
        <w:jc w:val="both"/>
        <w:rPr>
          <w:color w:val="000000"/>
        </w:rPr>
      </w:pPr>
      <w:r w:rsidRPr="00566BAC">
        <w:rPr>
          <w:color w:val="000000"/>
        </w:rPr>
        <w:t>2)</w:t>
      </w:r>
      <w:r w:rsidRPr="00566BAC">
        <w:rPr>
          <w:color w:val="000000"/>
        </w:rPr>
        <w:tab/>
        <w:t>Faktury końcowej będzie bezusterkowy protokół odbioru końcowego robót podpisany przez strony umowy.</w:t>
      </w:r>
    </w:p>
    <w:p w14:paraId="25CF36BF" w14:textId="0024D578" w:rsidR="00566BAC" w:rsidRDefault="00566BAC" w:rsidP="00566BAC">
      <w:pPr>
        <w:pBdr>
          <w:top w:val="nil"/>
          <w:left w:val="nil"/>
          <w:bottom w:val="nil"/>
          <w:right w:val="nil"/>
          <w:between w:val="nil"/>
        </w:pBdr>
        <w:spacing w:after="0"/>
        <w:ind w:left="426" w:hanging="426"/>
        <w:jc w:val="both"/>
        <w:rPr>
          <w:color w:val="000000"/>
        </w:rPr>
      </w:pPr>
      <w:r w:rsidRPr="00566BAC">
        <w:rPr>
          <w:color w:val="000000"/>
        </w:rPr>
        <w:t>2</w:t>
      </w:r>
      <w:r w:rsidR="008F7740">
        <w:rPr>
          <w:color w:val="000000"/>
        </w:rPr>
        <w:t>0</w:t>
      </w:r>
      <w:r w:rsidRPr="00566BAC">
        <w:rPr>
          <w:color w:val="000000"/>
        </w:rPr>
        <w:t>. Zamawiający dopuszcza wypłatę wynagrodzenia Wykonawcy na podstawie faktur częściowych a łączna wartość faktur częściowych nie może przekroczyć 80 % wynagrodzenia umownego.</w:t>
      </w:r>
    </w:p>
    <w:p w14:paraId="61BB4995" w14:textId="0B7E3A1C" w:rsidR="00965A97" w:rsidRPr="00E94577" w:rsidRDefault="00965A97" w:rsidP="00566BAC">
      <w:pPr>
        <w:pBdr>
          <w:top w:val="nil"/>
          <w:left w:val="nil"/>
          <w:bottom w:val="nil"/>
          <w:right w:val="nil"/>
          <w:between w:val="nil"/>
        </w:pBdr>
        <w:spacing w:after="0"/>
        <w:ind w:left="426" w:hanging="426"/>
        <w:jc w:val="both"/>
        <w:rPr>
          <w:color w:val="000000"/>
        </w:rPr>
      </w:pPr>
      <w:r>
        <w:rPr>
          <w:color w:val="000000"/>
        </w:rPr>
        <w:t xml:space="preserve">21. </w:t>
      </w:r>
      <w:r w:rsidRPr="00566BAC">
        <w:rPr>
          <w:color w:val="000000"/>
        </w:rPr>
        <w:t xml:space="preserve">Zamawiający dopuszcza wypłatę wynagrodzenia Wykonawcy na podstawie faktur częściowych a </w:t>
      </w:r>
      <w:r>
        <w:rPr>
          <w:color w:val="000000"/>
        </w:rPr>
        <w:t xml:space="preserve">pierwsza </w:t>
      </w:r>
      <w:r w:rsidRPr="00566BAC">
        <w:rPr>
          <w:color w:val="000000"/>
        </w:rPr>
        <w:t>faktur</w:t>
      </w:r>
      <w:r>
        <w:rPr>
          <w:color w:val="000000"/>
        </w:rPr>
        <w:t>a</w:t>
      </w:r>
      <w:r w:rsidRPr="00566BAC">
        <w:rPr>
          <w:color w:val="000000"/>
        </w:rPr>
        <w:t xml:space="preserve"> </w:t>
      </w:r>
      <w:r>
        <w:rPr>
          <w:color w:val="000000"/>
        </w:rPr>
        <w:t xml:space="preserve">może </w:t>
      </w:r>
      <w:r w:rsidR="00DD2FF2">
        <w:rPr>
          <w:color w:val="000000"/>
        </w:rPr>
        <w:t>zostać wystawiona najwcześniej wtedy gdy</w:t>
      </w:r>
      <w:r>
        <w:rPr>
          <w:color w:val="000000"/>
        </w:rPr>
        <w:t xml:space="preserve"> zaawansowani</w:t>
      </w:r>
      <w:r w:rsidR="00DD2FF2">
        <w:rPr>
          <w:color w:val="000000"/>
        </w:rPr>
        <w:t>e</w:t>
      </w:r>
      <w:r>
        <w:rPr>
          <w:color w:val="000000"/>
        </w:rPr>
        <w:t xml:space="preserve"> robót wynos</w:t>
      </w:r>
      <w:r w:rsidR="00DD2FF2">
        <w:rPr>
          <w:color w:val="000000"/>
        </w:rPr>
        <w:t>ić będzie</w:t>
      </w:r>
      <w:r>
        <w:rPr>
          <w:color w:val="000000"/>
        </w:rPr>
        <w:t xml:space="preserve"> </w:t>
      </w:r>
      <w:proofErr w:type="spellStart"/>
      <w:r w:rsidR="00DD2FF2">
        <w:rPr>
          <w:color w:val="000000"/>
        </w:rPr>
        <w:t>conajmniej</w:t>
      </w:r>
      <w:proofErr w:type="spellEnd"/>
      <w:r>
        <w:rPr>
          <w:color w:val="000000"/>
        </w:rPr>
        <w:t xml:space="preserve"> 30 %.</w:t>
      </w: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lastRenderedPageBreak/>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w:t>
      </w:r>
      <w:r>
        <w:rPr>
          <w:color w:val="000000"/>
        </w:rPr>
        <w:lastRenderedPageBreak/>
        <w:t xml:space="preserve">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5" w14:textId="75FDF870"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34E5FBCC"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Zamawiający wyznacza osobę do kontrolowania wykonywanych robót: </w:t>
      </w:r>
      <w:r w:rsidR="00AB3E50">
        <w:rPr>
          <w:color w:val="000000"/>
        </w:rPr>
        <w:t>……….</w:t>
      </w:r>
      <w:r w:rsidR="00155DBA">
        <w:rPr>
          <w:color w:val="000000"/>
        </w:rPr>
        <w:t xml:space="preserve"> </w:t>
      </w:r>
    </w:p>
    <w:p w14:paraId="00000059" w14:textId="4E26DF0D"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1 uprawniona jest do wydawania Wykonawcy poleceń związanych z</w:t>
      </w:r>
      <w:r w:rsidR="00155DBA">
        <w:rPr>
          <w:color w:val="000000"/>
        </w:rPr>
        <w:t> </w:t>
      </w:r>
      <w:r>
        <w:rPr>
          <w:color w:val="000000"/>
        </w:rPr>
        <w:t xml:space="preserve">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4. Prawa i obowiązki kierownika budowy określa ustawa z dnia 7 lipca 1994 r. Prawo budowlane (t.j. Dz. U. z 2024r. poz. 725  z późn. zm.). </w:t>
      </w:r>
    </w:p>
    <w:p w14:paraId="0000005C" w14:textId="6A5EE72A"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w:t>
      </w:r>
      <w:r w:rsidR="00AB3E50">
        <w:rPr>
          <w:color w:val="000000"/>
        </w:rPr>
        <w:t>…………………..</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2" w14:textId="7429786E"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2C7C092B" w14:textId="77777777" w:rsidR="00DD2FF2" w:rsidRDefault="00DD2FF2">
      <w:pPr>
        <w:pBdr>
          <w:top w:val="nil"/>
          <w:left w:val="nil"/>
          <w:bottom w:val="nil"/>
          <w:right w:val="nil"/>
          <w:between w:val="nil"/>
        </w:pBdr>
        <w:spacing w:after="0"/>
        <w:ind w:left="720"/>
        <w:jc w:val="center"/>
        <w:rPr>
          <w:b/>
          <w:color w:val="000000"/>
        </w:rPr>
      </w:pPr>
    </w:p>
    <w:p w14:paraId="047BD9DB" w14:textId="77777777" w:rsidR="00DD2FF2" w:rsidRDefault="00DD2FF2">
      <w:pPr>
        <w:pBdr>
          <w:top w:val="nil"/>
          <w:left w:val="nil"/>
          <w:bottom w:val="nil"/>
          <w:right w:val="nil"/>
          <w:between w:val="nil"/>
        </w:pBdr>
        <w:spacing w:after="0"/>
        <w:ind w:left="720"/>
        <w:jc w:val="center"/>
        <w:rPr>
          <w:b/>
          <w:color w:val="000000"/>
        </w:rPr>
      </w:pPr>
    </w:p>
    <w:p w14:paraId="00000083" w14:textId="2D788B11" w:rsidR="00B80758" w:rsidRDefault="003561B2">
      <w:pPr>
        <w:pBdr>
          <w:top w:val="nil"/>
          <w:left w:val="nil"/>
          <w:bottom w:val="nil"/>
          <w:right w:val="nil"/>
          <w:between w:val="nil"/>
        </w:pBdr>
        <w:spacing w:after="0"/>
        <w:ind w:left="720"/>
        <w:jc w:val="center"/>
        <w:rPr>
          <w:b/>
          <w:color w:val="000000"/>
        </w:rPr>
      </w:pPr>
      <w:r>
        <w:rPr>
          <w:b/>
          <w:color w:val="000000"/>
        </w:rPr>
        <w:lastRenderedPageBreak/>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37BF332D"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w:t>
      </w:r>
      <w:r w:rsidR="00AB3E50">
        <w:rPr>
          <w:b/>
          <w:bCs/>
          <w:color w:val="000000"/>
        </w:rPr>
        <w:t>0</w:t>
      </w:r>
      <w:r w:rsidR="008D2307">
        <w:rPr>
          <w:b/>
          <w:bCs/>
          <w:color w:val="000000"/>
        </w:rPr>
        <w:t>.0</w:t>
      </w:r>
      <w:r w:rsidR="00155DBA">
        <w:rPr>
          <w:b/>
          <w:bCs/>
          <w:color w:val="000000"/>
        </w:rPr>
        <w:t>5</w:t>
      </w:r>
      <w:r w:rsidR="003B1850" w:rsidRPr="003B1850">
        <w:rPr>
          <w:b/>
          <w:bCs/>
          <w:color w:val="000000"/>
        </w:rPr>
        <w:t>.202</w:t>
      </w:r>
      <w:r w:rsidR="008D2307">
        <w:rPr>
          <w:b/>
          <w:bCs/>
          <w:color w:val="000000"/>
        </w:rPr>
        <w:t xml:space="preserve">5 </w:t>
      </w:r>
      <w:r w:rsidR="003B1850" w:rsidRPr="003B1850">
        <w:rPr>
          <w:b/>
          <w:bCs/>
          <w:color w:val="000000"/>
        </w:rPr>
        <w:t>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90" w14:textId="4F225BD2"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7" w14:textId="39355C4A"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548AE0F4"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w:t>
      </w:r>
      <w:r w:rsidR="00965A97">
        <w:rPr>
          <w:color w:val="000000"/>
        </w:rPr>
        <w:t>…………….</w:t>
      </w:r>
      <w:r>
        <w:rPr>
          <w:color w:val="000000"/>
        </w:rPr>
        <w:t xml:space="preserve">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w:t>
      </w:r>
      <w:r>
        <w:rPr>
          <w:color w:val="000000"/>
        </w:rPr>
        <w:lastRenderedPageBreak/>
        <w:t xml:space="preserve">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3" w14:textId="77777777" w:rsidR="00B80758" w:rsidRDefault="00B80758">
      <w:pPr>
        <w:pBdr>
          <w:top w:val="nil"/>
          <w:left w:val="nil"/>
          <w:bottom w:val="nil"/>
          <w:right w:val="nil"/>
          <w:between w:val="nil"/>
        </w:pBdr>
        <w:spacing w:after="0"/>
        <w:ind w:left="720"/>
        <w:jc w:val="center"/>
        <w:rPr>
          <w:b/>
          <w:color w:val="000000"/>
        </w:rPr>
      </w:pP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542079C2"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xml:space="preserve">, poza sytuacjami wymienionymi w § 3 ust. 6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F" w14:textId="4E57C625"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103E5BC"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brutto za wykonanie całego przedmiotu umowy o którym mowa w §2 ust. 1 tj.:</w:t>
      </w:r>
      <w:r w:rsidR="00E94577">
        <w:rPr>
          <w:color w:val="000000"/>
        </w:rPr>
        <w:t xml:space="preserve"> </w:t>
      </w:r>
      <w:r w:rsidR="00AB3E50">
        <w:rPr>
          <w:color w:val="000000"/>
        </w:rPr>
        <w:t>………..</w:t>
      </w:r>
      <w:r>
        <w:rPr>
          <w:color w:val="000000"/>
        </w:rPr>
        <w:t xml:space="preserve"> (słownie</w:t>
      </w:r>
      <w:r w:rsidR="00E37369">
        <w:rPr>
          <w:color w:val="000000"/>
        </w:rPr>
        <w:t xml:space="preserve">: </w:t>
      </w:r>
      <w:r w:rsidR="00AB3E50">
        <w:rPr>
          <w:color w:val="000000"/>
        </w:rPr>
        <w:t>……….</w:t>
      </w:r>
      <w:r>
        <w:rPr>
          <w:color w:val="000000"/>
        </w:rPr>
        <w:t xml:space="preserve">). </w:t>
      </w:r>
    </w:p>
    <w:p w14:paraId="000000C3" w14:textId="3D915602"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w:t>
      </w:r>
    </w:p>
    <w:p w14:paraId="000000C4" w14:textId="77777777" w:rsidR="00B80758" w:rsidRPr="00AB3E50" w:rsidRDefault="003561B2">
      <w:pPr>
        <w:pBdr>
          <w:top w:val="nil"/>
          <w:left w:val="nil"/>
          <w:bottom w:val="nil"/>
          <w:right w:val="nil"/>
          <w:between w:val="nil"/>
        </w:pBdr>
        <w:spacing w:after="0"/>
        <w:ind w:left="284" w:hanging="284"/>
        <w:jc w:val="both"/>
        <w:rPr>
          <w:color w:val="000000"/>
        </w:rPr>
      </w:pPr>
      <w:r>
        <w:rPr>
          <w:color w:val="000000"/>
        </w:rPr>
        <w:t>3</w:t>
      </w:r>
      <w:r w:rsidRPr="00AB3E50">
        <w:rPr>
          <w:color w:val="000000"/>
        </w:rPr>
        <w:t xml:space="preserve">.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22E0566C" w:rsidR="00B80758" w:rsidRDefault="003561B2">
      <w:pPr>
        <w:pBdr>
          <w:top w:val="nil"/>
          <w:left w:val="nil"/>
          <w:bottom w:val="nil"/>
          <w:right w:val="nil"/>
          <w:between w:val="nil"/>
        </w:pBdr>
        <w:spacing w:after="0"/>
        <w:ind w:left="284" w:hanging="284"/>
        <w:jc w:val="both"/>
        <w:rPr>
          <w:color w:val="000000"/>
        </w:rPr>
      </w:pPr>
      <w:r>
        <w:rPr>
          <w:color w:val="000000"/>
        </w:rPr>
        <w:t>5. W przypadku wniesienia zabezpieczenia w innej formie niż pieniądz: 1) gwarancja/</w:t>
      </w:r>
      <w:r w:rsidRPr="00AB3E50">
        <w:rPr>
          <w:color w:val="000000"/>
        </w:rPr>
        <w:t>poręczenie*</w:t>
      </w:r>
      <w:r>
        <w:rPr>
          <w:color w:val="000000"/>
        </w:rPr>
        <w:t xml:space="preserve"> </w:t>
      </w:r>
      <w:r w:rsidR="00AB3E50">
        <w:rPr>
          <w:color w:val="000000"/>
        </w:rPr>
        <w:t>……..</w:t>
      </w:r>
      <w:r w:rsidR="005C2C45">
        <w:rPr>
          <w:color w:val="000000"/>
        </w:rPr>
        <w:t>.</w:t>
      </w:r>
      <w:r>
        <w:rPr>
          <w:color w:val="000000"/>
        </w:rPr>
        <w:t xml:space="preserve"> na kwotę </w:t>
      </w:r>
      <w:r w:rsidR="00AB3E50">
        <w:rPr>
          <w:color w:val="000000"/>
        </w:rPr>
        <w:t>…………</w:t>
      </w:r>
      <w:r>
        <w:rPr>
          <w:color w:val="000000"/>
        </w:rPr>
        <w:t xml:space="preserve"> zł (równa 100% sumy zabezpieczenia), będąca gwarancją/</w:t>
      </w:r>
      <w:r w:rsidRPr="00AB3E50">
        <w:rPr>
          <w:color w:val="000000"/>
        </w:rPr>
        <w:t>poręczeniem</w:t>
      </w:r>
      <w:r>
        <w:rPr>
          <w:color w:val="000000"/>
        </w:rPr>
        <w:t xml:space="preserve">* zgodnego z umową wykonania prac ważna będzie od dnia zawarcia umowy do dnia </w:t>
      </w:r>
      <w:r w:rsidR="00AB3E50">
        <w:t>………….</w:t>
      </w:r>
      <w:r w:rsidR="005C2C45" w:rsidRPr="00566BAC">
        <w:t xml:space="preserve"> r.</w:t>
      </w:r>
      <w:r w:rsidRPr="005C2C45">
        <w:t xml:space="preserve"> </w:t>
      </w:r>
    </w:p>
    <w:p w14:paraId="000000C9" w14:textId="53B1790F" w:rsidR="00B80758" w:rsidRPr="00566BAC" w:rsidRDefault="003561B2">
      <w:pPr>
        <w:pBdr>
          <w:top w:val="nil"/>
          <w:left w:val="nil"/>
          <w:bottom w:val="nil"/>
          <w:right w:val="nil"/>
          <w:between w:val="nil"/>
        </w:pBdr>
        <w:spacing w:after="0"/>
        <w:ind w:left="284" w:hanging="284"/>
        <w:jc w:val="both"/>
        <w:rPr>
          <w:color w:val="000000"/>
        </w:rPr>
      </w:pPr>
      <w:r>
        <w:rPr>
          <w:color w:val="000000"/>
        </w:rPr>
        <w:lastRenderedPageBreak/>
        <w:t>2) gwarancja/</w:t>
      </w:r>
      <w:r w:rsidRPr="00AB3E50">
        <w:rPr>
          <w:color w:val="000000"/>
        </w:rPr>
        <w:t>poręczenie</w:t>
      </w:r>
      <w:r>
        <w:rPr>
          <w:color w:val="000000"/>
        </w:rPr>
        <w:t>*</w:t>
      </w:r>
      <w:r w:rsidRPr="00E94577">
        <w:t xml:space="preserve"> </w:t>
      </w:r>
      <w:r w:rsidR="00AB3E50">
        <w:t>…………..</w:t>
      </w:r>
      <w:r w:rsidR="005C2C45" w:rsidRPr="005C2C45">
        <w:t>.</w:t>
      </w:r>
      <w:r w:rsidRPr="00E94577">
        <w:t xml:space="preserve"> </w:t>
      </w:r>
      <w:r>
        <w:rPr>
          <w:color w:val="000000"/>
        </w:rPr>
        <w:t xml:space="preserve">na kwotę </w:t>
      </w:r>
      <w:r w:rsidR="00AB3E50">
        <w:rPr>
          <w:color w:val="000000"/>
        </w:rPr>
        <w:t>……………….</w:t>
      </w:r>
      <w:r>
        <w:rPr>
          <w:color w:val="000000"/>
        </w:rPr>
        <w:t xml:space="preserve"> zł (równa 30% sumy zabezpieczenia), będąca gwarancją</w:t>
      </w:r>
      <w:r w:rsidRPr="00AB3E50">
        <w:rPr>
          <w:color w:val="000000"/>
        </w:rPr>
        <w:t>/poręczeniem</w:t>
      </w:r>
      <w:r>
        <w:rPr>
          <w:color w:val="000000"/>
        </w:rPr>
        <w:t>* usunięcia przez Wykonawcę wad stwierdzonych w okresie rękojmi za wady lub gwarancji jakości będzie ważna od dnia odbioru końcowego robót do dnia</w:t>
      </w:r>
      <w:r w:rsidR="005C2C45">
        <w:rPr>
          <w:color w:val="FF0000"/>
        </w:rPr>
        <w:t xml:space="preserve"> </w:t>
      </w:r>
      <w:r w:rsidR="00AB3E50">
        <w:t>……………….</w:t>
      </w:r>
    </w:p>
    <w:p w14:paraId="000000CA" w14:textId="77777777" w:rsidR="00B80758" w:rsidRDefault="003561B2">
      <w:pPr>
        <w:pBdr>
          <w:top w:val="nil"/>
          <w:left w:val="nil"/>
          <w:bottom w:val="nil"/>
          <w:right w:val="nil"/>
          <w:between w:val="nil"/>
        </w:pBdr>
        <w:spacing w:after="0"/>
        <w:ind w:left="284" w:hanging="284"/>
        <w:jc w:val="both"/>
        <w:rPr>
          <w:color w:val="000000"/>
        </w:rPr>
      </w:pPr>
      <w:r w:rsidRPr="00566BAC">
        <w:rPr>
          <w:color w:val="000000"/>
        </w:rPr>
        <w:t>6. W przypadku nienależytego wykonania przedmiotu</w:t>
      </w:r>
      <w:r>
        <w:rPr>
          <w:color w:val="000000"/>
        </w:rPr>
        <w:t xml:space="preserve"> umowy zabezpieczenie lub jego część  niezbędna do pokrycia kosztów usunięcia wad wraz z odsetkami będzie wykorzystana przez Zamawiającego do 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D" w14:textId="1859699D" w:rsidR="00B80758" w:rsidRPr="00E94577" w:rsidRDefault="003561B2" w:rsidP="00E94577">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50FC667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w:t>
      </w:r>
      <w:r w:rsidR="00AB3E50">
        <w:t>4</w:t>
      </w:r>
      <w:r w:rsidR="004C7FF2" w:rsidRPr="002D7399">
        <w:t>, poz. 1</w:t>
      </w:r>
      <w:r w:rsidR="00AB3E50">
        <w:t>320</w:t>
      </w:r>
      <w:r w:rsidR="004C7FF2" w:rsidRPr="002D7399">
        <w:t>,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707C1E3B"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w:t>
      </w:r>
    </w:p>
    <w:p w14:paraId="000000D3" w14:textId="041C7909" w:rsidR="00B80758" w:rsidRPr="002D7399" w:rsidRDefault="003561B2">
      <w:pPr>
        <w:pBdr>
          <w:top w:val="nil"/>
          <w:left w:val="nil"/>
          <w:bottom w:val="nil"/>
          <w:right w:val="nil"/>
          <w:between w:val="nil"/>
        </w:pBdr>
        <w:spacing w:after="0"/>
        <w:ind w:left="284" w:hanging="284"/>
        <w:jc w:val="both"/>
      </w:pPr>
      <w:r w:rsidRPr="002D7399">
        <w:t xml:space="preserve">a) </w:t>
      </w:r>
      <w:r w:rsidR="00DD2FF2">
        <w:t xml:space="preserve">z </w:t>
      </w:r>
      <w:r w:rsidRPr="002D7399">
        <w:t>koniecznoś</w:t>
      </w:r>
      <w:r w:rsidR="004C7FF2" w:rsidRPr="002D7399">
        <w:t>ci</w:t>
      </w:r>
      <w:r w:rsidRPr="002D7399">
        <w:t xml:space="preserve"> zlecenia zamówień dodatkowych, w trybie zgodnym z przepisami ustawy – Prawo zamówień publicznych, </w:t>
      </w:r>
    </w:p>
    <w:p w14:paraId="000000D4" w14:textId="5A18F944" w:rsidR="00B80758" w:rsidRPr="002D7399" w:rsidRDefault="003561B2">
      <w:pPr>
        <w:pBdr>
          <w:top w:val="nil"/>
          <w:left w:val="nil"/>
          <w:bottom w:val="nil"/>
          <w:right w:val="nil"/>
          <w:between w:val="nil"/>
        </w:pBdr>
        <w:spacing w:after="0"/>
        <w:ind w:left="284" w:hanging="284"/>
        <w:jc w:val="both"/>
      </w:pPr>
      <w:r w:rsidRPr="002D7399">
        <w:t xml:space="preserve">b) </w:t>
      </w:r>
      <w:r w:rsidR="00DD2FF2">
        <w:t xml:space="preserve">ze </w:t>
      </w:r>
      <w:r w:rsidRPr="002D7399">
        <w:t xml:space="preserve">zmiany przepisów powodujących konieczność innych rozwiązań niż zakładano w opisie przedmiotu zamówienia, </w:t>
      </w:r>
    </w:p>
    <w:p w14:paraId="000000D5" w14:textId="69249F14" w:rsidR="00B80758" w:rsidRPr="002D7399" w:rsidRDefault="003561B2">
      <w:pPr>
        <w:pBdr>
          <w:top w:val="nil"/>
          <w:left w:val="nil"/>
          <w:bottom w:val="nil"/>
          <w:right w:val="nil"/>
          <w:between w:val="nil"/>
        </w:pBdr>
        <w:spacing w:after="0"/>
        <w:ind w:left="284" w:hanging="284"/>
        <w:jc w:val="both"/>
      </w:pPr>
      <w:r w:rsidRPr="002D7399">
        <w:t xml:space="preserve">c) </w:t>
      </w:r>
      <w:r w:rsidR="00DD2FF2">
        <w:t xml:space="preserve">ze </w:t>
      </w:r>
      <w:r w:rsidRPr="002D7399">
        <w:t xml:space="preserve">zmiany przepisów powodujących konieczność uzyskania dokumentów, które te przepisy narzucają, </w:t>
      </w:r>
    </w:p>
    <w:p w14:paraId="266836DE" w14:textId="077C2C50" w:rsidR="002D7399" w:rsidRPr="002D7399" w:rsidRDefault="003561B2" w:rsidP="002D7399">
      <w:pPr>
        <w:pBdr>
          <w:top w:val="nil"/>
          <w:left w:val="nil"/>
          <w:bottom w:val="nil"/>
          <w:right w:val="nil"/>
          <w:between w:val="nil"/>
        </w:pBdr>
        <w:spacing w:after="0"/>
        <w:ind w:left="284" w:hanging="284"/>
        <w:jc w:val="both"/>
      </w:pPr>
      <w:r w:rsidRPr="002D7399">
        <w:t xml:space="preserve">d) </w:t>
      </w:r>
      <w:r w:rsidR="00DD2FF2">
        <w:t xml:space="preserve">z </w:t>
      </w:r>
      <w:r w:rsidRPr="002D7399">
        <w:t>potrzeb</w:t>
      </w:r>
      <w:r w:rsidR="004C7FF2" w:rsidRPr="002D7399">
        <w:t>y</w:t>
      </w:r>
      <w:r w:rsidRPr="002D7399">
        <w:t xml:space="preserve"> uzyskania dodatkowych uzgodnień, opinii, badań, pozwoleń (np.: pozwoleń konserwatorskich), itp.</w:t>
      </w:r>
    </w:p>
    <w:p w14:paraId="000000D8" w14:textId="7F399008"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DD2FF2">
        <w:t xml:space="preserve">z </w:t>
      </w:r>
      <w:r w:rsidR="003561B2" w:rsidRPr="002D7399">
        <w:t xml:space="preserve">natrafienia przez Wykonawcę na urządzenia uprzednio niezinwentaryzowane uniemożliwiające planowe wykonanie robót, </w:t>
      </w:r>
    </w:p>
    <w:p w14:paraId="000000D9" w14:textId="5F86ECBF" w:rsidR="00B80758" w:rsidRPr="002D7399" w:rsidRDefault="006427C9">
      <w:pPr>
        <w:pBdr>
          <w:top w:val="nil"/>
          <w:left w:val="nil"/>
          <w:bottom w:val="nil"/>
          <w:right w:val="nil"/>
          <w:between w:val="nil"/>
        </w:pBdr>
        <w:spacing w:after="0"/>
        <w:ind w:left="284" w:hanging="284"/>
        <w:jc w:val="both"/>
      </w:pPr>
      <w:r>
        <w:t>f</w:t>
      </w:r>
      <w:r w:rsidR="003561B2" w:rsidRPr="002D7399">
        <w:t xml:space="preserve">) </w:t>
      </w:r>
      <w:r w:rsidR="00DD2FF2">
        <w:t xml:space="preserve">z </w:t>
      </w:r>
      <w:r w:rsidR="003561B2" w:rsidRPr="002D7399">
        <w:t>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53E2D13F" w:rsidR="00B80758" w:rsidRDefault="006427C9">
      <w:pPr>
        <w:pBdr>
          <w:top w:val="nil"/>
          <w:left w:val="nil"/>
          <w:bottom w:val="nil"/>
          <w:right w:val="nil"/>
          <w:between w:val="nil"/>
        </w:pBdr>
        <w:spacing w:after="0"/>
        <w:ind w:left="284" w:hanging="284"/>
        <w:jc w:val="both"/>
        <w:rPr>
          <w:color w:val="000000"/>
        </w:rPr>
      </w:pPr>
      <w:r>
        <w:t>g</w:t>
      </w:r>
      <w:r w:rsidR="003561B2" w:rsidRPr="002D7399">
        <w:t xml:space="preserve">) </w:t>
      </w:r>
      <w:r w:rsidR="00DD2FF2">
        <w:t xml:space="preserve">z </w:t>
      </w:r>
      <w:r w:rsidR="003561B2" w:rsidRPr="002D7399">
        <w:t>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053B62BC"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rsidR="00DD2FF2">
        <w:t xml:space="preserve">z </w:t>
      </w:r>
      <w:r w:rsidR="003561B2" w:rsidRPr="002D7399">
        <w:t>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lastRenderedPageBreak/>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SWZ. Zmiana ta nie może dotyczyć części zamówienia, które zgodnie z SWZ muszą być wykonane przez Wykonawcę osobiście. </w:t>
      </w:r>
    </w:p>
    <w:p w14:paraId="000000DF" w14:textId="76BA5150" w:rsidR="00B80758" w:rsidRPr="002D7399" w:rsidRDefault="003561B2">
      <w:pPr>
        <w:pBdr>
          <w:top w:val="nil"/>
          <w:left w:val="nil"/>
          <w:bottom w:val="nil"/>
          <w:right w:val="nil"/>
          <w:between w:val="nil"/>
        </w:pBdr>
        <w:spacing w:after="0"/>
        <w:ind w:left="284" w:hanging="284"/>
        <w:jc w:val="both"/>
      </w:pPr>
      <w:r>
        <w:rPr>
          <w:color w:val="000000"/>
        </w:rPr>
        <w:t>3</w:t>
      </w:r>
      <w:r w:rsidRPr="002D7399">
        <w:t>) Pozostał</w:t>
      </w:r>
      <w:r w:rsidR="004C7FF2" w:rsidRPr="002D7399">
        <w:t>e zmiany związane mogą być</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6B4AB815"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zmiana</w:t>
      </w:r>
      <w:r w:rsidR="007C1C11" w:rsidRPr="002D7399">
        <w:t xml:space="preserve">mi </w:t>
      </w:r>
      <w:r w:rsidRPr="002D7399">
        <w:t>korzystn</w:t>
      </w:r>
      <w:r w:rsidR="007C1C11" w:rsidRPr="002D7399">
        <w:t>ymi</w:t>
      </w:r>
      <w:r w:rsidRPr="002D7399">
        <w:t xml:space="preserve"> dla Zamawiającego (np.: powoduje skrócenie terminu realizacji umowy, zmniejszenie wartości zamówienia, zwiększenie użyteczności przedmiotu umowy), </w:t>
      </w:r>
    </w:p>
    <w:p w14:paraId="000000E3" w14:textId="3AEBBF03"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7C1C11" w:rsidRPr="002D7399">
        <w:t>ą</w:t>
      </w:r>
      <w:r w:rsidRPr="002D7399">
        <w:t xml:space="preserve"> zmian</w:t>
      </w:r>
      <w:r w:rsidR="007C1C11" w:rsidRPr="002D7399">
        <w:t>ą</w:t>
      </w:r>
      <w:r w:rsidRPr="002D7399">
        <w:t xml:space="preserve"> wysokości stawki podatku VAT, </w:t>
      </w:r>
    </w:p>
    <w:p w14:paraId="000000E4" w14:textId="74886C53"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innym </w:t>
      </w:r>
      <w:r w:rsidRPr="002D7399">
        <w:t>sposob</w:t>
      </w:r>
      <w:r w:rsidR="007C1C11" w:rsidRPr="002D7399">
        <w:t>em</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CA97FEE"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7C1C11" w:rsidRPr="002D7399">
        <w:t>ą</w:t>
      </w:r>
      <w:r w:rsidRPr="002D7399">
        <w:t xml:space="preserve"> wysokości środków finansowych przeznaczonych na realizację umowy, </w:t>
      </w:r>
    </w:p>
    <w:p w14:paraId="000000E7" w14:textId="10B7D717"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zmianą</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konieczność wprowadzenia zmian w dokumentacji projektowej lub STWiOR, w szczególności takie które spowodowały niezawinione i niemożliwe do uniknięcia przez Wykonawcę opóźnienie, </w:t>
      </w:r>
    </w:p>
    <w:p w14:paraId="000000E8" w14:textId="0BCFCAE1"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obniżenie</w:t>
      </w:r>
      <w:r w:rsidR="007C1C11" w:rsidRPr="002D7399">
        <w:t>m</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A" w14:textId="26EF8897" w:rsidR="00B80758" w:rsidRPr="00E94577" w:rsidRDefault="006427C9" w:rsidP="00E94577">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7C1C11" w:rsidRPr="002D7399">
        <w:t>em</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4B7D0C6" w14:textId="7F8FA634" w:rsidR="0033596F" w:rsidRPr="0033596F" w:rsidRDefault="0033596F" w:rsidP="0033596F">
      <w:pPr>
        <w:pBdr>
          <w:top w:val="nil"/>
          <w:left w:val="nil"/>
          <w:bottom w:val="nil"/>
          <w:right w:val="nil"/>
          <w:between w:val="nil"/>
        </w:pBdr>
        <w:spacing w:after="0"/>
        <w:ind w:left="284"/>
        <w:jc w:val="center"/>
        <w:rPr>
          <w:b/>
          <w:bCs/>
          <w:color w:val="000000"/>
        </w:rPr>
      </w:pPr>
      <w:r w:rsidRPr="0033596F">
        <w:rPr>
          <w:b/>
          <w:bCs/>
          <w:color w:val="000000"/>
        </w:rPr>
        <w:t>§ 14</w:t>
      </w:r>
    </w:p>
    <w:p w14:paraId="00000105" w14:textId="521AAD17" w:rsidR="00B80758" w:rsidRPr="008D2926" w:rsidRDefault="0033596F" w:rsidP="0033596F">
      <w:pPr>
        <w:pBdr>
          <w:top w:val="nil"/>
          <w:left w:val="nil"/>
          <w:bottom w:val="nil"/>
          <w:right w:val="nil"/>
          <w:between w:val="nil"/>
        </w:pBdr>
        <w:tabs>
          <w:tab w:val="left" w:pos="0"/>
        </w:tabs>
        <w:spacing w:after="0"/>
        <w:jc w:val="both"/>
        <w:rPr>
          <w:color w:val="000000"/>
        </w:rPr>
      </w:pPr>
      <w:r w:rsidRPr="0033596F">
        <w:rPr>
          <w:color w:val="000000"/>
        </w:rPr>
        <w:t>Cesja wierzytelności Wykonawcy wynikająca z niniejszej umowy może nastąpić po wyrażeniu zgody</w:t>
      </w:r>
      <w:r>
        <w:rPr>
          <w:color w:val="000000"/>
        </w:rPr>
        <w:t xml:space="preserve"> </w:t>
      </w:r>
      <w:r w:rsidRPr="0033596F">
        <w:rPr>
          <w:color w:val="000000"/>
        </w:rPr>
        <w:t>przez Zarząd Województwa Opolskiego w trybie i na zasadach, o których mowa w art. 54 ust. 5 ustawy z dnia 15.04.2011 r. o działalności leczniczej (</w:t>
      </w:r>
      <w:proofErr w:type="spellStart"/>
      <w:r w:rsidRPr="0033596F">
        <w:rPr>
          <w:color w:val="000000"/>
        </w:rPr>
        <w:t>tj</w:t>
      </w:r>
      <w:proofErr w:type="spellEnd"/>
      <w:r w:rsidRPr="0033596F">
        <w:rPr>
          <w:color w:val="000000"/>
        </w:rPr>
        <w:t xml:space="preserve"> Dz.U.2024.799.)</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3CD7D719" w14:textId="35782D47" w:rsidR="0033596F" w:rsidRPr="0033596F" w:rsidRDefault="0033596F" w:rsidP="0033596F">
      <w:pPr>
        <w:pBdr>
          <w:top w:val="nil"/>
          <w:left w:val="nil"/>
          <w:bottom w:val="nil"/>
          <w:right w:val="nil"/>
          <w:between w:val="nil"/>
        </w:pBdr>
        <w:spacing w:after="0"/>
        <w:ind w:firstLine="720"/>
        <w:jc w:val="center"/>
        <w:rPr>
          <w:b/>
          <w:bCs/>
          <w:color w:val="000000"/>
        </w:rPr>
      </w:pPr>
      <w:r w:rsidRPr="0033596F">
        <w:rPr>
          <w:b/>
          <w:bCs/>
          <w:color w:val="000000"/>
        </w:rPr>
        <w:t>§ 1</w:t>
      </w:r>
      <w:r>
        <w:rPr>
          <w:b/>
          <w:bCs/>
          <w:color w:val="000000"/>
        </w:rPr>
        <w:t>6</w:t>
      </w:r>
    </w:p>
    <w:p w14:paraId="3F63AC47" w14:textId="77777777" w:rsidR="0033596F" w:rsidRPr="0033596F" w:rsidRDefault="0033596F" w:rsidP="0033596F">
      <w:pPr>
        <w:pBdr>
          <w:top w:val="nil"/>
          <w:left w:val="nil"/>
          <w:bottom w:val="nil"/>
          <w:right w:val="nil"/>
          <w:between w:val="nil"/>
        </w:pBdr>
        <w:spacing w:after="0"/>
        <w:jc w:val="both"/>
        <w:rPr>
          <w:color w:val="000000"/>
        </w:rPr>
      </w:pPr>
      <w:r w:rsidRPr="0033596F">
        <w:rPr>
          <w:color w:val="000000"/>
        </w:rPr>
        <w:t>Postanowienia końcowe</w:t>
      </w:r>
    </w:p>
    <w:p w14:paraId="6DD50398" w14:textId="77777777" w:rsidR="0033596F" w:rsidRPr="0033596F" w:rsidRDefault="0033596F" w:rsidP="0033596F">
      <w:pPr>
        <w:pBdr>
          <w:top w:val="nil"/>
          <w:left w:val="nil"/>
          <w:bottom w:val="nil"/>
          <w:right w:val="nil"/>
          <w:between w:val="nil"/>
        </w:pBdr>
        <w:spacing w:after="0"/>
        <w:jc w:val="both"/>
        <w:rPr>
          <w:color w:val="000000"/>
        </w:rPr>
      </w:pPr>
      <w:r w:rsidRPr="0033596F">
        <w:rPr>
          <w:color w:val="000000"/>
        </w:rPr>
        <w:t xml:space="preserve"> Integralną częścią niniejszej umowy są: </w:t>
      </w:r>
    </w:p>
    <w:p w14:paraId="1FF7DC53" w14:textId="77777777" w:rsidR="0033596F" w:rsidRPr="0033596F" w:rsidRDefault="0033596F" w:rsidP="0033596F">
      <w:pPr>
        <w:pBdr>
          <w:top w:val="nil"/>
          <w:left w:val="nil"/>
          <w:bottom w:val="nil"/>
          <w:right w:val="nil"/>
          <w:between w:val="nil"/>
        </w:pBdr>
        <w:spacing w:after="0"/>
        <w:jc w:val="both"/>
        <w:rPr>
          <w:color w:val="000000"/>
        </w:rPr>
      </w:pPr>
      <w:r w:rsidRPr="0033596F">
        <w:rPr>
          <w:color w:val="000000"/>
        </w:rPr>
        <w:t xml:space="preserve">1) Specyfikacja warunków zamówienia, </w:t>
      </w:r>
    </w:p>
    <w:p w14:paraId="02CC2A9B" w14:textId="77777777" w:rsidR="0033596F" w:rsidRPr="0033596F" w:rsidRDefault="0033596F" w:rsidP="0033596F">
      <w:pPr>
        <w:pBdr>
          <w:top w:val="nil"/>
          <w:left w:val="nil"/>
          <w:bottom w:val="nil"/>
          <w:right w:val="nil"/>
          <w:between w:val="nil"/>
        </w:pBdr>
        <w:spacing w:after="0"/>
        <w:jc w:val="both"/>
        <w:rPr>
          <w:color w:val="000000"/>
        </w:rPr>
      </w:pPr>
      <w:r w:rsidRPr="0033596F">
        <w:rPr>
          <w:color w:val="000000"/>
        </w:rPr>
        <w:lastRenderedPageBreak/>
        <w:t xml:space="preserve">2) Oferta wykonawcy, </w:t>
      </w:r>
    </w:p>
    <w:p w14:paraId="6D8B369A" w14:textId="77777777" w:rsidR="0033596F" w:rsidRPr="0033596F" w:rsidRDefault="0033596F" w:rsidP="0033596F">
      <w:pPr>
        <w:pBdr>
          <w:top w:val="nil"/>
          <w:left w:val="nil"/>
          <w:bottom w:val="nil"/>
          <w:right w:val="nil"/>
          <w:between w:val="nil"/>
        </w:pBdr>
        <w:spacing w:after="0"/>
        <w:jc w:val="both"/>
        <w:rPr>
          <w:color w:val="000000"/>
        </w:rPr>
      </w:pPr>
      <w:r w:rsidRPr="0033596F">
        <w:rPr>
          <w:color w:val="000000"/>
        </w:rPr>
        <w:t xml:space="preserve">3) Harmonogram rzeczowo – finansowy, </w:t>
      </w:r>
    </w:p>
    <w:p w14:paraId="18403353" w14:textId="1E614F66" w:rsidR="00DD2FF2" w:rsidRPr="00DD2FF2" w:rsidRDefault="0033596F" w:rsidP="00DD2FF2">
      <w:pPr>
        <w:pBdr>
          <w:top w:val="nil"/>
          <w:left w:val="nil"/>
          <w:bottom w:val="nil"/>
          <w:right w:val="nil"/>
          <w:between w:val="nil"/>
        </w:pBdr>
        <w:spacing w:after="0"/>
        <w:jc w:val="both"/>
        <w:rPr>
          <w:color w:val="000000"/>
        </w:rPr>
      </w:pPr>
      <w:r w:rsidRPr="0033596F">
        <w:rPr>
          <w:color w:val="000000"/>
        </w:rPr>
        <w:t>4) Wzór gwarancji jakości</w:t>
      </w:r>
    </w:p>
    <w:p w14:paraId="0000010C" w14:textId="524766D1" w:rsidR="00B80758" w:rsidRDefault="003561B2">
      <w:pPr>
        <w:pBdr>
          <w:top w:val="nil"/>
          <w:left w:val="nil"/>
          <w:bottom w:val="nil"/>
          <w:right w:val="nil"/>
          <w:between w:val="nil"/>
        </w:pBdr>
        <w:spacing w:after="0"/>
        <w:ind w:left="720"/>
        <w:jc w:val="center"/>
        <w:rPr>
          <w:b/>
          <w:color w:val="000000"/>
        </w:rPr>
      </w:pPr>
      <w:r>
        <w:rPr>
          <w:b/>
          <w:color w:val="000000"/>
        </w:rPr>
        <w:t>§ 1</w:t>
      </w:r>
      <w:r w:rsidR="0033596F">
        <w:rPr>
          <w:b/>
          <w:color w:val="000000"/>
        </w:rPr>
        <w:t>7</w:t>
      </w:r>
    </w:p>
    <w:p w14:paraId="0000010E" w14:textId="4186FCD6"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4175E24C" w14:textId="77777777" w:rsidR="008F7740" w:rsidRDefault="008F7740">
      <w:pPr>
        <w:pBdr>
          <w:top w:val="nil"/>
          <w:left w:val="nil"/>
          <w:bottom w:val="nil"/>
          <w:right w:val="nil"/>
          <w:between w:val="nil"/>
        </w:pBdr>
        <w:spacing w:after="0"/>
        <w:jc w:val="both"/>
        <w:rPr>
          <w:color w:val="000000"/>
        </w:rPr>
      </w:pPr>
    </w:p>
    <w:p w14:paraId="00000135" w14:textId="65648128" w:rsidR="00E94577" w:rsidRDefault="00A56DFD" w:rsidP="00010D81">
      <w:pPr>
        <w:pBdr>
          <w:top w:val="nil"/>
          <w:left w:val="nil"/>
          <w:bottom w:val="nil"/>
          <w:right w:val="nil"/>
          <w:between w:val="nil"/>
        </w:pBdr>
        <w:spacing w:after="0"/>
        <w:ind w:left="720"/>
        <w:rPr>
          <w:b/>
          <w:color w:val="000000"/>
        </w:rPr>
      </w:pPr>
      <w:r w:rsidRPr="00A56DFD">
        <w:rPr>
          <w:b/>
          <w:color w:val="000000"/>
        </w:rPr>
        <w:t>Wykonawca:</w:t>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Pr="00A56DFD">
        <w:rPr>
          <w:b/>
          <w:color w:val="000000"/>
        </w:rPr>
        <w:t>Zamawiający:</w:t>
      </w:r>
    </w:p>
    <w:p w14:paraId="5BBBD9A2" w14:textId="77777777" w:rsidR="00E94577" w:rsidRDefault="00E94577">
      <w:pPr>
        <w:rPr>
          <w:b/>
          <w:color w:val="000000"/>
        </w:rPr>
      </w:pPr>
      <w:r>
        <w:rPr>
          <w:b/>
          <w:color w:val="000000"/>
        </w:rPr>
        <w:br w:type="page"/>
      </w:r>
    </w:p>
    <w:p w14:paraId="73823628" w14:textId="77777777" w:rsidR="00B80758" w:rsidRDefault="00B80758" w:rsidP="00010D81">
      <w:pPr>
        <w:pBdr>
          <w:top w:val="nil"/>
          <w:left w:val="nil"/>
          <w:bottom w:val="nil"/>
          <w:right w:val="nil"/>
          <w:between w:val="nil"/>
        </w:pBdr>
        <w:spacing w:after="0"/>
        <w:ind w:left="720"/>
        <w:rPr>
          <w:b/>
          <w:color w:val="000000"/>
        </w:rPr>
      </w:pPr>
    </w:p>
    <w:p w14:paraId="00000136" w14:textId="77777777" w:rsidR="00B80758" w:rsidRDefault="003561B2">
      <w:pPr>
        <w:spacing w:after="5" w:line="269" w:lineRule="auto"/>
        <w:ind w:left="12" w:hanging="10"/>
        <w:jc w:val="center"/>
        <w:rPr>
          <w:b/>
          <w:sz w:val="40"/>
          <w:szCs w:val="40"/>
        </w:rPr>
      </w:pPr>
      <w:r>
        <w:rPr>
          <w:b/>
          <w:sz w:val="40"/>
          <w:szCs w:val="40"/>
        </w:rPr>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lastRenderedPageBreak/>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lastRenderedPageBreak/>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379EC" w14:textId="77777777" w:rsidR="007F33E0" w:rsidRDefault="007F33E0">
      <w:pPr>
        <w:spacing w:after="0" w:line="240" w:lineRule="auto"/>
      </w:pPr>
      <w:r>
        <w:separator/>
      </w:r>
    </w:p>
  </w:endnote>
  <w:endnote w:type="continuationSeparator" w:id="0">
    <w:p w14:paraId="3494CDB8" w14:textId="77777777" w:rsidR="007F33E0" w:rsidRDefault="007F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F2B4A" w14:textId="77777777" w:rsidR="007F33E0" w:rsidRDefault="007F33E0">
      <w:pPr>
        <w:spacing w:after="0" w:line="240" w:lineRule="auto"/>
      </w:pPr>
      <w:r>
        <w:separator/>
      </w:r>
    </w:p>
  </w:footnote>
  <w:footnote w:type="continuationSeparator" w:id="0">
    <w:p w14:paraId="2D7FB8F7" w14:textId="77777777" w:rsidR="007F33E0" w:rsidRDefault="007F33E0">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13324"/>
    <w:rsid w:val="00050C28"/>
    <w:rsid w:val="00062F79"/>
    <w:rsid w:val="000B7A5C"/>
    <w:rsid w:val="000C2E90"/>
    <w:rsid w:val="00101392"/>
    <w:rsid w:val="001162B4"/>
    <w:rsid w:val="00155DBA"/>
    <w:rsid w:val="001C7D0A"/>
    <w:rsid w:val="001D1898"/>
    <w:rsid w:val="001D6D62"/>
    <w:rsid w:val="002D7399"/>
    <w:rsid w:val="0033596F"/>
    <w:rsid w:val="003561B2"/>
    <w:rsid w:val="003618BA"/>
    <w:rsid w:val="003635A0"/>
    <w:rsid w:val="00382393"/>
    <w:rsid w:val="003B1850"/>
    <w:rsid w:val="003F2616"/>
    <w:rsid w:val="00405F77"/>
    <w:rsid w:val="004C378E"/>
    <w:rsid w:val="004C7FF2"/>
    <w:rsid w:val="00545B8F"/>
    <w:rsid w:val="00560CDD"/>
    <w:rsid w:val="00566BAC"/>
    <w:rsid w:val="0058194E"/>
    <w:rsid w:val="005C2C45"/>
    <w:rsid w:val="005C7580"/>
    <w:rsid w:val="00600E94"/>
    <w:rsid w:val="006427C9"/>
    <w:rsid w:val="006C7C43"/>
    <w:rsid w:val="006D5E13"/>
    <w:rsid w:val="006F35A1"/>
    <w:rsid w:val="00740576"/>
    <w:rsid w:val="00791595"/>
    <w:rsid w:val="007915E2"/>
    <w:rsid w:val="007C1C11"/>
    <w:rsid w:val="007F33E0"/>
    <w:rsid w:val="008B6B65"/>
    <w:rsid w:val="008D2307"/>
    <w:rsid w:val="008D2926"/>
    <w:rsid w:val="008F7740"/>
    <w:rsid w:val="00916851"/>
    <w:rsid w:val="00965A97"/>
    <w:rsid w:val="00971F0A"/>
    <w:rsid w:val="009B1BF2"/>
    <w:rsid w:val="009B66F8"/>
    <w:rsid w:val="009E03FA"/>
    <w:rsid w:val="009E235B"/>
    <w:rsid w:val="00A56DFD"/>
    <w:rsid w:val="00A81413"/>
    <w:rsid w:val="00AB3E50"/>
    <w:rsid w:val="00AD4826"/>
    <w:rsid w:val="00B357BD"/>
    <w:rsid w:val="00B80758"/>
    <w:rsid w:val="00C1737B"/>
    <w:rsid w:val="00C86FDA"/>
    <w:rsid w:val="00C96AFD"/>
    <w:rsid w:val="00CA2E18"/>
    <w:rsid w:val="00DD2FF2"/>
    <w:rsid w:val="00E37369"/>
    <w:rsid w:val="00E73B7D"/>
    <w:rsid w:val="00E94577"/>
    <w:rsid w:val="00F962E8"/>
    <w:rsid w:val="00FA1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 w:type="character" w:styleId="Hipercze">
    <w:name w:val="Hyperlink"/>
    <w:basedOn w:val="Domylnaczcionkaakapitu"/>
    <w:uiPriority w:val="99"/>
    <w:unhideWhenUsed/>
    <w:rsid w:val="008F7740"/>
    <w:rPr>
      <w:color w:val="0000FF" w:themeColor="hyperlink"/>
      <w:u w:val="single"/>
    </w:rPr>
  </w:style>
  <w:style w:type="character" w:styleId="Nierozpoznanawzmianka">
    <w:name w:val="Unresolved Mention"/>
    <w:basedOn w:val="Domylnaczcionkaakapitu"/>
    <w:uiPriority w:val="99"/>
    <w:semiHidden/>
    <w:unhideWhenUsed/>
    <w:rsid w:val="008F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2701-39A2-4FAD-AB3F-AD20E184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7281</Words>
  <Characters>43691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Maciej Cykowski</cp:lastModifiedBy>
  <cp:revision>4</cp:revision>
  <cp:lastPrinted>2024-12-03T10:14:00Z</cp:lastPrinted>
  <dcterms:created xsi:type="dcterms:W3CDTF">2024-12-03T10:14:00Z</dcterms:created>
  <dcterms:modified xsi:type="dcterms:W3CDTF">2024-12-03T11:23:00Z</dcterms:modified>
</cp:coreProperties>
</file>