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01ABEDA3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0A71AC">
        <w:rPr>
          <w:rFonts w:ascii="Fira Sans" w:hAnsi="Fira Sans"/>
          <w:noProof/>
          <w:sz w:val="22"/>
          <w:szCs w:val="22"/>
        </w:rPr>
        <w:t>17.01.2023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6B794C2F" w:rsidR="007678A3" w:rsidRPr="00B217B3" w:rsidRDefault="00EE4917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A71AC">
        <w:rPr>
          <w:rFonts w:ascii="Fira Sans" w:hAnsi="Fira Sans"/>
          <w:b/>
          <w:sz w:val="22"/>
          <w:szCs w:val="22"/>
        </w:rPr>
        <w:t xml:space="preserve">dotyczy: postępowania o udzielenie zamówienia publicznego w trybie przetargu nieograniczonego pn.: </w:t>
      </w:r>
      <w:r w:rsidR="000A71AC" w:rsidRPr="000A71AC">
        <w:rPr>
          <w:rFonts w:ascii="Fira Sans" w:hAnsi="Fira Sans"/>
          <w:b/>
          <w:sz w:val="22"/>
          <w:szCs w:val="22"/>
        </w:rPr>
        <w:t xml:space="preserve">Dostawa produktu leczniczego do Apteki Szpitalnej </w:t>
      </w:r>
      <w:r w:rsidR="004F225F">
        <w:rPr>
          <w:rFonts w:ascii="Fira Sans" w:hAnsi="Fira Sans"/>
          <w:b/>
          <w:sz w:val="22"/>
          <w:szCs w:val="22"/>
        </w:rPr>
        <w:br/>
      </w:r>
      <w:r w:rsidRPr="000A71AC">
        <w:rPr>
          <w:rFonts w:ascii="Fira Sans" w:hAnsi="Fira Sans"/>
          <w:b/>
          <w:sz w:val="22"/>
          <w:szCs w:val="22"/>
        </w:rPr>
        <w:t xml:space="preserve">- nr postępowania </w:t>
      </w:r>
      <w:r w:rsidR="000A71AC" w:rsidRPr="000A71AC">
        <w:rPr>
          <w:rFonts w:ascii="Fira Sans" w:hAnsi="Fira Sans"/>
          <w:b/>
          <w:sz w:val="22"/>
          <w:szCs w:val="22"/>
        </w:rPr>
        <w:t>01</w:t>
      </w:r>
      <w:r w:rsidRPr="000A71AC">
        <w:rPr>
          <w:rFonts w:ascii="Fira Sans" w:hAnsi="Fira Sans"/>
          <w:b/>
          <w:sz w:val="22"/>
          <w:szCs w:val="22"/>
        </w:rPr>
        <w:t>/PN/202</w:t>
      </w:r>
      <w:r w:rsidR="000A71AC" w:rsidRPr="000A71AC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573472D5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0A71AC">
        <w:rPr>
          <w:rFonts w:ascii="Fira Sans" w:hAnsi="Fira Sans"/>
          <w:sz w:val="22"/>
          <w:szCs w:val="22"/>
        </w:rPr>
        <w:t xml:space="preserve">podstawie </w:t>
      </w:r>
      <w:r w:rsidR="00B256FA" w:rsidRPr="000A71AC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0A71AC">
        <w:rPr>
          <w:rFonts w:ascii="Fira Sans" w:hAnsi="Fira Sans"/>
          <w:sz w:val="22"/>
          <w:szCs w:val="22"/>
        </w:rPr>
        <w:t xml:space="preserve"> </w:t>
      </w:r>
      <w:r w:rsidR="003A4787" w:rsidRPr="000A71AC">
        <w:rPr>
          <w:rFonts w:ascii="Fira Sans" w:hAnsi="Fira Sans"/>
          <w:sz w:val="22"/>
          <w:szCs w:val="22"/>
        </w:rPr>
        <w:t>–</w:t>
      </w:r>
      <w:r w:rsidR="001F56C8" w:rsidRPr="000A71AC">
        <w:rPr>
          <w:rFonts w:ascii="Fira Sans" w:hAnsi="Fira Sans"/>
          <w:sz w:val="22"/>
          <w:szCs w:val="22"/>
        </w:rPr>
        <w:t xml:space="preserve"> </w:t>
      </w:r>
      <w:r w:rsidR="003A4787" w:rsidRPr="000A71AC">
        <w:rPr>
          <w:rFonts w:ascii="Fira Sans" w:hAnsi="Fira Sans"/>
          <w:sz w:val="22"/>
          <w:szCs w:val="22"/>
        </w:rPr>
        <w:t xml:space="preserve">przetarg </w:t>
      </w:r>
      <w:r w:rsidR="001F56C8" w:rsidRPr="000A71AC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0A71AC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0A71AC">
        <w:rPr>
          <w:rFonts w:ascii="Fira Sans" w:hAnsi="Fira Sans"/>
          <w:sz w:val="22"/>
          <w:szCs w:val="22"/>
        </w:rPr>
        <w:t>ustawy</w:t>
      </w:r>
      <w:r w:rsidR="00EE091B" w:rsidRPr="000A71AC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0A71AC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0A71AC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0A71AC">
        <w:rPr>
          <w:rFonts w:ascii="Fira Sans" w:hAnsi="Fira Sans"/>
          <w:sz w:val="22"/>
          <w:szCs w:val="22"/>
        </w:rPr>
        <w:t>dalej „Ustawa”</w:t>
      </w:r>
      <w:r w:rsidR="00D95164" w:rsidRPr="000A71AC">
        <w:rPr>
          <w:rFonts w:ascii="Fira Sans" w:hAnsi="Fira Sans"/>
          <w:sz w:val="22"/>
          <w:szCs w:val="22"/>
        </w:rPr>
        <w:t>)</w:t>
      </w:r>
      <w:r w:rsidRPr="000A71AC">
        <w:rPr>
          <w:rFonts w:ascii="Fira Sans" w:hAnsi="Fira Sans"/>
          <w:i/>
          <w:sz w:val="22"/>
          <w:szCs w:val="22"/>
        </w:rPr>
        <w:t xml:space="preserve"> </w:t>
      </w:r>
      <w:r w:rsidRPr="000A71AC">
        <w:rPr>
          <w:rFonts w:ascii="Fira Sans" w:hAnsi="Fira Sans"/>
          <w:sz w:val="22"/>
          <w:szCs w:val="22"/>
        </w:rPr>
        <w:t xml:space="preserve">Zamawiający </w:t>
      </w:r>
      <w:r w:rsidR="00F73439" w:rsidRPr="000A71AC">
        <w:rPr>
          <w:rFonts w:ascii="Fira Sans" w:hAnsi="Fira Sans"/>
          <w:sz w:val="22"/>
          <w:szCs w:val="22"/>
        </w:rPr>
        <w:t>udostępnia</w:t>
      </w:r>
      <w:r w:rsidRPr="000A71AC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0A71AC">
        <w:rPr>
          <w:rFonts w:ascii="Fira Sans" w:hAnsi="Fira Sans"/>
          <w:sz w:val="22"/>
          <w:szCs w:val="22"/>
        </w:rPr>
        <w:t xml:space="preserve"> (dalej „SWZ”)</w:t>
      </w:r>
      <w:r w:rsidRPr="000A71AC">
        <w:rPr>
          <w:rFonts w:ascii="Fira Sans" w:hAnsi="Fira Sans"/>
          <w:sz w:val="22"/>
          <w:szCs w:val="22"/>
        </w:rPr>
        <w:t xml:space="preserve"> wraz z wyjaśnieniami. W przedmiotowym</w:t>
      </w:r>
      <w:r w:rsidRPr="00B217B3">
        <w:rPr>
          <w:rFonts w:ascii="Fira Sans" w:hAnsi="Fira Sans"/>
          <w:sz w:val="22"/>
          <w:szCs w:val="22"/>
        </w:rPr>
        <w:t xml:space="preserve">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41546A4B" w:rsidR="004C046B" w:rsidRPr="00A043A6" w:rsidRDefault="00A043A6" w:rsidP="001901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043A6">
        <w:rPr>
          <w:rFonts w:ascii="Fira Sans" w:hAnsi="Fira Sans"/>
          <w:bCs/>
          <w:iCs/>
          <w:sz w:val="22"/>
          <w:szCs w:val="22"/>
        </w:rPr>
        <w:t>Do §3 ust. 2 wzoru umowy: Czy Zamawiający wyrazi zgodę na zwiększenie minimalnego gwarantowanego zakresu zrealizowania umowy do wartości 70%?</w:t>
      </w:r>
    </w:p>
    <w:p w14:paraId="7877F7B2" w14:textId="38E9B728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5516F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094A1841" w:rsidR="004A5AA1" w:rsidRPr="00B217B3" w:rsidRDefault="00A043A6" w:rsidP="004A5AA1">
      <w:pPr>
        <w:spacing w:line="240" w:lineRule="atLeast"/>
        <w:rPr>
          <w:rFonts w:ascii="Fira Sans" w:hAnsi="Fira Sans"/>
          <w:sz w:val="22"/>
          <w:szCs w:val="22"/>
        </w:rPr>
      </w:pPr>
      <w:r w:rsidRPr="00A043A6">
        <w:rPr>
          <w:rFonts w:ascii="Fira Sans" w:hAnsi="Fira Sans"/>
          <w:sz w:val="22"/>
          <w:szCs w:val="22"/>
        </w:rPr>
        <w:t>Do §7 ust. 2 wzoru umowy: Czy Zamawiający wyrazi zgodę na zmianę sposobu obliczania kary zastrzeżonej w §7 ust. 2, w taki sposób, aby wynosiła ona 0,2% wartości brutto niedostarczonego towaru, za każdy dzień zwłoki w realizacji dostawy?</w:t>
      </w:r>
    </w:p>
    <w:p w14:paraId="419D6DDC" w14:textId="5EF854C3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5516F" w:rsidRPr="0035516F">
        <w:t xml:space="preserve"> </w:t>
      </w:r>
      <w:r w:rsidR="0035516F" w:rsidRPr="0035516F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2308D55B" w:rsidR="004C046B" w:rsidRPr="00A043A6" w:rsidRDefault="00A043A6" w:rsidP="005505F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043A6">
        <w:rPr>
          <w:rFonts w:ascii="Fira Sans" w:hAnsi="Fira Sans"/>
          <w:bCs/>
          <w:iCs/>
          <w:sz w:val="22"/>
          <w:szCs w:val="22"/>
        </w:rPr>
        <w:t>Do §7 ust. 3 i 4 wzoru umowy: Czy Zamawiający wyrazi zgodę na zmianę sposobu obliczania kar umownych zastrzeżonych §7 ust. 3 i 4, w taki sposób, aby wynosiły one 0,2% wartości brutto towaru, z którego dostawą Wykonawca pozostaje w zwłoce, obliczaną za każdy dzień zwłoki?</w:t>
      </w:r>
    </w:p>
    <w:p w14:paraId="469DB250" w14:textId="05457D4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5516F" w:rsidRPr="0035516F">
        <w:t xml:space="preserve"> </w:t>
      </w:r>
      <w:r w:rsidR="0035516F" w:rsidRPr="0035516F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0D79408E" w:rsidR="004C046B" w:rsidRPr="00A043A6" w:rsidRDefault="00A043A6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043A6">
        <w:rPr>
          <w:rFonts w:ascii="Fira Sans" w:hAnsi="Fira Sans"/>
          <w:bCs/>
          <w:iCs/>
          <w:sz w:val="22"/>
          <w:szCs w:val="22"/>
        </w:rPr>
        <w:t>Do §8 ust. 3 pkt 12) wzoru umowy: Czy Zamawiający wyrazi zgodę na zwiększenie maksymalnej wartości zmiany wynagrodzenia w taki sposób, aby wynosiła ona łącznie 10%?</w:t>
      </w:r>
    </w:p>
    <w:p w14:paraId="0EC27819" w14:textId="621F7ED5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5516F" w:rsidRPr="0035516F">
        <w:t xml:space="preserve"> </w:t>
      </w:r>
      <w:r w:rsidR="0035516F" w:rsidRPr="0035516F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1C85D3B2" w:rsidR="004C046B" w:rsidRPr="00A043A6" w:rsidRDefault="00A043A6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043A6">
        <w:rPr>
          <w:rFonts w:ascii="Fira Sans" w:hAnsi="Fira Sans"/>
          <w:bCs/>
          <w:iCs/>
          <w:sz w:val="22"/>
          <w:szCs w:val="22"/>
        </w:rPr>
        <w:t xml:space="preserve">Czy w stosunku do Zamawiającego na chwilę obecną aktualizują się przesłanki „niewypłacalności” oraz „zagrożenia niewypłacalnością” w rozumieniu art. 6 ustawy z dn. 1.01.2016 r. – Prawo restrukturyzacyjne (Dz.U.2015.978 z </w:t>
      </w:r>
      <w:proofErr w:type="spellStart"/>
      <w:r w:rsidRPr="00A043A6">
        <w:rPr>
          <w:rFonts w:ascii="Fira Sans" w:hAnsi="Fira Sans"/>
          <w:bCs/>
          <w:iCs/>
          <w:sz w:val="22"/>
          <w:szCs w:val="22"/>
        </w:rPr>
        <w:t>późn</w:t>
      </w:r>
      <w:proofErr w:type="spellEnd"/>
      <w:r w:rsidRPr="00A043A6">
        <w:rPr>
          <w:rFonts w:ascii="Fira Sans" w:hAnsi="Fira Sans"/>
          <w:bCs/>
          <w:iCs/>
          <w:sz w:val="22"/>
          <w:szCs w:val="22"/>
        </w:rPr>
        <w:t xml:space="preserve">. zm.) oraz art. 10 ustawy z dn. 28.02.2003 r. – Prawo upadłościowe (Dz.U.60.535 z </w:t>
      </w:r>
      <w:proofErr w:type="spellStart"/>
      <w:r w:rsidRPr="00A043A6">
        <w:rPr>
          <w:rFonts w:ascii="Fira Sans" w:hAnsi="Fira Sans"/>
          <w:bCs/>
          <w:iCs/>
          <w:sz w:val="22"/>
          <w:szCs w:val="22"/>
        </w:rPr>
        <w:t>późn</w:t>
      </w:r>
      <w:proofErr w:type="spellEnd"/>
      <w:r w:rsidRPr="00A043A6">
        <w:rPr>
          <w:rFonts w:ascii="Fira Sans" w:hAnsi="Fira Sans"/>
          <w:bCs/>
          <w:iCs/>
          <w:sz w:val="22"/>
          <w:szCs w:val="22"/>
        </w:rPr>
        <w:t>. zm.)? Czy według wiedzy Zamawiającego w/w przesłanki staną się aktualne w okresie od chwili obecnej do zakończenia umowy zawartej na skutek niniejszego postępowania?</w:t>
      </w:r>
    </w:p>
    <w:p w14:paraId="5F51AC6E" w14:textId="1B846F7F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01D61">
        <w:rPr>
          <w:rFonts w:ascii="Fira Sans" w:hAnsi="Fira Sans"/>
          <w:b/>
          <w:i/>
          <w:sz w:val="22"/>
          <w:szCs w:val="22"/>
        </w:rPr>
        <w:t xml:space="preserve"> Zamawiający informuje, że w/w przesłanki nie mają zastosowania.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4194867" w14:textId="77777777" w:rsidR="00401D61" w:rsidRDefault="00401D61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E26E5D3" w14:textId="77777777" w:rsidR="00401D61" w:rsidRDefault="00401D61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3E2CABC" w14:textId="77777777" w:rsidR="00401D61" w:rsidRDefault="00401D61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6D553E9" w14:textId="754BB16E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6:</w:t>
      </w:r>
    </w:p>
    <w:p w14:paraId="738C2885" w14:textId="77777777" w:rsidR="00A043A6" w:rsidRPr="00A043A6" w:rsidRDefault="00A043A6" w:rsidP="00A043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043A6">
        <w:rPr>
          <w:rFonts w:ascii="Fira Sans" w:hAnsi="Fira Sans"/>
          <w:bCs/>
          <w:iCs/>
          <w:sz w:val="22"/>
          <w:szCs w:val="22"/>
        </w:rPr>
        <w:t>Czy Zamawiający wyrazi zgodę na ustanowienie ze swojej strony zabezpieczeń cywilnoprawnych prawidłowego wykonania umowy przetargowej, w jednej z następujących postaci:</w:t>
      </w:r>
    </w:p>
    <w:p w14:paraId="62FB6941" w14:textId="77777777" w:rsidR="00A043A6" w:rsidRPr="00A043A6" w:rsidRDefault="00A043A6" w:rsidP="00A043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043A6">
        <w:rPr>
          <w:rFonts w:ascii="Fira Sans" w:hAnsi="Fira Sans"/>
          <w:bCs/>
          <w:iCs/>
          <w:sz w:val="22"/>
          <w:szCs w:val="22"/>
        </w:rPr>
        <w:t>- oświadczenia o poddaniu się egzekucji wprost w trybie art. 777 § 1 pkt 5 Kodeksu postępowania cywilnego</w:t>
      </w:r>
    </w:p>
    <w:p w14:paraId="6201D507" w14:textId="77777777" w:rsidR="00A043A6" w:rsidRPr="00A043A6" w:rsidRDefault="00A043A6" w:rsidP="00A043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043A6">
        <w:rPr>
          <w:rFonts w:ascii="Fira Sans" w:hAnsi="Fira Sans"/>
          <w:bCs/>
          <w:iCs/>
          <w:sz w:val="22"/>
          <w:szCs w:val="22"/>
        </w:rPr>
        <w:t>- cesji na zabezpieczenie w Narodowym Funduszu Zdrowia.</w:t>
      </w:r>
    </w:p>
    <w:p w14:paraId="0100F71A" w14:textId="7B565564" w:rsidR="004C046B" w:rsidRPr="00A043A6" w:rsidRDefault="00A043A6" w:rsidP="00A043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043A6">
        <w:rPr>
          <w:rFonts w:ascii="Fira Sans" w:hAnsi="Fira Sans"/>
          <w:bCs/>
          <w:iCs/>
          <w:sz w:val="22"/>
          <w:szCs w:val="22"/>
        </w:rPr>
        <w:t xml:space="preserve">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 r. – Prawo restrukturyzacyjne (Dz.U.2015.978 z </w:t>
      </w:r>
      <w:proofErr w:type="spellStart"/>
      <w:r w:rsidRPr="00A043A6">
        <w:rPr>
          <w:rFonts w:ascii="Fira Sans" w:hAnsi="Fira Sans"/>
          <w:bCs/>
          <w:iCs/>
          <w:sz w:val="22"/>
          <w:szCs w:val="22"/>
        </w:rPr>
        <w:t>późn</w:t>
      </w:r>
      <w:proofErr w:type="spellEnd"/>
      <w:r w:rsidRPr="00A043A6">
        <w:rPr>
          <w:rFonts w:ascii="Fira Sans" w:hAnsi="Fira Sans"/>
          <w:bCs/>
          <w:iCs/>
          <w:sz w:val="22"/>
          <w:szCs w:val="22"/>
        </w:rPr>
        <w:t xml:space="preserve">. zm.) i ustawie z dn. 28.02.2003 r. – Prawo upadłościowe (Dz.U.60.535 z </w:t>
      </w:r>
      <w:proofErr w:type="spellStart"/>
      <w:r w:rsidRPr="00A043A6">
        <w:rPr>
          <w:rFonts w:ascii="Fira Sans" w:hAnsi="Fira Sans"/>
          <w:bCs/>
          <w:iCs/>
          <w:sz w:val="22"/>
          <w:szCs w:val="22"/>
        </w:rPr>
        <w:t>późn</w:t>
      </w:r>
      <w:proofErr w:type="spellEnd"/>
      <w:r w:rsidRPr="00A043A6">
        <w:rPr>
          <w:rFonts w:ascii="Fira Sans" w:hAnsi="Fira Sans"/>
          <w:bCs/>
          <w:iCs/>
          <w:sz w:val="22"/>
          <w:szCs w:val="22"/>
        </w:rPr>
        <w:t>. zm.).</w:t>
      </w:r>
    </w:p>
    <w:p w14:paraId="1D1451AD" w14:textId="12936FC6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01D61">
        <w:rPr>
          <w:rFonts w:ascii="Fira Sans" w:hAnsi="Fira Sans"/>
          <w:b/>
          <w:i/>
          <w:sz w:val="22"/>
          <w:szCs w:val="22"/>
        </w:rPr>
        <w:t xml:space="preserve"> Zamawiający nie wyraża zgody.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84F24C1" w14:textId="276C96CB" w:rsidR="000914AE" w:rsidRDefault="000914AE" w:rsidP="00291D4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</w:rPr>
        <w:t xml:space="preserve">Powyższa </w:t>
      </w:r>
      <w:r w:rsidRPr="0035516F">
        <w:rPr>
          <w:rFonts w:ascii="Fira Sans" w:hAnsi="Fira Sans"/>
          <w:b/>
          <w:sz w:val="22"/>
          <w:szCs w:val="22"/>
        </w:rPr>
        <w:t xml:space="preserve">informacja została zamieszczona na stronie internetowej </w:t>
      </w:r>
      <w:r w:rsidR="00154944" w:rsidRPr="0035516F">
        <w:rPr>
          <w:rFonts w:ascii="Fira Sans" w:hAnsi="Fira Sans"/>
          <w:b/>
          <w:sz w:val="22"/>
          <w:szCs w:val="22"/>
        </w:rPr>
        <w:t>prowadzonego postępowania</w:t>
      </w:r>
      <w:r w:rsidRPr="0035516F">
        <w:rPr>
          <w:rFonts w:ascii="Fira Sans" w:hAnsi="Fira Sans"/>
          <w:b/>
          <w:sz w:val="22"/>
          <w:szCs w:val="22"/>
        </w:rPr>
        <w:t xml:space="preserve"> w dniu </w:t>
      </w:r>
      <w:r w:rsidR="0035516F" w:rsidRPr="0035516F">
        <w:rPr>
          <w:rFonts w:ascii="Fira Sans" w:hAnsi="Fira Sans"/>
          <w:b/>
          <w:sz w:val="22"/>
          <w:szCs w:val="22"/>
        </w:rPr>
        <w:t>17.01.2023</w:t>
      </w:r>
      <w:r w:rsidR="00A0671D" w:rsidRPr="0035516F">
        <w:rPr>
          <w:rFonts w:ascii="Fira Sans" w:hAnsi="Fira Sans"/>
          <w:b/>
          <w:sz w:val="22"/>
          <w:szCs w:val="22"/>
        </w:rPr>
        <w:t xml:space="preserve"> </w:t>
      </w:r>
      <w:r w:rsidRPr="0035516F">
        <w:rPr>
          <w:rFonts w:ascii="Fira Sans" w:hAnsi="Fira Sans"/>
          <w:b/>
          <w:sz w:val="22"/>
          <w:szCs w:val="22"/>
        </w:rPr>
        <w:t>r.</w:t>
      </w:r>
    </w:p>
    <w:p w14:paraId="0BE1BCFF" w14:textId="6E1C2E8B" w:rsidR="004F225F" w:rsidRDefault="004F225F" w:rsidP="00291D4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A327545" w14:textId="0CC9ABC4" w:rsidR="004F225F" w:rsidRDefault="004F225F" w:rsidP="00291D4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FCF2D8F" w14:textId="7BE8CA0F" w:rsidR="004F225F" w:rsidRDefault="004F225F" w:rsidP="004F225F">
      <w:pPr>
        <w:spacing w:line="240" w:lineRule="atLeast"/>
        <w:jc w:val="center"/>
        <w:rPr>
          <w:rFonts w:ascii="Fira Sans" w:hAnsi="Fira Sans"/>
          <w:bCs/>
          <w:i/>
          <w:i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2F491D25" w14:textId="577824D4" w:rsidR="004F225F" w:rsidRDefault="004F225F" w:rsidP="004F225F">
      <w:pPr>
        <w:spacing w:line="240" w:lineRule="atLeast"/>
        <w:jc w:val="center"/>
        <w:rPr>
          <w:rFonts w:ascii="Fira Sans" w:hAnsi="Fira Sans"/>
          <w:bCs/>
          <w:i/>
          <w:iCs/>
          <w:sz w:val="22"/>
          <w:szCs w:val="22"/>
        </w:rPr>
      </w:pPr>
      <w:r>
        <w:rPr>
          <w:rFonts w:ascii="Fira Sans" w:hAnsi="Fira Sans"/>
          <w:bCs/>
          <w:i/>
          <w:iCs/>
          <w:sz w:val="22"/>
          <w:szCs w:val="22"/>
        </w:rPr>
        <w:t xml:space="preserve">                       </w:t>
      </w:r>
      <w:r w:rsidR="00981FD9">
        <w:rPr>
          <w:rFonts w:ascii="Fira Sans" w:hAnsi="Fira Sans"/>
          <w:bCs/>
          <w:i/>
          <w:iCs/>
          <w:sz w:val="22"/>
          <w:szCs w:val="22"/>
        </w:rPr>
        <w:t xml:space="preserve">  </w:t>
      </w:r>
    </w:p>
    <w:p w14:paraId="0CF01450" w14:textId="2DEE7D2C" w:rsidR="004F225F" w:rsidRPr="004F225F" w:rsidRDefault="004F225F" w:rsidP="004F225F">
      <w:pPr>
        <w:spacing w:line="240" w:lineRule="atLeast"/>
        <w:jc w:val="center"/>
        <w:rPr>
          <w:rFonts w:ascii="Fira Sans" w:hAnsi="Fira Sans"/>
          <w:bCs/>
          <w:i/>
          <w:iCs/>
          <w:sz w:val="22"/>
          <w:szCs w:val="22"/>
        </w:rPr>
      </w:pPr>
      <w:r>
        <w:rPr>
          <w:rFonts w:ascii="Fira Sans" w:hAnsi="Fira Sans"/>
          <w:bCs/>
          <w:i/>
          <w:iCs/>
          <w:sz w:val="22"/>
          <w:szCs w:val="22"/>
        </w:rPr>
        <w:t xml:space="preserve">                               </w:t>
      </w:r>
    </w:p>
    <w:sectPr w:rsidR="004F225F" w:rsidRPr="004F225F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A71AC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16F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1D61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2BD9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225F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1FD9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3A6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B6668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3525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6</cp:revision>
  <cp:lastPrinted>2023-01-17T07:29:00Z</cp:lastPrinted>
  <dcterms:created xsi:type="dcterms:W3CDTF">2023-01-10T11:30:00Z</dcterms:created>
  <dcterms:modified xsi:type="dcterms:W3CDTF">2023-01-17T08:14:00Z</dcterms:modified>
</cp:coreProperties>
</file>