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42C50B4E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C7639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CD1A88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874A71">
        <w:rPr>
          <w:rFonts w:ascii="Arial" w:hAnsi="Arial" w:cs="Arial"/>
          <w:b/>
          <w:bCs/>
          <w:sz w:val="20"/>
          <w:szCs w:val="20"/>
        </w:rPr>
        <w:t>4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CD1A88">
        <w:rPr>
          <w:rFonts w:ascii="Arial" w:hAnsi="Arial" w:cs="Arial"/>
          <w:b/>
          <w:bCs/>
          <w:sz w:val="20"/>
          <w:szCs w:val="20"/>
        </w:rPr>
        <w:t>3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B37D2E" w14:textId="2BAAEF1D" w:rsidR="0047171B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Oświadczenie Wykonawcy o aktualności informacji zawartych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  <w:r w:rsidRPr="00A417CD">
        <w:rPr>
          <w:rFonts w:ascii="Arial" w:hAnsi="Arial" w:cs="Arial"/>
          <w:b/>
          <w:sz w:val="21"/>
          <w:szCs w:val="21"/>
        </w:rPr>
        <w:t xml:space="preserve">w oświadczeniu, </w:t>
      </w:r>
    </w:p>
    <w:p w14:paraId="21570D04" w14:textId="0EB82B55" w:rsidR="00A0752C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 którym mowa w art. 125 ust. 1 ustawy</w:t>
      </w:r>
      <w:r w:rsidR="00353C11" w:rsidRPr="00A417CD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353C11" w:rsidRPr="00A417CD">
        <w:rPr>
          <w:rFonts w:ascii="Arial" w:hAnsi="Arial" w:cs="Arial"/>
          <w:b/>
          <w:sz w:val="21"/>
          <w:szCs w:val="21"/>
        </w:rPr>
        <w:t>Pzp</w:t>
      </w:r>
      <w:proofErr w:type="spellEnd"/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5C811739" w14:textId="3CE32BB9" w:rsidR="0047171B" w:rsidRDefault="0047171B" w:rsidP="0069013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 w:rsidR="00A417CD"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  <w:r w:rsidR="00DA2169" w:rsidRPr="00DA2169">
        <w:rPr>
          <w:rFonts w:ascii="Arial" w:hAnsi="Arial" w:cs="Arial"/>
          <w:sz w:val="21"/>
          <w:szCs w:val="21"/>
        </w:rPr>
        <w:t>(Dz. U. z 202</w:t>
      </w:r>
      <w:r w:rsidR="00DA2169">
        <w:rPr>
          <w:rFonts w:ascii="Arial" w:hAnsi="Arial" w:cs="Arial"/>
          <w:sz w:val="21"/>
          <w:szCs w:val="21"/>
        </w:rPr>
        <w:t>0</w:t>
      </w:r>
      <w:r w:rsidR="00DA2169" w:rsidRPr="00DA2169">
        <w:rPr>
          <w:rFonts w:ascii="Arial" w:hAnsi="Arial" w:cs="Arial"/>
          <w:sz w:val="21"/>
          <w:szCs w:val="21"/>
        </w:rPr>
        <w:t xml:space="preserve"> r. poz. </w:t>
      </w:r>
      <w:r w:rsidR="00DA2169">
        <w:rPr>
          <w:rFonts w:ascii="Arial" w:hAnsi="Arial" w:cs="Arial"/>
          <w:sz w:val="21"/>
          <w:szCs w:val="21"/>
        </w:rPr>
        <w:t>2415</w:t>
      </w:r>
      <w:r w:rsidR="00DA2169" w:rsidRPr="00DA2169">
        <w:rPr>
          <w:rFonts w:ascii="Arial" w:hAnsi="Arial" w:cs="Arial"/>
          <w:sz w:val="21"/>
          <w:szCs w:val="21"/>
        </w:rPr>
        <w:t>)</w:t>
      </w:r>
    </w:p>
    <w:p w14:paraId="13B81F98" w14:textId="1E70D92C" w:rsidR="003C209E" w:rsidRDefault="003C209E" w:rsidP="0069013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oraz </w:t>
      </w:r>
    </w:p>
    <w:p w14:paraId="33806A44" w14:textId="77777777" w:rsidR="00DA2169" w:rsidRDefault="00DA2169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DA2169">
        <w:rPr>
          <w:rFonts w:ascii="Arial" w:hAnsi="Arial" w:cs="Arial"/>
          <w:b/>
          <w:bCs/>
          <w:sz w:val="21"/>
          <w:szCs w:val="21"/>
        </w:rPr>
        <w:t>Oświadczenie Wykonawcy o aktualności informacji zawartych w oświadczeniu</w:t>
      </w:r>
      <w:r>
        <w:rPr>
          <w:rFonts w:ascii="Arial" w:hAnsi="Arial" w:cs="Arial"/>
          <w:sz w:val="21"/>
          <w:szCs w:val="21"/>
        </w:rPr>
        <w:t xml:space="preserve">, </w:t>
      </w:r>
    </w:p>
    <w:p w14:paraId="5ADABFF7" w14:textId="50FDCBCD" w:rsidR="003C209E" w:rsidRPr="003C209E" w:rsidRDefault="003C209E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</w:t>
      </w:r>
      <w:r w:rsidRPr="003C209E">
        <w:rPr>
          <w:rFonts w:ascii="Arial" w:hAnsi="Arial" w:cs="Arial"/>
          <w:sz w:val="21"/>
          <w:szCs w:val="21"/>
        </w:rPr>
        <w:t>ustawy</w:t>
      </w:r>
      <w:r>
        <w:rPr>
          <w:rFonts w:ascii="Arial" w:hAnsi="Arial" w:cs="Arial"/>
          <w:sz w:val="21"/>
          <w:szCs w:val="21"/>
        </w:rPr>
        <w:t xml:space="preserve"> </w:t>
      </w:r>
      <w:r w:rsidRPr="003C209E">
        <w:rPr>
          <w:rFonts w:ascii="Arial" w:hAnsi="Arial" w:cs="Arial"/>
          <w:sz w:val="21"/>
          <w:szCs w:val="21"/>
        </w:rPr>
        <w:t>z dnia 13 kwietnia 2022 r.</w:t>
      </w:r>
    </w:p>
    <w:p w14:paraId="6A483224" w14:textId="06C8C570" w:rsidR="003C209E" w:rsidRPr="003C209E" w:rsidRDefault="003C209E" w:rsidP="003C209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3C209E">
        <w:rPr>
          <w:rFonts w:ascii="Arial" w:hAnsi="Arial" w:cs="Arial"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  <w:r>
        <w:rPr>
          <w:rFonts w:ascii="Arial" w:hAnsi="Arial" w:cs="Arial"/>
          <w:sz w:val="21"/>
          <w:szCs w:val="21"/>
        </w:rPr>
        <w:t xml:space="preserve"> </w:t>
      </w:r>
      <w:bookmarkStart w:id="0" w:name="_Hlk111790143"/>
      <w:r w:rsidRPr="003C209E">
        <w:rPr>
          <w:rFonts w:ascii="Arial" w:hAnsi="Arial" w:cs="Arial"/>
          <w:sz w:val="21"/>
          <w:szCs w:val="21"/>
        </w:rPr>
        <w:t>(Dz. U. z 2022 r. poz. 835)</w:t>
      </w:r>
    </w:p>
    <w:bookmarkEnd w:id="0"/>
    <w:p w14:paraId="649AF651" w14:textId="77777777" w:rsidR="00A0752C" w:rsidRPr="00A417CD" w:rsidRDefault="00A0752C" w:rsidP="00A0752C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6362E658" w14:textId="6B7DAA3E" w:rsidR="00A0752C" w:rsidRPr="00A417CD" w:rsidRDefault="00C754E8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5B287C" w:rsidRPr="005B287C">
        <w:rPr>
          <w:rFonts w:ascii="Arial" w:hAnsi="Arial" w:cs="Arial"/>
          <w:b/>
          <w:bCs/>
          <w:sz w:val="21"/>
          <w:szCs w:val="21"/>
        </w:rPr>
        <w:t>„</w:t>
      </w:r>
      <w:r w:rsidR="00874A71" w:rsidRPr="00874A71">
        <w:rPr>
          <w:rFonts w:ascii="Arial" w:hAnsi="Arial" w:cs="Arial"/>
          <w:b/>
          <w:bCs/>
          <w:sz w:val="21"/>
          <w:szCs w:val="21"/>
        </w:rPr>
        <w:t>Dostawa szybkich, kasetowych testów diagnostycznych oraz podłoży i odczynników mikrobiologicznych do automatycznej identyfikacji drobnoustrojów i badania lekowrażliwości wraz z dzierżawą aparatu</w:t>
      </w:r>
      <w:r w:rsidR="00CD1A88">
        <w:rPr>
          <w:rFonts w:ascii="Arial" w:hAnsi="Arial" w:cs="Arial"/>
          <w:b/>
          <w:bCs/>
          <w:sz w:val="21"/>
          <w:szCs w:val="21"/>
        </w:rPr>
        <w:t>”</w:t>
      </w:r>
      <w:r w:rsidR="00A0752C" w:rsidRPr="0051410F">
        <w:rPr>
          <w:rFonts w:ascii="Arial" w:hAnsi="Arial" w:cs="Arial"/>
          <w:b/>
          <w:bCs/>
          <w:sz w:val="21"/>
          <w:szCs w:val="21"/>
        </w:rPr>
        <w:t>,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nr postępowania </w:t>
      </w:r>
      <w:r w:rsidR="00874A71">
        <w:rPr>
          <w:rFonts w:ascii="Arial" w:hAnsi="Arial" w:cs="Arial"/>
          <w:b/>
          <w:bCs/>
          <w:sz w:val="21"/>
          <w:szCs w:val="21"/>
        </w:rPr>
        <w:t>4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</w:t>
      </w:r>
      <w:r w:rsidR="00CD1A88">
        <w:rPr>
          <w:rFonts w:ascii="Arial" w:hAnsi="Arial" w:cs="Arial"/>
          <w:b/>
          <w:bCs/>
          <w:sz w:val="21"/>
          <w:szCs w:val="21"/>
        </w:rPr>
        <w:t>3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302BA1EE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proofErr w:type="spellStart"/>
      <w:r w:rsidR="00A417CD" w:rsidRPr="00A417CD">
        <w:rPr>
          <w:rFonts w:ascii="Arial" w:hAnsi="Arial" w:cs="Arial"/>
          <w:sz w:val="21"/>
          <w:szCs w:val="21"/>
        </w:rPr>
        <w:t>p.</w:t>
      </w:r>
      <w:r w:rsidRPr="00A417CD">
        <w:rPr>
          <w:rFonts w:ascii="Arial" w:hAnsi="Arial" w:cs="Arial"/>
          <w:sz w:val="21"/>
          <w:szCs w:val="21"/>
        </w:rPr>
        <w:t>z</w:t>
      </w:r>
      <w:r w:rsidR="00A417CD" w:rsidRPr="00A417CD">
        <w:rPr>
          <w:rFonts w:ascii="Arial" w:hAnsi="Arial" w:cs="Arial"/>
          <w:sz w:val="21"/>
          <w:szCs w:val="21"/>
        </w:rPr>
        <w:t>.</w:t>
      </w:r>
      <w:r w:rsidRPr="00A417CD">
        <w:rPr>
          <w:rFonts w:ascii="Arial" w:hAnsi="Arial" w:cs="Arial"/>
          <w:sz w:val="21"/>
          <w:szCs w:val="21"/>
        </w:rPr>
        <w:t>p</w:t>
      </w:r>
      <w:proofErr w:type="spellEnd"/>
      <w:r w:rsidRPr="00A417CD">
        <w:rPr>
          <w:rFonts w:ascii="Arial" w:hAnsi="Arial" w:cs="Arial"/>
          <w:sz w:val="21"/>
          <w:szCs w:val="21"/>
        </w:rPr>
        <w:t xml:space="preserve">, w zakresie podstaw wykluczenia z postępowania wskazanych przez Zamawiającego, o których mowa w </w:t>
      </w:r>
      <w:r w:rsidRPr="00690136">
        <w:rPr>
          <w:rFonts w:ascii="Arial" w:hAnsi="Arial" w:cs="Arial"/>
          <w:b/>
          <w:bCs/>
          <w:sz w:val="21"/>
          <w:szCs w:val="21"/>
        </w:rPr>
        <w:t>art</w:t>
      </w:r>
      <w:r w:rsidRPr="00A417CD">
        <w:rPr>
          <w:rFonts w:ascii="Arial" w:hAnsi="Arial" w:cs="Arial"/>
          <w:sz w:val="21"/>
          <w:szCs w:val="21"/>
        </w:rPr>
        <w:t xml:space="preserve">. </w:t>
      </w:r>
      <w:r w:rsidRPr="00690136">
        <w:rPr>
          <w:rFonts w:ascii="Arial" w:hAnsi="Arial" w:cs="Arial"/>
          <w:b/>
          <w:bCs/>
          <w:sz w:val="21"/>
          <w:szCs w:val="21"/>
        </w:rPr>
        <w:t>108 ust. 1</w:t>
      </w:r>
      <w:r w:rsidRPr="00A417CD">
        <w:rPr>
          <w:rFonts w:ascii="Arial" w:hAnsi="Arial" w:cs="Arial"/>
          <w:sz w:val="21"/>
          <w:szCs w:val="21"/>
        </w:rPr>
        <w:t xml:space="preserve"> </w:t>
      </w:r>
      <w:r w:rsidR="00690136" w:rsidRPr="00690136">
        <w:rPr>
          <w:rFonts w:ascii="Arial" w:hAnsi="Arial" w:cs="Arial"/>
          <w:sz w:val="21"/>
          <w:szCs w:val="21"/>
        </w:rPr>
        <w:t xml:space="preserve">z </w:t>
      </w:r>
      <w:r w:rsidR="00690136">
        <w:rPr>
          <w:rFonts w:ascii="Arial" w:hAnsi="Arial" w:cs="Arial"/>
          <w:sz w:val="21"/>
          <w:szCs w:val="21"/>
        </w:rPr>
        <w:t xml:space="preserve">dnia </w:t>
      </w:r>
      <w:r w:rsidR="00690136" w:rsidRPr="00690136">
        <w:rPr>
          <w:rFonts w:ascii="Arial" w:hAnsi="Arial" w:cs="Arial"/>
          <w:sz w:val="21"/>
          <w:szCs w:val="21"/>
        </w:rPr>
        <w:t>11 września 2019 r. - Prawo zamówień publicznych (Dz. U. 202</w:t>
      </w:r>
      <w:r w:rsidR="00CD1A88">
        <w:rPr>
          <w:rFonts w:ascii="Arial" w:hAnsi="Arial" w:cs="Arial"/>
          <w:sz w:val="21"/>
          <w:szCs w:val="21"/>
        </w:rPr>
        <w:t>2</w:t>
      </w:r>
      <w:r w:rsidR="00690136" w:rsidRPr="00690136">
        <w:rPr>
          <w:rFonts w:ascii="Arial" w:hAnsi="Arial" w:cs="Arial"/>
          <w:sz w:val="21"/>
          <w:szCs w:val="21"/>
        </w:rPr>
        <w:t xml:space="preserve"> r. poz. </w:t>
      </w:r>
      <w:r w:rsidR="00CD1A88">
        <w:rPr>
          <w:rFonts w:ascii="Arial" w:hAnsi="Arial" w:cs="Arial"/>
          <w:sz w:val="21"/>
          <w:szCs w:val="21"/>
        </w:rPr>
        <w:t>1710</w:t>
      </w:r>
      <w:r w:rsidR="00690136" w:rsidRPr="00690136">
        <w:rPr>
          <w:rFonts w:ascii="Arial" w:hAnsi="Arial" w:cs="Arial"/>
          <w:sz w:val="21"/>
          <w:szCs w:val="21"/>
        </w:rPr>
        <w:t xml:space="preserve"> ze zmianami</w:t>
      </w:r>
      <w:r w:rsidR="00BF6C01">
        <w:rPr>
          <w:rFonts w:ascii="Arial" w:hAnsi="Arial" w:cs="Arial"/>
          <w:sz w:val="21"/>
          <w:szCs w:val="21"/>
        </w:rPr>
        <w:t>)</w:t>
      </w:r>
      <w:r w:rsidRPr="00A417CD">
        <w:rPr>
          <w:rFonts w:ascii="Arial" w:hAnsi="Arial" w:cs="Arial"/>
          <w:sz w:val="21"/>
          <w:szCs w:val="21"/>
        </w:rPr>
        <w:t xml:space="preserve">, </w:t>
      </w:r>
      <w:r w:rsidR="00690136">
        <w:rPr>
          <w:rFonts w:ascii="Arial" w:hAnsi="Arial" w:cs="Arial"/>
          <w:sz w:val="21"/>
          <w:szCs w:val="21"/>
        </w:rPr>
        <w:t xml:space="preserve">oraz w </w:t>
      </w:r>
      <w:r w:rsidR="00690136" w:rsidRPr="00690136">
        <w:rPr>
          <w:rFonts w:ascii="Arial" w:hAnsi="Arial" w:cs="Arial"/>
          <w:b/>
          <w:bCs/>
          <w:sz w:val="21"/>
          <w:szCs w:val="21"/>
        </w:rPr>
        <w:t>art. 7 ust. 1</w:t>
      </w:r>
      <w:r w:rsidR="00690136" w:rsidRPr="00690136">
        <w:rPr>
          <w:rFonts w:ascii="Arial" w:hAnsi="Arial" w:cs="Arial"/>
          <w:sz w:val="21"/>
          <w:szCs w:val="21"/>
        </w:rPr>
        <w:t xml:space="preserve"> ustawy z dnia 13 kwietnia 2022 r. o</w:t>
      </w:r>
      <w:r w:rsidR="002E2F6B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>szczególnych rozwiązaniach w</w:t>
      </w:r>
      <w:r w:rsidR="00690136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 xml:space="preserve">zakresie przeciwdziałania wspieraniu agresji na Ukrainę oraz służących ochronie bezpieczeństwa narodowego (Dz. U. 2022, poz. 835) </w:t>
      </w:r>
      <w:r w:rsidRPr="00690136">
        <w:rPr>
          <w:rFonts w:ascii="Arial" w:hAnsi="Arial" w:cs="Arial"/>
          <w:b/>
          <w:bCs/>
          <w:sz w:val="21"/>
          <w:szCs w:val="21"/>
        </w:rPr>
        <w:t>są aktualne</w:t>
      </w:r>
      <w:r w:rsidR="00C754E8" w:rsidRPr="00A417CD">
        <w:rPr>
          <w:rFonts w:ascii="Arial" w:hAnsi="Arial" w:cs="Arial"/>
          <w:sz w:val="21"/>
          <w:szCs w:val="21"/>
        </w:rPr>
        <w:t>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8B2158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OŚWIADCZENIE DOTYCZĄCE PODANYCH INFORMACJI:</w:t>
      </w:r>
    </w:p>
    <w:p w14:paraId="4225C3F6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74A7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65</cp:revision>
  <cp:lastPrinted>2022-05-24T06:58:00Z</cp:lastPrinted>
  <dcterms:created xsi:type="dcterms:W3CDTF">2019-10-07T07:44:00Z</dcterms:created>
  <dcterms:modified xsi:type="dcterms:W3CDTF">2023-03-16T11:14:00Z</dcterms:modified>
</cp:coreProperties>
</file>