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40FE" w14:textId="3338749F" w:rsidR="001C38D0" w:rsidRPr="00607514" w:rsidRDefault="001C38D0" w:rsidP="00607514">
      <w:pPr>
        <w:spacing w:after="240"/>
        <w:rPr>
          <w:b/>
          <w:bCs/>
          <w:sz w:val="24"/>
          <w:szCs w:val="24"/>
        </w:rPr>
      </w:pPr>
      <w:r w:rsidRPr="00607514">
        <w:rPr>
          <w:b/>
          <w:bCs/>
          <w:sz w:val="24"/>
          <w:szCs w:val="24"/>
        </w:rPr>
        <w:t>Załącznik nr 7 do SWZ - OPIS PRZEDMIOTU ZAMÓWIENIA</w:t>
      </w:r>
    </w:p>
    <w:p w14:paraId="5392DEDB" w14:textId="7FD8BE3E" w:rsidR="008E5CCE" w:rsidRPr="00B944B2" w:rsidRDefault="008E5CCE" w:rsidP="00B944B2">
      <w:pPr>
        <w:pStyle w:val="Nagwek1"/>
        <w:spacing w:line="348" w:lineRule="auto"/>
      </w:pPr>
      <w:r w:rsidRPr="00B944B2">
        <w:t>Nazwa przedmiotu zamówienia</w:t>
      </w:r>
    </w:p>
    <w:p w14:paraId="447C4EC6" w14:textId="12924D70" w:rsidR="008E5CCE" w:rsidRPr="00095BC5" w:rsidRDefault="008E5CCE" w:rsidP="00B944B2">
      <w:pPr>
        <w:pStyle w:val="NormalnyWeb"/>
        <w:spacing w:before="0" w:beforeAutospacing="0" w:after="0" w:afterAutospacing="0" w:line="348" w:lineRule="auto"/>
        <w:rPr>
          <w:rFonts w:asciiTheme="minorHAnsi" w:hAnsiTheme="minorHAnsi" w:cstheme="minorHAnsi"/>
          <w:sz w:val="22"/>
          <w:szCs w:val="22"/>
        </w:rPr>
      </w:pPr>
      <w:r w:rsidRPr="00095BC5">
        <w:rPr>
          <w:rFonts w:asciiTheme="minorHAnsi" w:hAnsiTheme="minorHAnsi" w:cstheme="minorHAnsi"/>
          <w:sz w:val="22"/>
          <w:szCs w:val="22"/>
        </w:rPr>
        <w:t xml:space="preserve">Przedmiotem zamówienia jest opracowanie dokumentacji projektowej </w:t>
      </w:r>
      <w:r w:rsidR="00FD0167" w:rsidRPr="00095BC5">
        <w:rPr>
          <w:rFonts w:asciiTheme="minorHAnsi" w:hAnsiTheme="minorHAnsi" w:cstheme="minorHAnsi"/>
          <w:sz w:val="22"/>
          <w:szCs w:val="22"/>
        </w:rPr>
        <w:t>oraz uzyskanie wszystkich wymaganych uzgodnień i pozwoleń w tym PWKZ</w:t>
      </w:r>
      <w:r w:rsidRPr="00095BC5">
        <w:rPr>
          <w:rFonts w:asciiTheme="minorHAnsi" w:hAnsiTheme="minorHAnsi" w:cstheme="minorHAnsi"/>
          <w:sz w:val="22"/>
          <w:szCs w:val="22"/>
        </w:rPr>
        <w:t xml:space="preserve"> dotyczącej adaptacji pomieszczeń na potrzeby </w:t>
      </w:r>
      <w:r w:rsidR="003C2131" w:rsidRPr="00095BC5">
        <w:rPr>
          <w:rFonts w:asciiTheme="minorHAnsi" w:hAnsiTheme="minorHAnsi" w:cstheme="minorHAnsi"/>
          <w:sz w:val="22"/>
          <w:szCs w:val="22"/>
        </w:rPr>
        <w:t>jednostki do spraw dostępności</w:t>
      </w:r>
      <w:r w:rsidRPr="00095BC5">
        <w:rPr>
          <w:rFonts w:asciiTheme="minorHAnsi" w:hAnsiTheme="minorHAnsi" w:cstheme="minorHAnsi"/>
          <w:sz w:val="22"/>
          <w:szCs w:val="22"/>
        </w:rPr>
        <w:t xml:space="preserve"> roboty budowlane, sanitarne i elektrotechniczne z podziałem na dwa zadania</w:t>
      </w:r>
      <w:r w:rsidR="00502318">
        <w:rPr>
          <w:rFonts w:asciiTheme="minorHAnsi" w:hAnsiTheme="minorHAnsi" w:cstheme="minorHAnsi"/>
          <w:sz w:val="22"/>
          <w:szCs w:val="22"/>
        </w:rPr>
        <w:t xml:space="preserve"> </w:t>
      </w:r>
      <w:r w:rsidR="00502318" w:rsidRPr="00502318">
        <w:rPr>
          <w:rFonts w:asciiTheme="minorHAnsi" w:hAnsiTheme="minorHAnsi" w:cstheme="minorHAnsi"/>
          <w:sz w:val="22"/>
          <w:szCs w:val="22"/>
        </w:rPr>
        <w:t>wraz z pełnieniem nadzoru autorskiego</w:t>
      </w:r>
      <w:r w:rsidR="00502318">
        <w:rPr>
          <w:rFonts w:asciiTheme="minorHAnsi" w:hAnsiTheme="minorHAnsi" w:cstheme="minorHAnsi"/>
          <w:sz w:val="22"/>
          <w:szCs w:val="22"/>
        </w:rPr>
        <w:t xml:space="preserve"> </w:t>
      </w:r>
      <w:r w:rsidRPr="00095BC5">
        <w:rPr>
          <w:rFonts w:asciiTheme="minorHAnsi" w:hAnsiTheme="minorHAnsi" w:cstheme="minorHAnsi"/>
          <w:sz w:val="22"/>
          <w:szCs w:val="22"/>
        </w:rPr>
        <w:t>:</w:t>
      </w:r>
    </w:p>
    <w:p w14:paraId="090249CA" w14:textId="109E9F81" w:rsidR="008E5CCE" w:rsidRPr="00E13022" w:rsidRDefault="008E5CCE" w:rsidP="00E13022">
      <w:pPr>
        <w:pStyle w:val="NormalnyWeb"/>
        <w:numPr>
          <w:ilvl w:val="0"/>
          <w:numId w:val="8"/>
        </w:numPr>
        <w:spacing w:before="0" w:beforeAutospacing="0" w:after="0" w:afterAutospacing="0" w:line="34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95BC5">
        <w:rPr>
          <w:rFonts w:asciiTheme="minorHAnsi" w:hAnsiTheme="minorHAnsi" w:cstheme="minorHAnsi"/>
          <w:sz w:val="22"/>
          <w:szCs w:val="22"/>
        </w:rPr>
        <w:t>Zadanie I</w:t>
      </w:r>
      <w:r w:rsidR="00E13022">
        <w:rPr>
          <w:rFonts w:asciiTheme="minorHAnsi" w:hAnsiTheme="minorHAnsi" w:cstheme="minorHAnsi"/>
          <w:sz w:val="22"/>
          <w:szCs w:val="22"/>
        </w:rPr>
        <w:br/>
      </w:r>
      <w:r w:rsidRPr="00E13022">
        <w:rPr>
          <w:rFonts w:asciiTheme="minorHAnsi" w:hAnsiTheme="minorHAnsi" w:cstheme="minorHAnsi"/>
          <w:b/>
          <w:sz w:val="22"/>
          <w:szCs w:val="22"/>
        </w:rPr>
        <w:t xml:space="preserve">Remont 2 pomieszczeń biurowych i </w:t>
      </w:r>
      <w:r w:rsidR="003C2131" w:rsidRPr="00E13022">
        <w:rPr>
          <w:rFonts w:asciiTheme="minorHAnsi" w:hAnsiTheme="minorHAnsi" w:cstheme="minorHAnsi"/>
          <w:b/>
          <w:sz w:val="22"/>
          <w:szCs w:val="22"/>
        </w:rPr>
        <w:t xml:space="preserve">łazienki dla niepełnosprawnych </w:t>
      </w:r>
      <w:r w:rsidRPr="00E13022">
        <w:rPr>
          <w:rFonts w:asciiTheme="minorHAnsi" w:hAnsiTheme="minorHAnsi" w:cstheme="minorHAnsi"/>
          <w:b/>
          <w:sz w:val="22"/>
          <w:szCs w:val="22"/>
        </w:rPr>
        <w:t>wraz z zapewnieniem dojść i p</w:t>
      </w:r>
      <w:r w:rsidR="00B763A8" w:rsidRPr="00E13022">
        <w:rPr>
          <w:rFonts w:asciiTheme="minorHAnsi" w:hAnsiTheme="minorHAnsi" w:cstheme="minorHAnsi"/>
          <w:b/>
          <w:sz w:val="22"/>
          <w:szCs w:val="22"/>
        </w:rPr>
        <w:t xml:space="preserve">ochylni </w:t>
      </w:r>
      <w:r w:rsidRPr="00E13022">
        <w:rPr>
          <w:rFonts w:asciiTheme="minorHAnsi" w:hAnsiTheme="minorHAnsi" w:cstheme="minorHAnsi"/>
          <w:b/>
          <w:sz w:val="22"/>
          <w:szCs w:val="22"/>
        </w:rPr>
        <w:t>do Domu Studenta nr 1 UMB przy ul. Akademickiej 3</w:t>
      </w:r>
    </w:p>
    <w:p w14:paraId="37D58BA5" w14:textId="0789F6B7" w:rsidR="008E5CCE" w:rsidRPr="00095BC5" w:rsidRDefault="00FF679C" w:rsidP="00B944B2">
      <w:pPr>
        <w:pStyle w:val="NormalnyWeb"/>
        <w:numPr>
          <w:ilvl w:val="0"/>
          <w:numId w:val="9"/>
        </w:numPr>
        <w:spacing w:before="0" w:beforeAutospacing="0" w:after="0" w:afterAutospacing="0" w:line="348" w:lineRule="auto"/>
        <w:rPr>
          <w:rFonts w:asciiTheme="minorHAnsi" w:hAnsiTheme="minorHAnsi" w:cstheme="minorHAnsi"/>
          <w:sz w:val="22"/>
          <w:szCs w:val="22"/>
        </w:rPr>
      </w:pPr>
      <w:r w:rsidRPr="00095BC5">
        <w:rPr>
          <w:rFonts w:asciiTheme="minorHAnsi" w:hAnsiTheme="minorHAnsi" w:cstheme="minorHAnsi"/>
          <w:b/>
          <w:sz w:val="22"/>
          <w:szCs w:val="22"/>
        </w:rPr>
        <w:t xml:space="preserve">roboty budowlane </w:t>
      </w:r>
      <w:r w:rsidR="008E5CCE" w:rsidRPr="00095BC5">
        <w:rPr>
          <w:rFonts w:asciiTheme="minorHAnsi" w:hAnsiTheme="minorHAnsi" w:cstheme="minorHAnsi"/>
          <w:sz w:val="22"/>
          <w:szCs w:val="22"/>
        </w:rPr>
        <w:t xml:space="preserve"> zakres dot. rem</w:t>
      </w:r>
      <w:r w:rsidR="003C2131" w:rsidRPr="00095BC5">
        <w:rPr>
          <w:rFonts w:asciiTheme="minorHAnsi" w:hAnsiTheme="minorHAnsi" w:cstheme="minorHAnsi"/>
          <w:sz w:val="22"/>
          <w:szCs w:val="22"/>
        </w:rPr>
        <w:t xml:space="preserve">ontu i przebudowy 2 pomieszczeń o pow. ogółem około 30 m2 </w:t>
      </w:r>
      <w:r w:rsidR="008E5CCE" w:rsidRPr="00095BC5">
        <w:rPr>
          <w:rFonts w:asciiTheme="minorHAnsi" w:hAnsiTheme="minorHAnsi" w:cstheme="minorHAnsi"/>
          <w:sz w:val="22"/>
          <w:szCs w:val="22"/>
        </w:rPr>
        <w:t xml:space="preserve">m.in. roboty rozbiórkowe posadzki, ścian działowych, poszerzenie otworów drzwiowych, wykonanie podłóg, prace malarskie, wykonanie </w:t>
      </w:r>
      <w:r w:rsidR="009F7BF6" w:rsidRPr="00095BC5">
        <w:rPr>
          <w:rFonts w:asciiTheme="minorHAnsi" w:hAnsiTheme="minorHAnsi" w:cstheme="minorHAnsi"/>
          <w:sz w:val="22"/>
          <w:szCs w:val="22"/>
        </w:rPr>
        <w:t>pochylni</w:t>
      </w:r>
      <w:r w:rsidR="008E5CCE" w:rsidRPr="00095BC5">
        <w:rPr>
          <w:rFonts w:asciiTheme="minorHAnsi" w:hAnsiTheme="minorHAnsi" w:cstheme="minorHAnsi"/>
          <w:sz w:val="22"/>
          <w:szCs w:val="22"/>
        </w:rPr>
        <w:t xml:space="preserve"> i wejścia do budynku, dostosowanie łazienki dla osób niepełnosprawnych, wymiana stolarki drzwiowej;</w:t>
      </w:r>
    </w:p>
    <w:p w14:paraId="165B1ACD" w14:textId="5555D459" w:rsidR="008E5CCE" w:rsidRPr="00095BC5" w:rsidRDefault="008E5CCE" w:rsidP="00B944B2">
      <w:pPr>
        <w:pStyle w:val="NormalnyWeb"/>
        <w:numPr>
          <w:ilvl w:val="0"/>
          <w:numId w:val="9"/>
        </w:numPr>
        <w:spacing w:before="0" w:beforeAutospacing="0" w:after="0" w:afterAutospacing="0" w:line="348" w:lineRule="auto"/>
        <w:rPr>
          <w:rFonts w:asciiTheme="minorHAnsi" w:hAnsiTheme="minorHAnsi" w:cstheme="minorHAnsi"/>
          <w:sz w:val="22"/>
          <w:szCs w:val="22"/>
        </w:rPr>
      </w:pPr>
      <w:r w:rsidRPr="00095BC5">
        <w:rPr>
          <w:rFonts w:asciiTheme="minorHAnsi" w:hAnsiTheme="minorHAnsi" w:cstheme="minorHAnsi"/>
          <w:b/>
          <w:sz w:val="22"/>
          <w:szCs w:val="22"/>
        </w:rPr>
        <w:t xml:space="preserve">roboty sanitarne </w:t>
      </w:r>
      <w:r w:rsidRPr="00095BC5">
        <w:rPr>
          <w:rFonts w:asciiTheme="minorHAnsi" w:hAnsiTheme="minorHAnsi" w:cstheme="minorHAnsi"/>
          <w:sz w:val="22"/>
          <w:szCs w:val="22"/>
        </w:rPr>
        <w:t>-zakres dot. wymiany grzejników, zmiana trasy rur gazowych i pionów centralnego ogrzewania, wymiana umywalki i miski ustępowej, zamontowanie pochwytów łazienkowy</w:t>
      </w:r>
      <w:r w:rsidR="003C2131" w:rsidRPr="00095BC5">
        <w:rPr>
          <w:rFonts w:asciiTheme="minorHAnsi" w:hAnsiTheme="minorHAnsi" w:cstheme="minorHAnsi"/>
          <w:sz w:val="22"/>
          <w:szCs w:val="22"/>
        </w:rPr>
        <w:t>ch dla osób z niepełnosprawnością;</w:t>
      </w:r>
    </w:p>
    <w:p w14:paraId="401FE67E" w14:textId="6F8BBDD9" w:rsidR="008E5CCE" w:rsidRPr="00095BC5" w:rsidRDefault="008E5CCE" w:rsidP="00B944B2">
      <w:pPr>
        <w:pStyle w:val="NormalnyWeb"/>
        <w:numPr>
          <w:ilvl w:val="0"/>
          <w:numId w:val="9"/>
        </w:numPr>
        <w:spacing w:before="0" w:beforeAutospacing="0" w:after="0" w:afterAutospacing="0" w:line="348" w:lineRule="auto"/>
        <w:rPr>
          <w:rFonts w:asciiTheme="minorHAnsi" w:hAnsiTheme="minorHAnsi" w:cstheme="minorHAnsi"/>
          <w:sz w:val="22"/>
          <w:szCs w:val="22"/>
        </w:rPr>
      </w:pPr>
      <w:r w:rsidRPr="00095BC5">
        <w:rPr>
          <w:rFonts w:asciiTheme="minorHAnsi" w:hAnsiTheme="minorHAnsi" w:cstheme="minorHAnsi"/>
          <w:b/>
          <w:sz w:val="22"/>
          <w:szCs w:val="22"/>
        </w:rPr>
        <w:t>roboty elektrotechniczne</w:t>
      </w:r>
      <w:r w:rsidRPr="00095BC5">
        <w:rPr>
          <w:rFonts w:asciiTheme="minorHAnsi" w:hAnsiTheme="minorHAnsi" w:cstheme="minorHAnsi"/>
          <w:sz w:val="22"/>
          <w:szCs w:val="22"/>
        </w:rPr>
        <w:t>-</w:t>
      </w:r>
      <w:r w:rsidR="00FF679C" w:rsidRPr="00095BC5">
        <w:rPr>
          <w:rFonts w:asciiTheme="minorHAnsi" w:hAnsiTheme="minorHAnsi" w:cstheme="minorHAnsi"/>
          <w:sz w:val="22"/>
          <w:szCs w:val="22"/>
        </w:rPr>
        <w:t xml:space="preserve"> </w:t>
      </w:r>
      <w:r w:rsidRPr="00095BC5">
        <w:rPr>
          <w:rFonts w:asciiTheme="minorHAnsi" w:hAnsiTheme="minorHAnsi" w:cstheme="minorHAnsi"/>
          <w:sz w:val="22"/>
          <w:szCs w:val="22"/>
        </w:rPr>
        <w:t>zakres dot. wykona. instalacji elektrycznych, monitoringu p.poż. i dźwiękowego systemu ostrzegawczego (DSO) w ww. pomieszczenia</w:t>
      </w:r>
      <w:r w:rsidR="003C2131" w:rsidRPr="00095BC5">
        <w:rPr>
          <w:rFonts w:asciiTheme="minorHAnsi" w:hAnsiTheme="minorHAnsi" w:cstheme="minorHAnsi"/>
          <w:sz w:val="22"/>
          <w:szCs w:val="22"/>
        </w:rPr>
        <w:t>ch</w:t>
      </w:r>
      <w:r w:rsidRPr="00095BC5">
        <w:rPr>
          <w:rFonts w:asciiTheme="minorHAnsi" w:hAnsiTheme="minorHAnsi" w:cstheme="minorHAnsi"/>
          <w:sz w:val="22"/>
          <w:szCs w:val="22"/>
        </w:rPr>
        <w:t xml:space="preserve"> demontaże starej instalacji, rozbudowa rozdzielnicy, okablowania, montaż osprzętu i oświetlenia, montaż instalacji czujek p.poż i głośników DSO, montaż automatyki drzwiowej</w:t>
      </w:r>
      <w:r w:rsidR="00B763A8" w:rsidRPr="00095BC5">
        <w:rPr>
          <w:rFonts w:asciiTheme="minorHAnsi" w:hAnsiTheme="minorHAnsi" w:cstheme="minorHAnsi"/>
          <w:sz w:val="22"/>
          <w:szCs w:val="22"/>
        </w:rPr>
        <w:t>, wykonanie instalacji alarmowej w toalecie;</w:t>
      </w:r>
    </w:p>
    <w:p w14:paraId="47772076" w14:textId="729A5B0F" w:rsidR="008E5CCE" w:rsidRPr="00E13022" w:rsidRDefault="008E5CCE" w:rsidP="00E13022">
      <w:pPr>
        <w:pStyle w:val="NormalnyWeb"/>
        <w:numPr>
          <w:ilvl w:val="0"/>
          <w:numId w:val="8"/>
        </w:numPr>
        <w:spacing w:before="0" w:beforeAutospacing="0" w:after="0" w:afterAutospacing="0" w:line="348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095BC5">
        <w:rPr>
          <w:rFonts w:asciiTheme="minorHAnsi" w:hAnsiTheme="minorHAnsi" w:cstheme="minorHAnsi"/>
          <w:sz w:val="22"/>
          <w:szCs w:val="22"/>
        </w:rPr>
        <w:t>Zadanie II</w:t>
      </w:r>
      <w:r w:rsidR="00E13022">
        <w:rPr>
          <w:rFonts w:asciiTheme="minorHAnsi" w:hAnsiTheme="minorHAnsi" w:cstheme="minorHAnsi"/>
          <w:sz w:val="22"/>
          <w:szCs w:val="22"/>
        </w:rPr>
        <w:br/>
      </w:r>
      <w:r w:rsidRPr="00E13022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="00E63ECB" w:rsidRPr="00E13022">
        <w:rPr>
          <w:rFonts w:asciiTheme="minorHAnsi" w:hAnsiTheme="minorHAnsi" w:cstheme="minorHAnsi"/>
          <w:b/>
          <w:sz w:val="22"/>
          <w:szCs w:val="22"/>
        </w:rPr>
        <w:t>pochylni</w:t>
      </w:r>
      <w:r w:rsidRPr="00E13022">
        <w:rPr>
          <w:rFonts w:asciiTheme="minorHAnsi" w:hAnsiTheme="minorHAnsi" w:cstheme="minorHAnsi"/>
          <w:b/>
          <w:sz w:val="22"/>
          <w:szCs w:val="22"/>
        </w:rPr>
        <w:t xml:space="preserve"> dla osób niepełnosprawnych przy budynku lewego skrzydła Pałacu Branickich celem dos</w:t>
      </w:r>
      <w:r w:rsidR="003C2131" w:rsidRPr="00E13022">
        <w:rPr>
          <w:rFonts w:asciiTheme="minorHAnsi" w:hAnsiTheme="minorHAnsi" w:cstheme="minorHAnsi"/>
          <w:b/>
          <w:sz w:val="22"/>
          <w:szCs w:val="22"/>
        </w:rPr>
        <w:t>tępności do Działu Rekrutacji.</w:t>
      </w:r>
    </w:p>
    <w:p w14:paraId="40252F26" w14:textId="404A6EB9" w:rsidR="008E5CCE" w:rsidRPr="00095BC5" w:rsidRDefault="008E5CCE" w:rsidP="00B944B2">
      <w:pPr>
        <w:pStyle w:val="Akapitzlist"/>
        <w:numPr>
          <w:ilvl w:val="0"/>
          <w:numId w:val="10"/>
        </w:numPr>
        <w:spacing w:before="0" w:line="348" w:lineRule="auto"/>
        <w:ind w:left="709" w:hanging="283"/>
        <w:jc w:val="left"/>
        <w:rPr>
          <w:rFonts w:cstheme="minorHAnsi"/>
          <w:color w:val="FF0000"/>
        </w:rPr>
      </w:pPr>
      <w:r w:rsidRPr="00095BC5">
        <w:rPr>
          <w:rFonts w:cstheme="minorHAnsi"/>
          <w:b/>
        </w:rPr>
        <w:t>roboty budowlane -</w:t>
      </w:r>
      <w:r w:rsidRPr="00095BC5">
        <w:rPr>
          <w:rFonts w:cstheme="minorHAnsi"/>
        </w:rPr>
        <w:t xml:space="preserve"> zakres dot. wykonania p</w:t>
      </w:r>
      <w:r w:rsidR="00B763A8" w:rsidRPr="00095BC5">
        <w:rPr>
          <w:rFonts w:cstheme="minorHAnsi"/>
        </w:rPr>
        <w:t>ochylni</w:t>
      </w:r>
      <w:r w:rsidRPr="00095BC5">
        <w:rPr>
          <w:rFonts w:cstheme="minorHAnsi"/>
        </w:rPr>
        <w:t xml:space="preserve"> </w:t>
      </w:r>
      <w:r w:rsidR="00B169ED" w:rsidRPr="00095BC5">
        <w:rPr>
          <w:rFonts w:cstheme="minorHAnsi"/>
        </w:rPr>
        <w:t xml:space="preserve">stałej </w:t>
      </w:r>
      <w:r w:rsidRPr="00095BC5">
        <w:rPr>
          <w:rFonts w:cstheme="minorHAnsi"/>
        </w:rPr>
        <w:t xml:space="preserve">dla osób niepełnosprawnych, wymiana stolarki drzwiowej </w:t>
      </w:r>
      <w:r w:rsidR="00334A7F" w:rsidRPr="00095BC5">
        <w:rPr>
          <w:rFonts w:cstheme="minorHAnsi"/>
        </w:rPr>
        <w:t xml:space="preserve">i poszerzenie otworu drzwiowego do Działu Rekrutacji wraz z wymianą stolarki </w:t>
      </w:r>
      <w:r w:rsidR="00B763A8" w:rsidRPr="00095BC5">
        <w:rPr>
          <w:rFonts w:cstheme="minorHAnsi"/>
        </w:rPr>
        <w:t xml:space="preserve">drzwiowej, przebudowa </w:t>
      </w:r>
      <w:r w:rsidR="00777CA8" w:rsidRPr="00095BC5">
        <w:rPr>
          <w:rFonts w:cstheme="minorHAnsi"/>
        </w:rPr>
        <w:t xml:space="preserve">fragmentu </w:t>
      </w:r>
      <w:r w:rsidR="00B763A8" w:rsidRPr="00095BC5">
        <w:rPr>
          <w:rFonts w:cstheme="minorHAnsi"/>
        </w:rPr>
        <w:t>nawierzchni zewnętrznej Dziedzińca</w:t>
      </w:r>
      <w:r w:rsidR="00B169ED" w:rsidRPr="00095BC5">
        <w:rPr>
          <w:rFonts w:cstheme="minorHAnsi"/>
        </w:rPr>
        <w:t>, przebudowa schodów zewnętrznych</w:t>
      </w:r>
    </w:p>
    <w:p w14:paraId="438660A6" w14:textId="06360E50" w:rsidR="008E5CCE" w:rsidRPr="00095BC5" w:rsidRDefault="008E5CCE" w:rsidP="00B944B2">
      <w:pPr>
        <w:pStyle w:val="Akapitzlist"/>
        <w:numPr>
          <w:ilvl w:val="0"/>
          <w:numId w:val="10"/>
        </w:numPr>
        <w:spacing w:before="0" w:line="348" w:lineRule="auto"/>
        <w:ind w:left="709" w:hanging="283"/>
        <w:jc w:val="left"/>
        <w:rPr>
          <w:rFonts w:cstheme="minorHAnsi"/>
        </w:rPr>
      </w:pPr>
      <w:r w:rsidRPr="00095BC5">
        <w:rPr>
          <w:rFonts w:cstheme="minorHAnsi"/>
          <w:b/>
        </w:rPr>
        <w:t>roboty elektrotechniczne</w:t>
      </w:r>
      <w:r w:rsidR="003C2131" w:rsidRPr="00095BC5">
        <w:rPr>
          <w:rFonts w:cstheme="minorHAnsi"/>
        </w:rPr>
        <w:t xml:space="preserve"> </w:t>
      </w:r>
      <w:r w:rsidRPr="00095BC5">
        <w:rPr>
          <w:rFonts w:cstheme="minorHAnsi"/>
        </w:rPr>
        <w:t>montaż automatyki drzwiowej</w:t>
      </w:r>
    </w:p>
    <w:p w14:paraId="15369713" w14:textId="642775BD" w:rsidR="008E5CCE" w:rsidRPr="00B944B2" w:rsidRDefault="008E5CCE" w:rsidP="009110BB">
      <w:pPr>
        <w:pStyle w:val="Nagwek1"/>
      </w:pPr>
      <w:r w:rsidRPr="00B944B2">
        <w:t>Zakres przedmiotu zamówienia</w:t>
      </w:r>
    </w:p>
    <w:p w14:paraId="6A4E746A" w14:textId="7F9F3076" w:rsidR="008E5CCE" w:rsidRPr="00095BC5" w:rsidRDefault="008E5CCE" w:rsidP="00B944B2">
      <w:pPr>
        <w:pStyle w:val="Akapitzlist"/>
        <w:autoSpaceDE w:val="0"/>
        <w:autoSpaceDN w:val="0"/>
        <w:adjustRightInd w:val="0"/>
        <w:spacing w:before="0" w:line="348" w:lineRule="auto"/>
        <w:jc w:val="left"/>
        <w:rPr>
          <w:rFonts w:cstheme="minorHAnsi"/>
        </w:rPr>
      </w:pPr>
      <w:r w:rsidRPr="00095BC5">
        <w:rPr>
          <w:rFonts w:cstheme="minorHAnsi"/>
        </w:rPr>
        <w:t xml:space="preserve">Zakres przedmiotu zamówienia obejmuje: </w:t>
      </w:r>
    </w:p>
    <w:p w14:paraId="5ED4EF68" w14:textId="77777777" w:rsidR="008E5CCE" w:rsidRPr="00095BC5" w:rsidRDefault="008E5CCE" w:rsidP="00B944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line="348" w:lineRule="auto"/>
        <w:ind w:left="1418"/>
        <w:jc w:val="left"/>
        <w:rPr>
          <w:rFonts w:cstheme="minorHAnsi"/>
        </w:rPr>
      </w:pPr>
      <w:r w:rsidRPr="00095BC5">
        <w:rPr>
          <w:rFonts w:cstheme="minorHAnsi"/>
        </w:rPr>
        <w:t>opracowanie dokumentacji projektowej i uzyskanie pozwolenia na budowę;</w:t>
      </w:r>
    </w:p>
    <w:p w14:paraId="29F14E03" w14:textId="11B18DBE" w:rsidR="008E5CCE" w:rsidRDefault="008E5CCE" w:rsidP="00B944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line="348" w:lineRule="auto"/>
        <w:ind w:left="1418"/>
        <w:jc w:val="left"/>
        <w:rPr>
          <w:rFonts w:cstheme="minorHAnsi"/>
        </w:rPr>
      </w:pPr>
      <w:r w:rsidRPr="00095BC5">
        <w:rPr>
          <w:rFonts w:cstheme="minorHAnsi"/>
        </w:rPr>
        <w:t>uzyskanie wymaganych pozwoleń, w tym pozwolenia Podlaskiego Wojewódzkiego Konserwatora Zabytków w Białymstoku.</w:t>
      </w:r>
    </w:p>
    <w:p w14:paraId="63977382" w14:textId="6341761E" w:rsidR="00502318" w:rsidRPr="00095BC5" w:rsidRDefault="00502318" w:rsidP="00B944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line="348" w:lineRule="auto"/>
        <w:ind w:left="1418"/>
        <w:jc w:val="left"/>
        <w:rPr>
          <w:rFonts w:cstheme="minorHAnsi"/>
        </w:rPr>
      </w:pPr>
      <w:r w:rsidRPr="00502318">
        <w:rPr>
          <w:rFonts w:cstheme="minorHAnsi"/>
        </w:rPr>
        <w:lastRenderedPageBreak/>
        <w:t>pełnienie nadzoru autorskiego.</w:t>
      </w:r>
      <w:bookmarkStart w:id="0" w:name="_GoBack"/>
      <w:bookmarkEnd w:id="0"/>
    </w:p>
    <w:p w14:paraId="294A8BC7" w14:textId="1A52E3BE" w:rsidR="008E5CCE" w:rsidRPr="00095BC5" w:rsidRDefault="008E5CCE" w:rsidP="009110BB">
      <w:pPr>
        <w:pStyle w:val="Nagwek1"/>
      </w:pPr>
      <w:r w:rsidRPr="00095BC5">
        <w:t>Opracowanie projektowe powinno obejmować w szczególności:</w:t>
      </w:r>
    </w:p>
    <w:p w14:paraId="2BE11E19" w14:textId="77777777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jc w:val="left"/>
        <w:rPr>
          <w:rFonts w:cstheme="minorHAnsi"/>
        </w:rPr>
      </w:pPr>
      <w:r w:rsidRPr="00095BC5">
        <w:rPr>
          <w:rFonts w:cstheme="minorHAnsi"/>
        </w:rPr>
        <w:t xml:space="preserve">Uzyskanie właściwej mapy </w:t>
      </w:r>
    </w:p>
    <w:p w14:paraId="764C5F86" w14:textId="77777777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jc w:val="left"/>
        <w:rPr>
          <w:rFonts w:cstheme="minorHAnsi"/>
        </w:rPr>
      </w:pPr>
      <w:r w:rsidRPr="00095BC5">
        <w:rPr>
          <w:rFonts w:cstheme="minorHAnsi"/>
        </w:rPr>
        <w:t xml:space="preserve">Projekt budowlany- 5 egzemplarzy </w:t>
      </w:r>
    </w:p>
    <w:p w14:paraId="6AF98B97" w14:textId="56DE1ADE" w:rsidR="008E5CCE" w:rsidRPr="00095BC5" w:rsidRDefault="003C2131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jc w:val="left"/>
        <w:rPr>
          <w:rFonts w:cstheme="minorHAnsi"/>
        </w:rPr>
      </w:pPr>
      <w:r w:rsidRPr="00095BC5">
        <w:rPr>
          <w:rFonts w:cstheme="minorHAnsi"/>
        </w:rPr>
        <w:t>Projekty techniczne/wykonawcze</w:t>
      </w:r>
      <w:r w:rsidR="008E5CCE" w:rsidRPr="00095BC5">
        <w:rPr>
          <w:rFonts w:cstheme="minorHAnsi"/>
        </w:rPr>
        <w:t xml:space="preserve"> 4 egzemplarze </w:t>
      </w:r>
    </w:p>
    <w:p w14:paraId="026D2010" w14:textId="65FA47D0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contextualSpacing w:val="0"/>
        <w:jc w:val="left"/>
        <w:rPr>
          <w:rFonts w:cstheme="minorHAnsi"/>
        </w:rPr>
      </w:pPr>
      <w:r w:rsidRPr="00095BC5">
        <w:rPr>
          <w:rFonts w:cstheme="minorHAnsi"/>
        </w:rPr>
        <w:t>Specyfikacje Techniczne Wykonania i Odbioru Robó</w:t>
      </w:r>
      <w:r w:rsidR="003C2131" w:rsidRPr="00095BC5">
        <w:rPr>
          <w:rFonts w:cstheme="minorHAnsi"/>
        </w:rPr>
        <w:t>t Budowlanych wszystkich branż</w:t>
      </w:r>
      <w:r w:rsidRPr="00095BC5">
        <w:rPr>
          <w:rFonts w:cstheme="minorHAnsi"/>
        </w:rPr>
        <w:t xml:space="preserve"> po 3 egzemplarze</w:t>
      </w:r>
    </w:p>
    <w:p w14:paraId="2F73B133" w14:textId="11AB1A03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contextualSpacing w:val="0"/>
        <w:jc w:val="left"/>
        <w:rPr>
          <w:rFonts w:cstheme="minorHAnsi"/>
        </w:rPr>
      </w:pPr>
      <w:r w:rsidRPr="00095BC5">
        <w:rPr>
          <w:rFonts w:cstheme="minorHAnsi"/>
        </w:rPr>
        <w:t xml:space="preserve">Przedmiary robót dla wszystkich branż z uwzględnieniem odniesienia do specyfikacji technicznych wykonania </w:t>
      </w:r>
      <w:r w:rsidR="00FF679C" w:rsidRPr="00095BC5">
        <w:rPr>
          <w:rFonts w:cstheme="minorHAnsi"/>
        </w:rPr>
        <w:t xml:space="preserve">i odbioru robót oraz kodów CPV </w:t>
      </w:r>
      <w:r w:rsidRPr="00095BC5">
        <w:rPr>
          <w:rFonts w:cstheme="minorHAnsi"/>
        </w:rPr>
        <w:t xml:space="preserve"> po 3 egzemplarze</w:t>
      </w:r>
    </w:p>
    <w:p w14:paraId="0461AB87" w14:textId="649396EF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contextualSpacing w:val="0"/>
        <w:jc w:val="left"/>
        <w:rPr>
          <w:rFonts w:cstheme="minorHAnsi"/>
        </w:rPr>
      </w:pPr>
      <w:r w:rsidRPr="00095BC5">
        <w:rPr>
          <w:rFonts w:cstheme="minorHAnsi"/>
        </w:rPr>
        <w:t>Kosztorysy inw</w:t>
      </w:r>
      <w:r w:rsidR="00FF679C" w:rsidRPr="00095BC5">
        <w:rPr>
          <w:rFonts w:cstheme="minorHAnsi"/>
        </w:rPr>
        <w:t xml:space="preserve">estorskie wg branż i zakresów </w:t>
      </w:r>
      <w:r w:rsidRPr="00095BC5">
        <w:rPr>
          <w:rFonts w:cstheme="minorHAnsi"/>
        </w:rPr>
        <w:t>po 3 egzemplarze</w:t>
      </w:r>
    </w:p>
    <w:p w14:paraId="31FE14CA" w14:textId="6CB4CF90" w:rsidR="008E5CCE" w:rsidRPr="00095BC5" w:rsidRDefault="008E5CCE" w:rsidP="00E1302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line="348" w:lineRule="auto"/>
        <w:ind w:left="709"/>
        <w:contextualSpacing w:val="0"/>
        <w:jc w:val="left"/>
        <w:rPr>
          <w:rFonts w:cstheme="minorHAnsi"/>
        </w:rPr>
      </w:pPr>
      <w:r w:rsidRPr="00095BC5">
        <w:rPr>
          <w:rFonts w:cstheme="minorHAnsi"/>
        </w:rPr>
        <w:t>Zb</w:t>
      </w:r>
      <w:r w:rsidR="00FF679C" w:rsidRPr="00095BC5">
        <w:rPr>
          <w:rFonts w:cstheme="minorHAnsi"/>
        </w:rPr>
        <w:t xml:space="preserve">iorcze zestawienie kosztorysów </w:t>
      </w:r>
      <w:r w:rsidRPr="00095BC5">
        <w:rPr>
          <w:rFonts w:cstheme="minorHAnsi"/>
        </w:rPr>
        <w:t>po 3 egzemplarze</w:t>
      </w:r>
    </w:p>
    <w:p w14:paraId="7B704C71" w14:textId="77777777" w:rsidR="008E5CCE" w:rsidRPr="00095BC5" w:rsidRDefault="008E5CCE" w:rsidP="00B944B2">
      <w:pPr>
        <w:pStyle w:val="Akapitzlist"/>
        <w:spacing w:before="0" w:line="348" w:lineRule="auto"/>
        <w:ind w:left="0"/>
        <w:contextualSpacing w:val="0"/>
        <w:jc w:val="left"/>
        <w:rPr>
          <w:rFonts w:cstheme="minorHAnsi"/>
        </w:rPr>
      </w:pPr>
      <w:r w:rsidRPr="00095BC5">
        <w:rPr>
          <w:rFonts w:cstheme="minorHAnsi"/>
        </w:rPr>
        <w:t xml:space="preserve">W przypadku konieczności opracowania dokumentacji projektowej nieujętej w powyższym zestawieniu, a niezbędnej do prawidłowej realizacji zadania, Wykonawca zobowiązany jest ją opracować w ramach zamówienia. </w:t>
      </w:r>
    </w:p>
    <w:p w14:paraId="23B33B2B" w14:textId="77777777" w:rsidR="00B169ED" w:rsidRPr="00095BC5" w:rsidRDefault="008E5CCE" w:rsidP="00B944B2">
      <w:pPr>
        <w:pStyle w:val="Akapitzlist"/>
        <w:autoSpaceDE w:val="0"/>
        <w:autoSpaceDN w:val="0"/>
        <w:adjustRightInd w:val="0"/>
        <w:spacing w:before="0" w:line="348" w:lineRule="auto"/>
        <w:ind w:left="0"/>
        <w:jc w:val="left"/>
        <w:rPr>
          <w:rFonts w:cstheme="minorHAnsi"/>
        </w:rPr>
      </w:pPr>
      <w:r w:rsidRPr="00095BC5">
        <w:rPr>
          <w:rFonts w:cstheme="minorHAnsi"/>
        </w:rPr>
        <w:t>Dokumentacja projektowa musi być kompleksowa w zakresie umożliwiającym realizację robót.</w:t>
      </w:r>
    </w:p>
    <w:p w14:paraId="1E317AB2" w14:textId="313E719B" w:rsidR="008E5CCE" w:rsidRPr="00095BC5" w:rsidRDefault="00B169ED" w:rsidP="00B944B2">
      <w:pPr>
        <w:pStyle w:val="Akapitzlist"/>
        <w:autoSpaceDE w:val="0"/>
        <w:autoSpaceDN w:val="0"/>
        <w:adjustRightInd w:val="0"/>
        <w:spacing w:before="0" w:line="348" w:lineRule="auto"/>
        <w:ind w:left="0"/>
        <w:jc w:val="left"/>
        <w:rPr>
          <w:rFonts w:cstheme="minorHAnsi"/>
        </w:rPr>
      </w:pPr>
      <w:r w:rsidRPr="00095BC5">
        <w:rPr>
          <w:rFonts w:cstheme="minorHAnsi"/>
          <w:lang w:eastAsia="pl-PL"/>
        </w:rPr>
        <w:t>Wykonawca zobowiązany jest do uzgodnienia wykonanej dokumentacji z konsultantem zatrudnionym przez Partnera UMB do spraw dostępności</w:t>
      </w:r>
      <w:r w:rsidRPr="00095BC5">
        <w:rPr>
          <w:rFonts w:cstheme="minorHAnsi"/>
        </w:rPr>
        <w:t xml:space="preserve">. </w:t>
      </w:r>
      <w:r w:rsidR="008E5CCE" w:rsidRPr="00095BC5">
        <w:rPr>
          <w:rFonts w:cstheme="minorHAnsi"/>
        </w:rPr>
        <w:t>W przypadku stwierdzenia, że są elementy nie ujęte w opracowaniu, a konieczne do uzyskania odpowiednich decyzji lub realizacji robót, Wykonawca wykona je w ramach ustalonej ceny ofertowej, w przeciwnym wypadku Zamawiający będzie miał prawo zlecenia ich innemu podmiotowi na koszt Wykonawcy</w:t>
      </w:r>
    </w:p>
    <w:p w14:paraId="6B3CCB04" w14:textId="2C12EA57" w:rsidR="008E5CCE" w:rsidRPr="00095BC5" w:rsidRDefault="008E5CCE" w:rsidP="00B944B2">
      <w:pPr>
        <w:spacing w:before="0" w:line="348" w:lineRule="auto"/>
        <w:jc w:val="left"/>
        <w:rPr>
          <w:rFonts w:cstheme="minorHAnsi"/>
        </w:rPr>
      </w:pPr>
      <w:r w:rsidRPr="00095BC5">
        <w:rPr>
          <w:rFonts w:cstheme="minorHAnsi"/>
        </w:rPr>
        <w:t>Do opracowania należy dołączyć elektroniczną wersję dokumentacji projektowej, na nośniku CD, w f</w:t>
      </w:r>
      <w:r w:rsidR="003C2131" w:rsidRPr="00095BC5">
        <w:rPr>
          <w:rFonts w:cstheme="minorHAnsi"/>
        </w:rPr>
        <w:t>ormacie: nieedytowalnym (*pdf)</w:t>
      </w:r>
      <w:r w:rsidRPr="00095BC5">
        <w:rPr>
          <w:rFonts w:cstheme="minorHAnsi"/>
        </w:rPr>
        <w:t xml:space="preserve"> 1 egz., w formacie edytowalny</w:t>
      </w:r>
      <w:r w:rsidR="00FF679C" w:rsidRPr="00095BC5">
        <w:rPr>
          <w:rFonts w:cstheme="minorHAnsi"/>
        </w:rPr>
        <w:t>m (*</w:t>
      </w:r>
      <w:proofErr w:type="spellStart"/>
      <w:r w:rsidR="00FF679C" w:rsidRPr="00095BC5">
        <w:rPr>
          <w:rFonts w:cstheme="minorHAnsi"/>
        </w:rPr>
        <w:t>doc</w:t>
      </w:r>
      <w:proofErr w:type="spellEnd"/>
      <w:r w:rsidR="00FF679C" w:rsidRPr="00095BC5">
        <w:rPr>
          <w:rFonts w:cstheme="minorHAnsi"/>
        </w:rPr>
        <w:t>, *xls, *</w:t>
      </w:r>
      <w:proofErr w:type="spellStart"/>
      <w:r w:rsidR="00FF679C" w:rsidRPr="00095BC5">
        <w:rPr>
          <w:rFonts w:cstheme="minorHAnsi"/>
        </w:rPr>
        <w:t>dwg</w:t>
      </w:r>
      <w:proofErr w:type="spellEnd"/>
      <w:r w:rsidR="00FF679C" w:rsidRPr="00095BC5">
        <w:rPr>
          <w:rFonts w:cstheme="minorHAnsi"/>
        </w:rPr>
        <w:t>)</w:t>
      </w:r>
      <w:r w:rsidR="003C2131" w:rsidRPr="00095BC5">
        <w:rPr>
          <w:rFonts w:cstheme="minorHAnsi"/>
        </w:rPr>
        <w:t xml:space="preserve"> 1 egz., dokumentacji przedmiarowo</w:t>
      </w:r>
      <w:r w:rsidRPr="00095BC5">
        <w:rPr>
          <w:rFonts w:cstheme="minorHAnsi"/>
        </w:rPr>
        <w:t xml:space="preserve"> </w:t>
      </w:r>
      <w:r w:rsidR="003C2131" w:rsidRPr="00095BC5">
        <w:rPr>
          <w:rFonts w:cstheme="minorHAnsi"/>
        </w:rPr>
        <w:t>kosztorysowej w formacie *</w:t>
      </w:r>
      <w:proofErr w:type="spellStart"/>
      <w:r w:rsidR="003C2131" w:rsidRPr="00095BC5">
        <w:rPr>
          <w:rFonts w:cstheme="minorHAnsi"/>
        </w:rPr>
        <w:t>ath</w:t>
      </w:r>
      <w:proofErr w:type="spellEnd"/>
      <w:r w:rsidR="003C2131" w:rsidRPr="00095BC5">
        <w:rPr>
          <w:rFonts w:cstheme="minorHAnsi"/>
        </w:rPr>
        <w:t xml:space="preserve"> 1 egz. i *PDF</w:t>
      </w:r>
      <w:r w:rsidRPr="00095BC5">
        <w:rPr>
          <w:rFonts w:cstheme="minorHAnsi"/>
        </w:rPr>
        <w:t xml:space="preserve"> 1 egz. </w:t>
      </w:r>
      <w:r w:rsidRPr="00095BC5">
        <w:rPr>
          <w:rFonts w:eastAsia="Calibri" w:cstheme="minorHAnsi"/>
        </w:rPr>
        <w:t>(na oddzielnym nośniku).</w:t>
      </w:r>
      <w:r w:rsidR="00FF679C" w:rsidRPr="00095BC5">
        <w:rPr>
          <w:rFonts w:cstheme="minorHAnsi"/>
        </w:rPr>
        <w:t xml:space="preserve"> </w:t>
      </w:r>
      <w:r w:rsidRPr="00095BC5">
        <w:rPr>
          <w:rFonts w:cstheme="minorHAnsi"/>
        </w:rPr>
        <w:t>Wielkość poszczególnych plików nie może przekraczać 80MB. Dokumentację w wersji elektroniczne</w:t>
      </w:r>
      <w:r w:rsidR="00FF679C" w:rsidRPr="00095BC5">
        <w:rPr>
          <w:rFonts w:cstheme="minorHAnsi"/>
        </w:rPr>
        <w:t>j należy pogrupować w folderach</w:t>
      </w:r>
      <w:r w:rsidRPr="00095BC5">
        <w:rPr>
          <w:rFonts w:cstheme="minorHAnsi"/>
        </w:rPr>
        <w:t xml:space="preserve"> i </w:t>
      </w:r>
      <w:proofErr w:type="spellStart"/>
      <w:r w:rsidRPr="00095BC5">
        <w:rPr>
          <w:rFonts w:cstheme="minorHAnsi"/>
        </w:rPr>
        <w:t>podfolder</w:t>
      </w:r>
      <w:r w:rsidR="00FF679C" w:rsidRPr="00095BC5">
        <w:rPr>
          <w:rFonts w:cstheme="minorHAnsi"/>
        </w:rPr>
        <w:t>ach</w:t>
      </w:r>
      <w:proofErr w:type="spellEnd"/>
      <w:r w:rsidR="00FF679C" w:rsidRPr="00095BC5">
        <w:rPr>
          <w:rFonts w:cstheme="minorHAnsi"/>
        </w:rPr>
        <w:t xml:space="preserve"> zgodnie z wersją papierową.</w:t>
      </w:r>
    </w:p>
    <w:p w14:paraId="21E821E7" w14:textId="77777777" w:rsidR="00A24B57" w:rsidRPr="00095BC5" w:rsidRDefault="00141674" w:rsidP="00B944B2">
      <w:pPr>
        <w:spacing w:line="348" w:lineRule="auto"/>
        <w:jc w:val="left"/>
        <w:rPr>
          <w:rFonts w:eastAsia="Times New Roman" w:cstheme="minorHAnsi"/>
          <w:b/>
          <w:lang w:eastAsia="pl-PL"/>
        </w:rPr>
      </w:pPr>
      <w:r w:rsidRPr="00095BC5">
        <w:rPr>
          <w:rFonts w:eastAsia="Times New Roman" w:cstheme="minorHAnsi"/>
          <w:b/>
          <w:lang w:eastAsia="pl-PL"/>
        </w:rPr>
        <w:t xml:space="preserve">Uwagi: </w:t>
      </w:r>
    </w:p>
    <w:p w14:paraId="2432995D" w14:textId="24F78EA2" w:rsidR="008E5CCE" w:rsidRPr="00095BC5" w:rsidRDefault="008E5CCE" w:rsidP="00B944B2">
      <w:pPr>
        <w:pStyle w:val="Akapitzlist"/>
        <w:numPr>
          <w:ilvl w:val="0"/>
          <w:numId w:val="12"/>
        </w:numPr>
        <w:spacing w:before="0" w:line="348" w:lineRule="auto"/>
        <w:jc w:val="left"/>
        <w:rPr>
          <w:rFonts w:cstheme="minorHAnsi"/>
          <w:b/>
          <w:lang w:eastAsia="pl-PL"/>
        </w:rPr>
      </w:pPr>
      <w:r w:rsidRPr="00095BC5">
        <w:rPr>
          <w:rFonts w:cstheme="minorHAnsi"/>
          <w:lang w:eastAsia="pl-PL"/>
        </w:rPr>
        <w:t>Zamawiający przewiduje wizję lokalną.</w:t>
      </w:r>
    </w:p>
    <w:p w14:paraId="6C11C63E" w14:textId="4E68989C" w:rsidR="00A24B57" w:rsidRPr="00095BC5" w:rsidRDefault="00B169ED" w:rsidP="00B944B2">
      <w:pPr>
        <w:pStyle w:val="Akapitzlist"/>
        <w:numPr>
          <w:ilvl w:val="0"/>
          <w:numId w:val="12"/>
        </w:numPr>
        <w:spacing w:before="0" w:line="348" w:lineRule="auto"/>
        <w:jc w:val="left"/>
        <w:rPr>
          <w:rFonts w:cstheme="minorHAnsi"/>
          <w:b/>
          <w:lang w:eastAsia="pl-PL"/>
        </w:rPr>
      </w:pPr>
      <w:r w:rsidRPr="00095BC5">
        <w:rPr>
          <w:rFonts w:cstheme="minorHAnsi"/>
          <w:lang w:eastAsia="pl-PL"/>
        </w:rPr>
        <w:t>Wykonawca zobowiązany jest do uzgodnienia dokumentacji z konsultantem zatrudnionym przez Partnera UMB do spraw dostępności. Uzgodnienia powinny być dokonywanie na bieżąco, przed ukończeniem</w:t>
      </w:r>
      <w:r w:rsidR="00660EC0" w:rsidRPr="00095BC5">
        <w:rPr>
          <w:rFonts w:cstheme="minorHAnsi"/>
          <w:lang w:eastAsia="pl-PL"/>
        </w:rPr>
        <w:t xml:space="preserve"> prac projektowych każdego z etapów i przed przedłożeniem dokumentacji celem uzyskania koniecznych pozwoleń.</w:t>
      </w:r>
    </w:p>
    <w:p w14:paraId="5B14756B" w14:textId="77777777" w:rsidR="008E5CCE" w:rsidRPr="00095BC5" w:rsidRDefault="008E5CCE" w:rsidP="00B944B2">
      <w:pPr>
        <w:spacing w:line="348" w:lineRule="auto"/>
        <w:jc w:val="left"/>
        <w:rPr>
          <w:rFonts w:eastAsia="Times New Roman" w:cstheme="minorHAnsi"/>
          <w:b/>
          <w:lang w:eastAsia="pl-PL"/>
        </w:rPr>
      </w:pPr>
      <w:r w:rsidRPr="00095BC5">
        <w:rPr>
          <w:rFonts w:eastAsia="Times New Roman" w:cstheme="minorHAnsi"/>
          <w:b/>
          <w:lang w:eastAsia="pl-PL"/>
        </w:rPr>
        <w:t>Załączniki:</w:t>
      </w:r>
    </w:p>
    <w:p w14:paraId="269D4F0D" w14:textId="79C7B096" w:rsidR="008E5CCE" w:rsidRPr="00095BC5" w:rsidRDefault="003C2131" w:rsidP="00B944B2">
      <w:pPr>
        <w:numPr>
          <w:ilvl w:val="0"/>
          <w:numId w:val="5"/>
        </w:numPr>
        <w:spacing w:before="0" w:line="348" w:lineRule="auto"/>
        <w:contextualSpacing/>
        <w:jc w:val="left"/>
        <w:rPr>
          <w:rFonts w:eastAsia="Times New Roman" w:cstheme="minorHAnsi"/>
          <w:lang w:eastAsia="pl-PL"/>
        </w:rPr>
      </w:pPr>
      <w:r w:rsidRPr="00095BC5">
        <w:rPr>
          <w:rFonts w:eastAsia="Times New Roman" w:cstheme="minorHAnsi"/>
          <w:lang w:eastAsia="pl-PL"/>
        </w:rPr>
        <w:t>Rysunki</w:t>
      </w:r>
      <w:r w:rsidR="008E5CCE" w:rsidRPr="00095BC5">
        <w:rPr>
          <w:rFonts w:eastAsia="Times New Roman" w:cstheme="minorHAnsi"/>
          <w:lang w:eastAsia="pl-PL"/>
        </w:rPr>
        <w:t xml:space="preserve"> zakres</w:t>
      </w:r>
      <w:r w:rsidR="00874D1F" w:rsidRPr="00095BC5">
        <w:rPr>
          <w:rFonts w:eastAsia="Times New Roman" w:cstheme="minorHAnsi"/>
          <w:lang w:eastAsia="pl-PL"/>
        </w:rPr>
        <w:t>y</w:t>
      </w:r>
      <w:r w:rsidR="008E5CCE" w:rsidRPr="00095BC5">
        <w:rPr>
          <w:rFonts w:eastAsia="Times New Roman" w:cstheme="minorHAnsi"/>
          <w:lang w:eastAsia="pl-PL"/>
        </w:rPr>
        <w:t xml:space="preserve"> opracowania</w:t>
      </w:r>
      <w:r w:rsidR="00383025" w:rsidRPr="00095BC5">
        <w:rPr>
          <w:rFonts w:eastAsia="Times New Roman" w:cstheme="minorHAnsi"/>
          <w:lang w:eastAsia="pl-PL"/>
        </w:rPr>
        <w:t xml:space="preserve"> Zadanie I </w:t>
      </w:r>
      <w:proofErr w:type="spellStart"/>
      <w:r w:rsidR="00383025" w:rsidRPr="00095BC5">
        <w:rPr>
          <w:rFonts w:eastAsia="Times New Roman" w:cstheme="minorHAnsi"/>
          <w:lang w:eastAsia="pl-PL"/>
        </w:rPr>
        <w:t>i</w:t>
      </w:r>
      <w:proofErr w:type="spellEnd"/>
      <w:r w:rsidR="00383025" w:rsidRPr="00095BC5">
        <w:rPr>
          <w:rFonts w:eastAsia="Times New Roman" w:cstheme="minorHAnsi"/>
          <w:lang w:eastAsia="pl-PL"/>
        </w:rPr>
        <w:t xml:space="preserve"> Zadanie II</w:t>
      </w:r>
    </w:p>
    <w:p w14:paraId="79803E48" w14:textId="73DDF6A6" w:rsidR="00D15548" w:rsidRPr="00095BC5" w:rsidRDefault="008E5CCE" w:rsidP="00B944B2">
      <w:pPr>
        <w:numPr>
          <w:ilvl w:val="0"/>
          <w:numId w:val="5"/>
        </w:numPr>
        <w:spacing w:before="0" w:line="348" w:lineRule="auto"/>
        <w:contextualSpacing/>
        <w:jc w:val="left"/>
        <w:rPr>
          <w:rFonts w:eastAsia="Times New Roman" w:cstheme="minorHAnsi"/>
          <w:lang w:eastAsia="pl-PL"/>
        </w:rPr>
      </w:pPr>
      <w:r w:rsidRPr="00095BC5">
        <w:rPr>
          <w:rFonts w:eastAsia="Times New Roman" w:cstheme="minorHAnsi"/>
          <w:lang w:eastAsia="pl-PL"/>
        </w:rPr>
        <w:t>Wytyczne Konserwatora Zabytków</w:t>
      </w:r>
    </w:p>
    <w:sectPr w:rsidR="00D15548" w:rsidRPr="00095BC5" w:rsidSect="00E13022">
      <w:headerReference w:type="default" r:id="rId10"/>
      <w:footerReference w:type="default" r:id="rId11"/>
      <w:pgSz w:w="11906" w:h="16838"/>
      <w:pgMar w:top="1134" w:right="991" w:bottom="851" w:left="1418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2035" w14:textId="77777777" w:rsidR="00472D70" w:rsidRDefault="00472D70" w:rsidP="00422A71">
      <w:pPr>
        <w:spacing w:before="0" w:line="240" w:lineRule="auto"/>
      </w:pPr>
      <w:r>
        <w:separator/>
      </w:r>
    </w:p>
  </w:endnote>
  <w:endnote w:type="continuationSeparator" w:id="0">
    <w:p w14:paraId="3978A375" w14:textId="77777777" w:rsidR="00472D70" w:rsidRDefault="00472D70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918B" w14:textId="75BA1F9D" w:rsidR="00E04D65" w:rsidRDefault="00995C5D" w:rsidP="00F96067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4ACE1B7B" w14:textId="0664B692" w:rsidR="00655231" w:rsidRDefault="00B83F8B">
    <w:r>
      <w:rPr>
        <w:noProof/>
        <w:lang w:eastAsia="pl-PL"/>
      </w:rPr>
      <w:drawing>
        <wp:inline distT="0" distB="0" distL="0" distR="0" wp14:anchorId="2CA28D3D" wp14:editId="7F18D8F9">
          <wp:extent cx="5753100" cy="790575"/>
          <wp:effectExtent l="0" t="0" r="0" b="9525"/>
          <wp:docPr id="34" name="Obraz 34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8604" w14:textId="77777777" w:rsidR="00472D70" w:rsidRDefault="00472D70" w:rsidP="00422A71">
      <w:pPr>
        <w:spacing w:before="0" w:line="240" w:lineRule="auto"/>
      </w:pPr>
      <w:r>
        <w:separator/>
      </w:r>
    </w:p>
  </w:footnote>
  <w:footnote w:type="continuationSeparator" w:id="0">
    <w:p w14:paraId="5CA28963" w14:textId="77777777" w:rsidR="00472D70" w:rsidRDefault="00472D70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719B" w14:textId="2E8EDB88" w:rsidR="00655231" w:rsidRDefault="00655231" w:rsidP="0065523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88AC0D" wp14:editId="6CEF5210">
          <wp:extent cx="5760720" cy="794385"/>
          <wp:effectExtent l="0" t="0" r="0" b="5715"/>
          <wp:docPr id="33" name="Obraz 3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EA1AFD"/>
    <w:multiLevelType w:val="hybridMultilevel"/>
    <w:tmpl w:val="1EDE8F08"/>
    <w:lvl w:ilvl="0" w:tplc="BD32C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94D"/>
    <w:multiLevelType w:val="hybridMultilevel"/>
    <w:tmpl w:val="ABB6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B17"/>
    <w:multiLevelType w:val="hybridMultilevel"/>
    <w:tmpl w:val="EE4A421E"/>
    <w:lvl w:ilvl="0" w:tplc="75CCA15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25A"/>
    <w:multiLevelType w:val="hybridMultilevel"/>
    <w:tmpl w:val="88F0F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32A1"/>
    <w:multiLevelType w:val="hybridMultilevel"/>
    <w:tmpl w:val="4C30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75742"/>
    <w:multiLevelType w:val="hybridMultilevel"/>
    <w:tmpl w:val="B1B64B16"/>
    <w:lvl w:ilvl="0" w:tplc="E7BCAF16">
      <w:start w:val="1"/>
      <w:numFmt w:val="decimal"/>
      <w:pStyle w:val="Nagwek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B63B5"/>
    <w:multiLevelType w:val="hybridMultilevel"/>
    <w:tmpl w:val="8A123EEE"/>
    <w:lvl w:ilvl="0" w:tplc="2B68B962">
      <w:start w:val="1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069"/>
    <w:multiLevelType w:val="hybridMultilevel"/>
    <w:tmpl w:val="40A8E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71"/>
    <w:rsid w:val="0001727F"/>
    <w:rsid w:val="00027F2A"/>
    <w:rsid w:val="00066A84"/>
    <w:rsid w:val="00095BC5"/>
    <w:rsid w:val="000B68AD"/>
    <w:rsid w:val="00126E6D"/>
    <w:rsid w:val="00127E74"/>
    <w:rsid w:val="00141674"/>
    <w:rsid w:val="00192C7E"/>
    <w:rsid w:val="001C38D0"/>
    <w:rsid w:val="00215C27"/>
    <w:rsid w:val="00215E98"/>
    <w:rsid w:val="00225449"/>
    <w:rsid w:val="00241ABD"/>
    <w:rsid w:val="00261B0B"/>
    <w:rsid w:val="00262498"/>
    <w:rsid w:val="00263C5B"/>
    <w:rsid w:val="002A1D65"/>
    <w:rsid w:val="002D78CE"/>
    <w:rsid w:val="00300135"/>
    <w:rsid w:val="003109EC"/>
    <w:rsid w:val="00334A7F"/>
    <w:rsid w:val="00383025"/>
    <w:rsid w:val="003B1D6D"/>
    <w:rsid w:val="003C2131"/>
    <w:rsid w:val="00422A71"/>
    <w:rsid w:val="00444CC1"/>
    <w:rsid w:val="00463E89"/>
    <w:rsid w:val="00465819"/>
    <w:rsid w:val="00472D70"/>
    <w:rsid w:val="00481ECD"/>
    <w:rsid w:val="004D1B02"/>
    <w:rsid w:val="004D461B"/>
    <w:rsid w:val="00502318"/>
    <w:rsid w:val="00513D29"/>
    <w:rsid w:val="005668F3"/>
    <w:rsid w:val="005765FE"/>
    <w:rsid w:val="00583442"/>
    <w:rsid w:val="00607514"/>
    <w:rsid w:val="006268E7"/>
    <w:rsid w:val="00655231"/>
    <w:rsid w:val="00660EC0"/>
    <w:rsid w:val="00676DF6"/>
    <w:rsid w:val="00695BD0"/>
    <w:rsid w:val="006A6007"/>
    <w:rsid w:val="006B3FCD"/>
    <w:rsid w:val="00700A41"/>
    <w:rsid w:val="00746443"/>
    <w:rsid w:val="00777CA8"/>
    <w:rsid w:val="00781274"/>
    <w:rsid w:val="007C5AF8"/>
    <w:rsid w:val="00834C79"/>
    <w:rsid w:val="00845836"/>
    <w:rsid w:val="00874D1F"/>
    <w:rsid w:val="00884161"/>
    <w:rsid w:val="008E5CCE"/>
    <w:rsid w:val="008F7A27"/>
    <w:rsid w:val="009110BB"/>
    <w:rsid w:val="00934B82"/>
    <w:rsid w:val="009868DE"/>
    <w:rsid w:val="00995C5D"/>
    <w:rsid w:val="009C1E43"/>
    <w:rsid w:val="009F13C8"/>
    <w:rsid w:val="009F7BF6"/>
    <w:rsid w:val="00A24B57"/>
    <w:rsid w:val="00A67892"/>
    <w:rsid w:val="00A77738"/>
    <w:rsid w:val="00A95871"/>
    <w:rsid w:val="00AA6748"/>
    <w:rsid w:val="00B169ED"/>
    <w:rsid w:val="00B62C71"/>
    <w:rsid w:val="00B65C8D"/>
    <w:rsid w:val="00B763A8"/>
    <w:rsid w:val="00B83F8B"/>
    <w:rsid w:val="00B944B2"/>
    <w:rsid w:val="00C04DDB"/>
    <w:rsid w:val="00C22E69"/>
    <w:rsid w:val="00C63206"/>
    <w:rsid w:val="00CB04FE"/>
    <w:rsid w:val="00D15548"/>
    <w:rsid w:val="00D21EE3"/>
    <w:rsid w:val="00D5225E"/>
    <w:rsid w:val="00E04D65"/>
    <w:rsid w:val="00E13022"/>
    <w:rsid w:val="00E63ECB"/>
    <w:rsid w:val="00EF28EF"/>
    <w:rsid w:val="00F00CA5"/>
    <w:rsid w:val="00F22A12"/>
    <w:rsid w:val="00F35141"/>
    <w:rsid w:val="00F631F2"/>
    <w:rsid w:val="00F91706"/>
    <w:rsid w:val="00F96067"/>
    <w:rsid w:val="00FD0167"/>
    <w:rsid w:val="00FE26CF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B944B2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4B2"/>
    <w:pPr>
      <w:keepNext/>
      <w:keepLines/>
      <w:numPr>
        <w:numId w:val="13"/>
      </w:numPr>
      <w:spacing w:before="40" w:line="360" w:lineRule="auto"/>
      <w:ind w:left="426"/>
      <w:jc w:val="left"/>
      <w:outlineLvl w:val="1"/>
    </w:pPr>
    <w:rPr>
      <w:rFonts w:eastAsiaTheme="majorEastAsia" w:cstheme="minorHAns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1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9C1E43"/>
    <w:pPr>
      <w:numPr>
        <w:numId w:val="0"/>
      </w:numPr>
      <w:ind w:left="426" w:hanging="360"/>
      <w:outlineLvl w:val="4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B944B2"/>
    <w:rPr>
      <w:rFonts w:eastAsiaTheme="majorEastAsia" w:cstheme="minorHAnsi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B944B2"/>
    <w:rPr>
      <w:rFonts w:eastAsiaTheme="majorEastAsia" w:cstheme="minorHAns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51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EC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4B2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C1E43"/>
    <w:rPr>
      <w:rFonts w:eastAsia="Times New Roman" w:cstheme="minorHAnsi"/>
      <w:sz w:val="24"/>
      <w:szCs w:val="26"/>
      <w:lang w:eastAsia="pl-PL"/>
    </w:rPr>
  </w:style>
  <w:style w:type="paragraph" w:styleId="Tytu">
    <w:name w:val="Title"/>
    <w:basedOn w:val="Nagwek5"/>
    <w:next w:val="Normalny"/>
    <w:link w:val="TytuZnak"/>
    <w:uiPriority w:val="10"/>
    <w:qFormat/>
    <w:rsid w:val="00066A84"/>
  </w:style>
  <w:style w:type="character" w:customStyle="1" w:styleId="TytuZnak">
    <w:name w:val="Tytuł Znak"/>
    <w:basedOn w:val="Domylnaczcionkaakapitu"/>
    <w:link w:val="Tytu"/>
    <w:uiPriority w:val="10"/>
    <w:rsid w:val="00066A84"/>
    <w:rPr>
      <w:rFonts w:eastAsia="Times New Roman" w:cstheme="minorHAnsi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PRZEDMIOTU ZAMÓWIENIA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PRZEDMIOTU ZAMÓWIENIA</dc:title>
  <dc:subject/>
  <dc:creator>Piotr Sobiecki</dc:creator>
  <cp:keywords/>
  <dc:description/>
  <cp:lastModifiedBy>Kamila Kartaszow</cp:lastModifiedBy>
  <cp:revision>13</cp:revision>
  <cp:lastPrinted>2024-10-28T13:45:00Z</cp:lastPrinted>
  <dcterms:created xsi:type="dcterms:W3CDTF">2024-10-30T11:43:00Z</dcterms:created>
  <dcterms:modified xsi:type="dcterms:W3CDTF">2024-11-13T07:58:00Z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