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71" w:rsidRPr="00F775D4" w:rsidRDefault="00521C71" w:rsidP="00521C71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Wielkopolski</w:t>
      </w:r>
    </w:p>
    <w:p w:rsidR="00521C71" w:rsidRPr="00F775D4" w:rsidRDefault="00A047CF" w:rsidP="00521C71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8</w:t>
      </w:r>
      <w:r w:rsidR="00521C71">
        <w:rPr>
          <w:rFonts w:ascii="Poppins" w:hAnsi="Poppins" w:cs="Poppins"/>
        </w:rPr>
        <w:t xml:space="preserve"> sierpnia 2024 roku</w:t>
      </w:r>
    </w:p>
    <w:p w:rsidR="00521C71" w:rsidRPr="00F775D4" w:rsidRDefault="00521C71" w:rsidP="00521C71">
      <w:pPr>
        <w:pStyle w:val="Nagwek"/>
        <w:rPr>
          <w:rFonts w:ascii="Poppins" w:hAnsi="Poppins" w:cs="Poppins"/>
        </w:rPr>
      </w:pPr>
      <w:bookmarkStart w:id="0" w:name="_GoBack"/>
      <w:bookmarkEnd w:id="0"/>
    </w:p>
    <w:p w:rsidR="00521C71" w:rsidRPr="00F775D4" w:rsidRDefault="00521C71" w:rsidP="00521C71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>
        <w:rPr>
          <w:rFonts w:ascii="Poppins" w:hAnsi="Poppins" w:cs="Poppins"/>
          <w:sz w:val="20"/>
          <w:szCs w:val="20"/>
        </w:rPr>
        <w:t>39</w:t>
      </w:r>
      <w:r w:rsidRPr="00F775D4">
        <w:rPr>
          <w:rFonts w:ascii="Poppins" w:hAnsi="Poppins" w:cs="Poppins"/>
          <w:sz w:val="20"/>
          <w:szCs w:val="20"/>
        </w:rPr>
        <w:t>/2024</w:t>
      </w:r>
    </w:p>
    <w:p w:rsidR="00521C71" w:rsidRPr="00820904" w:rsidRDefault="00521C71" w:rsidP="00521C71">
      <w:pPr>
        <w:spacing w:after="360"/>
        <w:jc w:val="center"/>
        <w:rPr>
          <w:rFonts w:ascii="Poppins" w:hAnsi="Poppins" w:cs="Poppins"/>
          <w:b/>
        </w:rPr>
      </w:pPr>
      <w:r>
        <w:rPr>
          <w:rFonts w:ascii="Poppins" w:hAnsi="Poppins" w:cs="Poppins"/>
          <w:b/>
        </w:rPr>
        <w:t xml:space="preserve">SPROSTOWANIE </w:t>
      </w:r>
      <w:r w:rsidRPr="00F775D4">
        <w:rPr>
          <w:rFonts w:ascii="Poppins" w:hAnsi="Poppins" w:cs="Poppins"/>
          <w:b/>
        </w:rPr>
        <w:t>INFORMACJ</w:t>
      </w:r>
      <w:r>
        <w:rPr>
          <w:rFonts w:ascii="Poppins" w:hAnsi="Poppins" w:cs="Poppins"/>
          <w:b/>
        </w:rPr>
        <w:t>I</w:t>
      </w:r>
      <w:r w:rsidRPr="00F775D4">
        <w:rPr>
          <w:rFonts w:ascii="Poppins" w:hAnsi="Poppins" w:cs="Poppins"/>
          <w:b/>
        </w:rPr>
        <w:t xml:space="preserve"> Z OTWARCIA OFERT</w:t>
      </w:r>
    </w:p>
    <w:p w:rsidR="00521C71" w:rsidRDefault="00521C71" w:rsidP="00521C71">
      <w:pPr>
        <w:pStyle w:val="Nagwek3"/>
        <w:spacing w:before="0" w:after="360" w:line="240" w:lineRule="auto"/>
        <w:jc w:val="left"/>
        <w:rPr>
          <w:rFonts w:ascii="Poppins" w:hAnsi="Poppins" w:cs="Poppins"/>
          <w:sz w:val="20"/>
          <w:szCs w:val="28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postępowania o udzielenie zamówienia publicznego </w:t>
      </w:r>
      <w:r w:rsidRPr="000F44A3">
        <w:rPr>
          <w:rFonts w:ascii="Poppins" w:hAnsi="Poppins" w:cs="Poppins"/>
          <w:bCs/>
          <w:color w:val="000000" w:themeColor="text1"/>
          <w:sz w:val="20"/>
          <w:szCs w:val="20"/>
        </w:rPr>
        <w:t>na</w:t>
      </w:r>
      <w:r w:rsidRPr="00820904">
        <w:rPr>
          <w:rFonts w:ascii="Poppins" w:hAnsi="Poppins" w:cs="Poppins"/>
          <w:bCs/>
          <w:color w:val="ED0000"/>
          <w:sz w:val="20"/>
          <w:szCs w:val="20"/>
        </w:rPr>
        <w:t xml:space="preserve"> </w:t>
      </w:r>
      <w:r w:rsidR="004F54B1">
        <w:rPr>
          <w:rFonts w:ascii="Poppins" w:hAnsi="Poppins" w:cs="Poppins"/>
          <w:sz w:val="20"/>
          <w:szCs w:val="28"/>
        </w:rPr>
        <w:t xml:space="preserve">wykonanie </w:t>
      </w:r>
      <w:r w:rsidRPr="00AC3FFE">
        <w:rPr>
          <w:rFonts w:ascii="Poppins" w:hAnsi="Poppins" w:cs="Poppins"/>
          <w:sz w:val="20"/>
          <w:szCs w:val="28"/>
        </w:rPr>
        <w:t>pięcioletnich przeglądów ogólnobudowlanych w rejonie ADM-2 oraz ADM-4</w:t>
      </w:r>
      <w:r>
        <w:rPr>
          <w:rFonts w:ascii="Poppins" w:hAnsi="Poppins" w:cs="Poppins"/>
          <w:sz w:val="20"/>
          <w:szCs w:val="28"/>
        </w:rPr>
        <w:t>.</w:t>
      </w:r>
    </w:p>
    <w:p w:rsidR="00521C71" w:rsidRDefault="00521C71" w:rsidP="00521C7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B628D">
        <w:rPr>
          <w:rFonts w:ascii="Arial" w:hAnsi="Arial" w:cs="Arial"/>
          <w:sz w:val="20"/>
          <w:szCs w:val="20"/>
        </w:rPr>
        <w:t>Zamawiający dokonuje sprostowania treści „informacji z otwarcia ofert” w zakresie informacji dotycząc</w:t>
      </w:r>
      <w:r>
        <w:rPr>
          <w:rFonts w:ascii="Arial" w:hAnsi="Arial" w:cs="Arial"/>
          <w:sz w:val="20"/>
          <w:szCs w:val="20"/>
        </w:rPr>
        <w:t>ej</w:t>
      </w:r>
      <w:r w:rsidRPr="003B628D">
        <w:rPr>
          <w:rFonts w:ascii="Arial" w:hAnsi="Arial" w:cs="Arial"/>
          <w:sz w:val="20"/>
          <w:szCs w:val="20"/>
        </w:rPr>
        <w:t xml:space="preserve"> oferowane</w:t>
      </w:r>
      <w:r>
        <w:rPr>
          <w:rFonts w:ascii="Arial" w:hAnsi="Arial" w:cs="Arial"/>
          <w:sz w:val="20"/>
          <w:szCs w:val="20"/>
        </w:rPr>
        <w:t>j ceny w zakresie części I postępowania</w:t>
      </w:r>
      <w:r w:rsidRPr="003B628D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b/>
          <w:sz w:val="20"/>
          <w:szCs w:val="20"/>
        </w:rPr>
        <w:t>Inspektor Nadzoru, Kierownik Budowy mgr inż. Piotr Matczak, ul. Bora-Komorowskiego 17</w:t>
      </w:r>
      <w:r w:rsidRPr="003B628D">
        <w:rPr>
          <w:rFonts w:ascii="Arial" w:hAnsi="Arial" w:cs="Arial"/>
          <w:sz w:val="20"/>
          <w:szCs w:val="20"/>
        </w:rPr>
        <w:t xml:space="preserve"> któ</w:t>
      </w:r>
      <w:r>
        <w:rPr>
          <w:rFonts w:ascii="Arial" w:hAnsi="Arial" w:cs="Arial"/>
          <w:sz w:val="20"/>
          <w:szCs w:val="20"/>
        </w:rPr>
        <w:t>ra</w:t>
      </w:r>
      <w:r w:rsidRPr="003B628D">
        <w:rPr>
          <w:rFonts w:ascii="Arial" w:hAnsi="Arial" w:cs="Arial"/>
          <w:sz w:val="20"/>
          <w:szCs w:val="20"/>
        </w:rPr>
        <w:t xml:space="preserve"> zgodnie z ofertą </w:t>
      </w:r>
      <w:r w:rsidR="00DC2DFE">
        <w:rPr>
          <w:rFonts w:ascii="Arial" w:hAnsi="Arial" w:cs="Arial"/>
          <w:sz w:val="20"/>
          <w:szCs w:val="20"/>
        </w:rPr>
        <w:t xml:space="preserve">w zakresie części I – ADM-2 </w:t>
      </w:r>
      <w:r w:rsidRPr="003B628D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sz w:val="20"/>
          <w:szCs w:val="20"/>
        </w:rPr>
        <w:t>25 485,60 zł brutto</w:t>
      </w:r>
      <w:r w:rsidRPr="003B628D">
        <w:rPr>
          <w:rFonts w:ascii="Arial" w:hAnsi="Arial" w:cs="Arial"/>
          <w:sz w:val="20"/>
          <w:szCs w:val="20"/>
        </w:rPr>
        <w:t>. W związku z tym informacja z otwarcia dla złożonych ofert powinna mieć następującą treść:</w:t>
      </w:r>
    </w:p>
    <w:p w:rsidR="00521C71" w:rsidRPr="00820904" w:rsidRDefault="00521C71" w:rsidP="00521C71">
      <w:pPr>
        <w:spacing w:after="360"/>
        <w:jc w:val="center"/>
        <w:rPr>
          <w:rFonts w:ascii="Poppins" w:hAnsi="Poppins" w:cs="Poppins"/>
          <w:b/>
        </w:rPr>
      </w:pPr>
      <w:r>
        <w:rPr>
          <w:rFonts w:ascii="Poppins" w:hAnsi="Poppins" w:cs="Poppins"/>
          <w:b/>
        </w:rPr>
        <w:t>„</w:t>
      </w:r>
      <w:r w:rsidRPr="00F775D4">
        <w:rPr>
          <w:rFonts w:ascii="Poppins" w:hAnsi="Poppins" w:cs="Poppins"/>
          <w:b/>
        </w:rPr>
        <w:t>INFORMACJA Z OTWARCIA OFERT</w:t>
      </w:r>
    </w:p>
    <w:p w:rsidR="00521C71" w:rsidRPr="00F775D4" w:rsidRDefault="00521C71" w:rsidP="00521C71">
      <w:pPr>
        <w:pStyle w:val="Nagwek3"/>
        <w:spacing w:before="0" w:after="360" w:line="240" w:lineRule="auto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postępowania o udzielenie zamówienia publicznego </w:t>
      </w:r>
      <w:r w:rsidRPr="000F44A3">
        <w:rPr>
          <w:rFonts w:ascii="Poppins" w:hAnsi="Poppins" w:cs="Poppins"/>
          <w:bCs/>
          <w:color w:val="000000" w:themeColor="text1"/>
          <w:sz w:val="20"/>
          <w:szCs w:val="20"/>
        </w:rPr>
        <w:t>na</w:t>
      </w:r>
      <w:r w:rsidRPr="00820904">
        <w:rPr>
          <w:rFonts w:ascii="Poppins" w:hAnsi="Poppins" w:cs="Poppins"/>
          <w:bCs/>
          <w:color w:val="ED0000"/>
          <w:sz w:val="20"/>
          <w:szCs w:val="20"/>
        </w:rPr>
        <w:t xml:space="preserve"> </w:t>
      </w:r>
      <w:r w:rsidRPr="00AC3FFE">
        <w:rPr>
          <w:rFonts w:ascii="Poppins" w:hAnsi="Poppins" w:cs="Poppins"/>
          <w:sz w:val="20"/>
          <w:szCs w:val="28"/>
        </w:rPr>
        <w:t>wykonanie pięcioletnich przeglądów ogólnobudowlanych w rejonie ADM-2 oraz ADM-4</w:t>
      </w:r>
      <w:r>
        <w:rPr>
          <w:rFonts w:ascii="Poppins" w:hAnsi="Poppins" w:cs="Poppins"/>
          <w:sz w:val="20"/>
          <w:szCs w:val="28"/>
        </w:rPr>
        <w:t>.</w:t>
      </w:r>
    </w:p>
    <w:p w:rsidR="00521C71" w:rsidRDefault="00521C71" w:rsidP="00521C71">
      <w:pPr>
        <w:pStyle w:val="Tekstpodstawowy"/>
        <w:jc w:val="left"/>
        <w:rPr>
          <w:rFonts w:ascii="Poppins" w:hAnsi="Poppins" w:cs="Poppins"/>
          <w:color w:val="000000" w:themeColor="text1"/>
          <w:szCs w:val="24"/>
        </w:rPr>
      </w:pPr>
      <w:bookmarkStart w:id="1" w:name="_Hlk99696888"/>
      <w:bookmarkStart w:id="2" w:name="_Hlk139009997"/>
      <w:r w:rsidRPr="004552A2">
        <w:rPr>
          <w:rFonts w:ascii="Poppins" w:hAnsi="Poppins" w:cs="Poppins"/>
          <w:color w:val="000000" w:themeColor="text1"/>
          <w:szCs w:val="24"/>
        </w:rPr>
        <w:t xml:space="preserve">Informujemy, że </w:t>
      </w:r>
      <w:bookmarkStart w:id="3" w:name="_Hlk106091671"/>
      <w:r w:rsidRPr="004552A2">
        <w:rPr>
          <w:rFonts w:ascii="Poppins" w:hAnsi="Poppins" w:cs="Poppins"/>
          <w:color w:val="000000" w:themeColor="text1"/>
          <w:szCs w:val="24"/>
        </w:rPr>
        <w:t>w postępowaniu wpłynęła ofert</w:t>
      </w:r>
      <w:r>
        <w:rPr>
          <w:rFonts w:ascii="Poppins" w:hAnsi="Poppins" w:cs="Poppins"/>
          <w:color w:val="000000" w:themeColor="text1"/>
          <w:szCs w:val="24"/>
        </w:rPr>
        <w:t>y następujące oferty</w:t>
      </w:r>
      <w:r w:rsidRPr="004552A2">
        <w:rPr>
          <w:rFonts w:ascii="Poppins" w:hAnsi="Poppins" w:cs="Poppins"/>
          <w:color w:val="000000" w:themeColor="text1"/>
          <w:szCs w:val="24"/>
        </w:rPr>
        <w:t>:</w:t>
      </w:r>
    </w:p>
    <w:p w:rsidR="00521C71" w:rsidRPr="004552A2" w:rsidRDefault="00521C71" w:rsidP="00521C71">
      <w:pPr>
        <w:pStyle w:val="Tekstpodstawowy"/>
        <w:jc w:val="left"/>
        <w:rPr>
          <w:rFonts w:ascii="Poppins" w:hAnsi="Poppins" w:cs="Poppins"/>
          <w:color w:val="000000" w:themeColor="text1"/>
          <w:szCs w:val="24"/>
        </w:rPr>
      </w:pPr>
    </w:p>
    <w:bookmarkEnd w:id="1"/>
    <w:bookmarkEnd w:id="2"/>
    <w:bookmarkEnd w:id="3"/>
    <w:p w:rsidR="00521C71" w:rsidRPr="008D70A3" w:rsidRDefault="00521C71" w:rsidP="00521C71">
      <w:pPr>
        <w:pStyle w:val="Tekstpodstawowy"/>
        <w:numPr>
          <w:ilvl w:val="0"/>
          <w:numId w:val="4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>PJ Zarządzanie Nieruchomościami Paweł Jakubowski; Aleja Konstytucji 3 Maja 59/1; 66-400 Gorzów Wlkp.; NIP 5991650835</w:t>
      </w:r>
    </w:p>
    <w:p w:rsidR="00521C71" w:rsidRPr="008D70A3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>
        <w:rPr>
          <w:rFonts w:ascii="Poppins" w:hAnsi="Poppins" w:cs="Poppins"/>
          <w:color w:val="000000" w:themeColor="text1"/>
          <w:szCs w:val="22"/>
        </w:rPr>
        <w:t>63 258,90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:rsidR="00521C71" w:rsidRPr="008D70A3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>
        <w:rPr>
          <w:rFonts w:ascii="Poppins" w:hAnsi="Poppins" w:cs="Poppins"/>
          <w:color w:val="000000" w:themeColor="text1"/>
          <w:szCs w:val="22"/>
        </w:rPr>
        <w:t>58 953,90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:rsidR="00521C71" w:rsidRPr="00CC1514" w:rsidRDefault="00521C71" w:rsidP="00521C71">
      <w:pPr>
        <w:pStyle w:val="Tekstpodstawowy"/>
        <w:jc w:val="left"/>
        <w:rPr>
          <w:rFonts w:ascii="Poppins" w:hAnsi="Poppins" w:cs="Poppins"/>
          <w:color w:val="FF0000"/>
          <w:szCs w:val="22"/>
        </w:rPr>
      </w:pPr>
    </w:p>
    <w:p w:rsidR="00521C71" w:rsidRPr="008D70A3" w:rsidRDefault="00521C71" w:rsidP="00521C71">
      <w:pPr>
        <w:pStyle w:val="Tekstpodstawowy"/>
        <w:numPr>
          <w:ilvl w:val="0"/>
          <w:numId w:val="4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>Ramo Polska Sp. z o.o., Aleje Jerozolimskie 214; 02-486 Warszawa; NIP 5223122369</w:t>
      </w:r>
    </w:p>
    <w:p w:rsidR="00521C71" w:rsidRPr="008D70A3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>
        <w:rPr>
          <w:rFonts w:ascii="Poppins" w:hAnsi="Poppins" w:cs="Poppins"/>
          <w:color w:val="000000" w:themeColor="text1"/>
          <w:szCs w:val="22"/>
        </w:rPr>
        <w:t>68 467,95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:rsidR="00521C71" w:rsidRPr="008D70A3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>
        <w:rPr>
          <w:rFonts w:ascii="Poppins" w:hAnsi="Poppins" w:cs="Poppins"/>
          <w:color w:val="000000" w:themeColor="text1"/>
          <w:szCs w:val="22"/>
        </w:rPr>
        <w:t>56 758,35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:rsidR="00521C71" w:rsidRPr="00CC1514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FF0000"/>
          <w:szCs w:val="22"/>
        </w:rPr>
      </w:pPr>
    </w:p>
    <w:p w:rsidR="00521C71" w:rsidRPr="008D70A3" w:rsidRDefault="00521C71" w:rsidP="00521C71">
      <w:pPr>
        <w:pStyle w:val="Tekstpodstawowy"/>
        <w:numPr>
          <w:ilvl w:val="0"/>
          <w:numId w:val="4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>ART. MONT Artur Kurkowski; ul. Wąska 2/1; 66-400 Gorzów Wlkp.; NIP 5992343087</w:t>
      </w:r>
    </w:p>
    <w:p w:rsidR="00521C71" w:rsidRPr="008D70A3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>
        <w:rPr>
          <w:rFonts w:ascii="Poppins" w:hAnsi="Poppins" w:cs="Poppins"/>
          <w:color w:val="000000" w:themeColor="text1"/>
          <w:szCs w:val="22"/>
        </w:rPr>
        <w:t>46 420,20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:rsidR="00521C71" w:rsidRDefault="00521C71" w:rsidP="00521C71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>
        <w:rPr>
          <w:rFonts w:ascii="Poppins" w:hAnsi="Poppins" w:cs="Poppins"/>
          <w:color w:val="000000" w:themeColor="text1"/>
          <w:szCs w:val="22"/>
        </w:rPr>
        <w:t>43 320,60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:rsidR="00521C71" w:rsidRDefault="00521C71" w:rsidP="00521C71">
      <w:pPr>
        <w:pStyle w:val="Tekstpodstawowy"/>
        <w:ind w:left="720"/>
        <w:jc w:val="left"/>
        <w:rPr>
          <w:rFonts w:ascii="Poppins" w:hAnsi="Poppins" w:cs="Poppins"/>
          <w:color w:val="000000" w:themeColor="text1"/>
          <w:szCs w:val="22"/>
        </w:rPr>
      </w:pPr>
    </w:p>
    <w:p w:rsidR="00521C71" w:rsidRPr="00E2142C" w:rsidRDefault="00521C71" w:rsidP="00521C71">
      <w:pPr>
        <w:pStyle w:val="Tekstpodstawowy"/>
        <w:numPr>
          <w:ilvl w:val="0"/>
          <w:numId w:val="4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E2142C">
        <w:rPr>
          <w:rFonts w:ascii="Poppins" w:hAnsi="Poppins" w:cs="Poppins"/>
        </w:rPr>
        <w:lastRenderedPageBreak/>
        <w:t>POLSKA GRUPA INŻYNIERYJNA Jędrzejewski S.K.A.; ul. Lanciego 14/2; 02-792 Warszawa; NIP 9512359051</w:t>
      </w:r>
    </w:p>
    <w:p w:rsidR="00521C71" w:rsidRPr="008D70A3" w:rsidRDefault="00521C71" w:rsidP="00521C71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>
        <w:rPr>
          <w:rFonts w:ascii="Poppins" w:hAnsi="Poppins" w:cs="Poppins"/>
          <w:color w:val="000000" w:themeColor="text1"/>
          <w:szCs w:val="22"/>
        </w:rPr>
        <w:t>17 834,46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:rsidR="00521C71" w:rsidRDefault="00521C71" w:rsidP="00521C71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>
        <w:rPr>
          <w:rFonts w:ascii="Poppins" w:hAnsi="Poppins" w:cs="Poppins"/>
          <w:color w:val="000000" w:themeColor="text1"/>
          <w:szCs w:val="22"/>
        </w:rPr>
        <w:t>17 834,46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:rsidR="00521C71" w:rsidRDefault="00521C71" w:rsidP="00521C71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</w:p>
    <w:p w:rsidR="00521C71" w:rsidRPr="00FC21BF" w:rsidRDefault="00521C71" w:rsidP="00521C71">
      <w:pPr>
        <w:pStyle w:val="Tekstpodstawowy"/>
        <w:numPr>
          <w:ilvl w:val="0"/>
          <w:numId w:val="4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FC21BF">
        <w:rPr>
          <w:rFonts w:ascii="Poppins" w:hAnsi="Poppins" w:cs="Poppins"/>
        </w:rPr>
        <w:t>Inspektor Nadzoru, Kierownik Budowy mgr inż. Piotr Matczak</w:t>
      </w:r>
      <w:r>
        <w:rPr>
          <w:rFonts w:ascii="Poppins" w:hAnsi="Poppins" w:cs="Poppins"/>
        </w:rPr>
        <w:t xml:space="preserve">; ul. </w:t>
      </w:r>
      <w:r w:rsidRPr="00FC21BF">
        <w:rPr>
          <w:rFonts w:ascii="Poppins" w:hAnsi="Poppins" w:cs="Poppins"/>
        </w:rPr>
        <w:t>Bora-Komorowskiego 17</w:t>
      </w:r>
      <w:r>
        <w:rPr>
          <w:rFonts w:ascii="Poppins" w:hAnsi="Poppins" w:cs="Poppins"/>
        </w:rPr>
        <w:t xml:space="preserve">; 66-400 Gorzów Wlkp.; </w:t>
      </w:r>
      <w:r w:rsidRPr="00FC21BF">
        <w:rPr>
          <w:rFonts w:ascii="Poppins" w:hAnsi="Poppins" w:cs="Poppins"/>
        </w:rPr>
        <w:t>NIP 5993287304</w:t>
      </w:r>
    </w:p>
    <w:p w:rsidR="00521C71" w:rsidRPr="008D70A3" w:rsidRDefault="00521C71" w:rsidP="00521C71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>
        <w:rPr>
          <w:rFonts w:ascii="Poppins" w:hAnsi="Poppins" w:cs="Poppins"/>
          <w:color w:val="000000" w:themeColor="text1"/>
          <w:szCs w:val="22"/>
        </w:rPr>
        <w:t>25 485,60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:rsidR="00521C71" w:rsidRDefault="00521C71" w:rsidP="00521C71">
      <w:pPr>
        <w:spacing w:line="288" w:lineRule="auto"/>
        <w:ind w:firstLine="708"/>
        <w:jc w:val="both"/>
        <w:rPr>
          <w:rFonts w:ascii="Poppins" w:hAnsi="Poppins" w:cs="Poppins"/>
          <w:color w:val="000000" w:themeColor="text1"/>
        </w:rPr>
      </w:pPr>
      <w:r w:rsidRPr="008D70A3">
        <w:rPr>
          <w:rFonts w:ascii="Poppins" w:hAnsi="Poppins" w:cs="Poppins"/>
          <w:color w:val="000000" w:themeColor="text1"/>
        </w:rPr>
        <w:t xml:space="preserve">w zakresie części II: </w:t>
      </w:r>
      <w:r>
        <w:rPr>
          <w:rFonts w:ascii="Poppins" w:hAnsi="Poppins" w:cs="Poppins"/>
          <w:color w:val="000000" w:themeColor="text1"/>
        </w:rPr>
        <w:t>23 942,10</w:t>
      </w:r>
      <w:r w:rsidRPr="008D70A3">
        <w:rPr>
          <w:rFonts w:ascii="Poppins" w:hAnsi="Poppins" w:cs="Poppins"/>
          <w:color w:val="000000" w:themeColor="text1"/>
        </w:rPr>
        <w:t>pln brutto</w:t>
      </w:r>
    </w:p>
    <w:p w:rsidR="00521C71" w:rsidRPr="00F775D4" w:rsidRDefault="00521C71" w:rsidP="00521C71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:rsidR="00521C71" w:rsidRDefault="00521C71" w:rsidP="00521C71">
      <w:pPr>
        <w:spacing w:line="360" w:lineRule="auto"/>
        <w:rPr>
          <w:rFonts w:ascii="Poppins" w:hAnsi="Poppins" w:cs="Poppins"/>
          <w:color w:val="000000" w:themeColor="text1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  <w:r>
        <w:rPr>
          <w:rFonts w:ascii="Poppins" w:hAnsi="Poppins" w:cs="Poppins"/>
          <w:color w:val="000000" w:themeColor="text1"/>
        </w:rPr>
        <w:t>”</w:t>
      </w:r>
    </w:p>
    <w:p w:rsidR="004F54B1" w:rsidRDefault="004F54B1" w:rsidP="00521C71">
      <w:pPr>
        <w:spacing w:line="360" w:lineRule="auto"/>
        <w:rPr>
          <w:rFonts w:ascii="Poppins" w:hAnsi="Poppins" w:cs="Poppins"/>
          <w:color w:val="000000" w:themeColor="text1"/>
        </w:rPr>
      </w:pPr>
    </w:p>
    <w:p w:rsidR="004F54B1" w:rsidRPr="004F54B1" w:rsidRDefault="004F54B1" w:rsidP="004F54B1">
      <w:pPr>
        <w:spacing w:line="360" w:lineRule="auto"/>
        <w:jc w:val="right"/>
        <w:rPr>
          <w:rFonts w:ascii="Poppins" w:hAnsi="Poppins" w:cs="Poppins"/>
          <w:sz w:val="18"/>
          <w:szCs w:val="20"/>
        </w:rPr>
      </w:pPr>
      <w:r w:rsidRPr="004F54B1">
        <w:rPr>
          <w:rFonts w:ascii="Poppins" w:hAnsi="Poppins" w:cs="Poppins"/>
          <w:color w:val="000000" w:themeColor="text1"/>
          <w:sz w:val="20"/>
        </w:rPr>
        <w:t>(Podpisano w oryginale)</w:t>
      </w:r>
    </w:p>
    <w:p w:rsidR="00521C71" w:rsidRPr="00521C71" w:rsidRDefault="00521C71" w:rsidP="00521C71"/>
    <w:p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B7" w:rsidRDefault="005D4DB7" w:rsidP="002C5509">
      <w:pPr>
        <w:spacing w:after="0" w:line="240" w:lineRule="auto"/>
      </w:pPr>
      <w:r>
        <w:separator/>
      </w:r>
    </w:p>
  </w:endnote>
  <w:endnote w:type="continuationSeparator" w:id="0">
    <w:p w:rsidR="005D4DB7" w:rsidRDefault="005D4DB7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D4DB7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B7" w:rsidRDefault="005D4DB7" w:rsidP="002C5509">
      <w:pPr>
        <w:spacing w:after="0" w:line="240" w:lineRule="auto"/>
      </w:pPr>
      <w:r>
        <w:separator/>
      </w:r>
    </w:p>
  </w:footnote>
  <w:footnote w:type="continuationSeparator" w:id="0">
    <w:p w:rsidR="005D4DB7" w:rsidRDefault="005D4DB7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D4DB7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0E86"/>
    <w:multiLevelType w:val="hybridMultilevel"/>
    <w:tmpl w:val="2DF2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B7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3F9E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4F54B1"/>
    <w:rsid w:val="00521C71"/>
    <w:rsid w:val="005534A6"/>
    <w:rsid w:val="00553C6D"/>
    <w:rsid w:val="00554B2B"/>
    <w:rsid w:val="00577870"/>
    <w:rsid w:val="005835CB"/>
    <w:rsid w:val="005A5A4C"/>
    <w:rsid w:val="005D4DB7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047CF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2DFE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85D7-0D5C-4851-A67C-4213198B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C71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/>
      <w:spacing w:val="4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21C71"/>
    <w:rPr>
      <w:rFonts w:asciiTheme="majorHAnsi" w:eastAsiaTheme="majorEastAsia" w:hAnsiTheme="majorHAnsi"/>
      <w:spacing w:val="4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21C71"/>
    <w:pPr>
      <w:spacing w:after="0" w:line="240" w:lineRule="auto"/>
      <w:jc w:val="both"/>
    </w:pPr>
    <w:rPr>
      <w:rFonts w:ascii="Arial" w:eastAsiaTheme="minorEastAsia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1C71"/>
    <w:rPr>
      <w:rFonts w:ascii="Arial" w:eastAsiaTheme="minorEastAsia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4B1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21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6</cp:revision>
  <cp:lastPrinted>2024-08-07T06:23:00Z</cp:lastPrinted>
  <dcterms:created xsi:type="dcterms:W3CDTF">2024-08-07T05:48:00Z</dcterms:created>
  <dcterms:modified xsi:type="dcterms:W3CDTF">2024-08-08T05:34:00Z</dcterms:modified>
</cp:coreProperties>
</file>