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C4B6" w14:textId="13A6BE70" w:rsidR="00115A2D" w:rsidRPr="00AD01E0" w:rsidRDefault="00AD01E0" w:rsidP="00115A2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E0">
        <w:rPr>
          <w:rFonts w:asciiTheme="minorHAnsi" w:hAnsiTheme="minorHAnsi" w:cstheme="minorHAnsi"/>
          <w:b/>
          <w:color w:val="000000"/>
          <w:sz w:val="22"/>
          <w:szCs w:val="22"/>
        </w:rPr>
        <w:t>DEA.ZP-260/6/2023</w:t>
      </w:r>
      <w:r w:rsidRPr="00AD01E0">
        <w:rPr>
          <w:rFonts w:asciiTheme="minorHAnsi" w:hAnsiTheme="minorHAnsi" w:cstheme="minorHAnsi"/>
          <w:b/>
          <w:caps/>
          <w:sz w:val="22"/>
          <w:szCs w:val="22"/>
        </w:rPr>
        <w:tab/>
      </w:r>
      <w:r w:rsidR="00115A2D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5A2D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5A2D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5A2D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5552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4EEB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4EEB" w:rsidRPr="00AD01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5A2D" w:rsidRPr="00AD01E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4879" w:rsidRPr="00AD01E0">
        <w:rPr>
          <w:rFonts w:asciiTheme="minorHAnsi" w:hAnsiTheme="minorHAnsi" w:cstheme="minorHAnsi"/>
          <w:b/>
          <w:bCs/>
          <w:sz w:val="22"/>
          <w:szCs w:val="22"/>
        </w:rPr>
        <w:t>1 do SWZ</w:t>
      </w:r>
    </w:p>
    <w:p w14:paraId="609C72D3" w14:textId="77777777" w:rsidR="00115A2D" w:rsidRDefault="00115A2D" w:rsidP="00115A2D">
      <w:pPr>
        <w:jc w:val="center"/>
      </w:pPr>
    </w:p>
    <w:p w14:paraId="181B9964" w14:textId="77777777" w:rsidR="000B4F52" w:rsidRDefault="00ED78EA" w:rsidP="000B4F52">
      <w:pPr>
        <w:ind w:left="360"/>
        <w:jc w:val="center"/>
        <w:rPr>
          <w:rFonts w:ascii="Calibri" w:hAnsi="Calibri" w:cs="Calibri"/>
          <w:b/>
          <w:bCs/>
        </w:rPr>
      </w:pPr>
      <w:bookmarkStart w:id="0" w:name="_Hlk122340612"/>
      <w:r>
        <w:rPr>
          <w:rFonts w:ascii="Calibri" w:hAnsi="Calibri" w:cs="Calibri"/>
          <w:b/>
          <w:bCs/>
        </w:rPr>
        <w:t>D ostawa</w:t>
      </w:r>
      <w:r w:rsidR="006D0B8C" w:rsidRPr="00892BF5">
        <w:rPr>
          <w:rFonts w:ascii="Calibri" w:hAnsi="Calibri" w:cs="Calibri"/>
          <w:b/>
          <w:bCs/>
        </w:rPr>
        <w:t xml:space="preserve"> </w:t>
      </w:r>
      <w:r w:rsidR="004533B2">
        <w:rPr>
          <w:rFonts w:ascii="Calibri" w:hAnsi="Calibri" w:cs="Calibri"/>
          <w:b/>
          <w:bCs/>
        </w:rPr>
        <w:t>ośmiu</w:t>
      </w:r>
      <w:r w:rsidR="006D0B8C" w:rsidRPr="00892BF5">
        <w:rPr>
          <w:rFonts w:ascii="Calibri" w:hAnsi="Calibri" w:cs="Calibri"/>
          <w:b/>
          <w:bCs/>
        </w:rPr>
        <w:t xml:space="preserve"> ambulansów t</w:t>
      </w:r>
      <w:r w:rsidR="00744C0A">
        <w:rPr>
          <w:rFonts w:ascii="Calibri" w:hAnsi="Calibri" w:cs="Calibri"/>
          <w:b/>
          <w:bCs/>
        </w:rPr>
        <w:t>ypu C</w:t>
      </w:r>
      <w:r w:rsidR="000B4F52">
        <w:rPr>
          <w:rFonts w:ascii="Calibri" w:hAnsi="Calibri" w:cs="Calibri"/>
          <w:b/>
          <w:bCs/>
        </w:rPr>
        <w:t xml:space="preserve"> dla WSRM w Łodzi zgodnych z aktualną normą </w:t>
      </w:r>
    </w:p>
    <w:p w14:paraId="15D11AC6" w14:textId="75D84999" w:rsidR="006D0B8C" w:rsidRDefault="000B4F52" w:rsidP="000B4F52">
      <w:pPr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PN-EN 1789</w:t>
      </w:r>
    </w:p>
    <w:p w14:paraId="6822A91F" w14:textId="77777777" w:rsidR="00892BF5" w:rsidRPr="00892BF5" w:rsidRDefault="00892BF5" w:rsidP="006D0B8C">
      <w:pPr>
        <w:ind w:left="360"/>
        <w:jc w:val="both"/>
        <w:rPr>
          <w:rFonts w:ascii="Calibri" w:hAnsi="Calibri" w:cs="Calibri"/>
          <w:b/>
          <w:bCs/>
        </w:rPr>
      </w:pPr>
    </w:p>
    <w:bookmarkEnd w:id="0"/>
    <w:p w14:paraId="3B2B69F2" w14:textId="1E9288DE" w:rsidR="00892BF5" w:rsidRDefault="00892BF5" w:rsidP="00892BF5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Arial Unicode MS" w:hAnsi="Calibri" w:cs="Calibri"/>
          <w:bCs/>
          <w:color w:val="000000"/>
          <w:spacing w:val="10"/>
          <w:kern w:val="0"/>
          <w:sz w:val="22"/>
          <w:szCs w:val="22"/>
          <w:lang w:eastAsia="pl-PL" w:bidi="ar-SA"/>
        </w:rPr>
        <w:t>Ambulanse typu C (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posiadające deklarację CE zgodnie z przepisami prawa polskiego potwierdzające zgodność zabudowy medycznej z wymogami normy aktualnej PN EN 1789 lub normy równoważnej </w:t>
      </w:r>
      <w:r w:rsidR="00873AD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br/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 zakresie ambulansu typu C oraz zgodność wyposażenia medycznego).</w:t>
      </w:r>
    </w:p>
    <w:p w14:paraId="5E4F1983" w14:textId="77777777" w:rsidR="00745F5D" w:rsidRDefault="00745F5D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8C3040" w14:textId="1B3A9402" w:rsidR="00892BF5" w:rsidRDefault="00892BF5" w:rsidP="00892B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Zamawiający wymaga by oferowane pojazdy były fabrycznie nowe, wyprodukowane</w:t>
      </w:r>
      <w:r w:rsidR="00BC4E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1149">
        <w:rPr>
          <w:rFonts w:ascii="Calibri" w:hAnsi="Calibri" w:cs="Calibri"/>
          <w:color w:val="000000"/>
          <w:sz w:val="22"/>
          <w:szCs w:val="22"/>
        </w:rPr>
        <w:t>w roku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 lub </w:t>
      </w:r>
      <w:r w:rsidR="00231149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2023 </w:t>
      </w:r>
      <w:r w:rsidR="00231149">
        <w:rPr>
          <w:rFonts w:ascii="Calibri" w:hAnsi="Calibri" w:cs="Calibri"/>
          <w:color w:val="000000"/>
          <w:sz w:val="22"/>
          <w:szCs w:val="22"/>
        </w:rPr>
        <w:t>roku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4C486B" w14:textId="5D160C6E" w:rsidR="00892BF5" w:rsidRDefault="00892BF5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Ambulanse muszą spełniać wymagania określone w aktualnie obowiązującej normie PN-EN 1789 dla ambulansu typu C (lub równoważnej) w zakresie odpowiednim do przedmiotu zamówienia.</w:t>
      </w:r>
    </w:p>
    <w:p w14:paraId="72A2CAA2" w14:textId="77777777" w:rsidR="004533B2" w:rsidRDefault="004533B2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EDFA77" w14:textId="2BBADA42" w:rsidR="00115A2D" w:rsidRPr="00892BF5" w:rsidRDefault="00115A2D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2BF5">
        <w:rPr>
          <w:rFonts w:asciiTheme="minorHAnsi" w:hAnsiTheme="minorHAnsi" w:cstheme="minorHAnsi"/>
          <w:b/>
          <w:sz w:val="32"/>
          <w:szCs w:val="32"/>
        </w:rPr>
        <w:t>Formularz parametrów wymaganych</w:t>
      </w:r>
      <w:r w:rsidR="004533B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31149">
        <w:rPr>
          <w:rFonts w:asciiTheme="minorHAnsi" w:hAnsiTheme="minorHAnsi" w:cstheme="minorHAnsi"/>
          <w:b/>
          <w:sz w:val="32"/>
          <w:szCs w:val="32"/>
        </w:rPr>
        <w:t>dla 8 ambulansów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6080"/>
      </w:tblGrid>
      <w:tr w:rsidR="0093520F" w14:paraId="050918B1" w14:textId="77777777" w:rsidTr="00891D31">
        <w:tc>
          <w:tcPr>
            <w:tcW w:w="10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1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4AA43C9A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nie starszy niż z 202</w:t>
            </w:r>
            <w:r w:rsidR="0009659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Tak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798EE276" w14:textId="77777777" w:rsidR="00115A2D" w:rsidRDefault="00115A2D"/>
    <w:tbl>
      <w:tblPr>
        <w:tblW w:w="10491" w:type="dxa"/>
        <w:tblInd w:w="-356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568"/>
        <w:gridCol w:w="5245"/>
        <w:gridCol w:w="25"/>
        <w:gridCol w:w="1251"/>
        <w:gridCol w:w="25"/>
        <w:gridCol w:w="3377"/>
      </w:tblGrid>
      <w:tr w:rsidR="006B64FD" w14:paraId="32E030ED" w14:textId="77777777" w:rsidTr="00891D31">
        <w:trPr>
          <w:trHeight w:val="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BD61" w14:textId="77777777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81D77" w14:textId="77777777" w:rsidR="006B64FD" w:rsidRPr="00BC4EEB" w:rsidRDefault="006B64FD" w:rsidP="00BC4EEB">
            <w:pPr>
              <w:pStyle w:val="Nagwek2"/>
              <w:spacing w:before="80"/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</w:pPr>
            <w:r w:rsidRPr="00BC4EEB"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Parametr wymagany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AB75" w14:textId="201353A9" w:rsidR="006B64FD" w:rsidRDefault="006B64FD" w:rsidP="00BC4EEB">
            <w:pPr>
              <w:pStyle w:val="Nagwek4"/>
              <w:numPr>
                <w:ilvl w:val="3"/>
                <w:numId w:val="1"/>
              </w:numPr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TAK/NIE</w:t>
            </w:r>
            <w:r w:rsidR="00AB62CB">
              <w:rPr>
                <w:color w:val="000000"/>
                <w:sz w:val="22"/>
                <w:szCs w:val="22"/>
              </w:rPr>
              <w:t>*</w:t>
            </w:r>
          </w:p>
          <w:p w14:paraId="540F0F02" w14:textId="76907E1E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określić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EE4" w14:textId="5D1F97E7" w:rsidR="006B64FD" w:rsidRDefault="006B64FD" w:rsidP="00BC4EEB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  <w:r w:rsidR="00AB62CB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60BFA314" w14:textId="0539F246" w:rsidR="006B64FD" w:rsidRDefault="006B64FD" w:rsidP="00BC4EEB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(opisać, podać)</w:t>
            </w:r>
          </w:p>
        </w:tc>
      </w:tr>
      <w:tr w:rsidR="006B64FD" w14:paraId="2EF4EAC4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EE22FC8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“furgon” o dopuszczalnej masie całkowitej do 3,5 t częściowo przeszklony z możliwością ewakuacji pacjenta i personelu. Ściany i sufit wykonane z łatwo zmywalnego tworzywa.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4DC51" w14:textId="77777777" w:rsidTr="00891D31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59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 do przewozu min. 4 osób w pozycji siedzącej wraz z kierowcą oraz 1 osoby w pozycji leżącej na noszach.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C7F276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00B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Kabina kierowcy dwuosobowa zapewniająca miejsce pracy kierowcy, wyposażona w dwa pojedyncze fotele z zagłówkami i podłokietnikami oraz regulacją lędźwiową, wyposażone w bezwładnościowe trzypunktowe pasy bezpieczeństwa.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86EB9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68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E7CDA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6C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2D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498A0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184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8759" w14:textId="1B952A8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3 fabryczne gniazda 12V (tzw. gniazda zapalniczki).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66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54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AFCA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B83982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C50D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51ED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Kierownica z regulacją w dwóch płaszczyznach.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11C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83F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A43CB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FB551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93E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7BCF0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boczne prawe przedziału medycznego – przeszklone, przesuwane do tyłu.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E6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BC1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CDF6AE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C21C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BC7E" w14:textId="6C9D3BCB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Dodatkowe drzwi boczne usytuowane za kierowcą, za którymi znajduje się oświetlony schowek (oddzielony od przedziału medycznego) wraz z uchwytami (mocowaniami) na: dwie butle tlenowe 10l o wysokości min. 1000mm, krzesełko kardiologiczne z systemem   płozowym o wysokości min. 1150mm, materac próżniowy oraz nosze podbierakowe i deskę ortopedyczną dla dorosłych oraz dla dzieci, kamizelkę KED, kaski ochronne.</w:t>
            </w:r>
          </w:p>
          <w:p w14:paraId="5EB113E6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Poprzez drzwi lewe ma być zapewniony dostęp do plecaka / torby medycznej umieszczonej w przedziale medycznym (tzw. podwójny) dostęp do plecaka/torby medycznej– z przedziału medycznego i z zewnątrz pojazdu) Koncepcja do uzgodnienia po podpisaniu umowy.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4E7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4636" w14:textId="6ABFDFB2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64FD" w14:paraId="1DE81CE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A963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02A01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tylne wysokie, dwuskrzydłowe, przeszklone, otwierane na boki do kąta min. 250°, wyposażone w ograniczniki i blokady położenia skrzydeł, oraz w światła awaryjne włączające się automatycznie przy otwarciu drzwi.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6FE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07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A746B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AC3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C672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tylny wejściowy antypoślizgowy, spełniający rolę zderzaka.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B3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A0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EE4C4F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358D13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Autoalarm i immobiliser.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A7337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3FB9" w14:textId="5FDAD9D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5C0C" w14:textId="08959FA9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przednie w technologii LED.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08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903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CDB3A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FE3B" w14:textId="6F43FE43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C95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przeciwmgielne przednie.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F9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D1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531FC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207E" w14:textId="1A09EB3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8220" w14:textId="7BB0BAB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automatyczna lub półautomatyczna kabiny kierowcy.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E5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F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371FA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1BE602D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szyby boczne w kabinie kierowcy.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4FBA56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7DCF5F0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z podwójnym lustrem, podgrzewane.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E3A11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2C5A8BB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 koło zapasowe.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FBD32B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A3A9" w14:textId="2C9C8DDC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35A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 nadwozia żółty (fabryczny) zgodny z aktualnie obowiązującą normą PN EN 1789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33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07322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1351E99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0E6B69E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Radioodtwarzacz z  nagłośnieniem obu przedziałów: min. 2 głośniki w kabinie kierowcy oraz min. 1 głośnik w przedziale medycznym. Radio z możliwością bezprzewodowego podłączenia telefonu (Bluetooth).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A2920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780188C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Fabryczny zbiornik paliwa o pojemności minimum 70 litrów.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A0F9E8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8EFA2" w14:textId="38EEA2A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F29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cofania umieszczona na dachu ambulansu z wizualną sygnalizacją odległości. Zamawiający dopuszcza, aby kamera cofania umieszczona była w obrębie tablicy rejestracyjnej.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0E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5B7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9C0DDD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16D2" w14:textId="563C5D5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1E7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Czujnik deszczu dostosowujący szybkość pracy wycieraczek przedniej szyby do intensywności opadów.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09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64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8F59D0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A3AFF" w14:textId="7E0A329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18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Dodatkowa regulowana lampka na elastycznym ramieniu dla pasażera.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50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73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03E9C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95B3" w14:textId="2AEA717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703" w14:textId="108B190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Fabryczne, tj. montowane przez producenta pojazdu bazowego przednie i tylne czujniki parkowania.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3F8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8C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31806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3151" w14:textId="26DA236B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E27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Kierunkowskazy na lusterkach lub na bocznych przednich błotnikach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DA9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2AF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101CAC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8543E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Elastyczny, zapewniający przyspieszenie pozwalające na sprawną pracę w ruchu miejskim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60029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 min. 120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8FFA47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08F6DF0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1999cm³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612F24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886C8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88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D1C2" w14:textId="26C1E5F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Napęd na przód lub tył lub 4x4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AA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87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AA28A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BAC2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automatyczna lub manualna</w:t>
            </w:r>
          </w:p>
          <w:p w14:paraId="4A3DAE8D" w14:textId="256DBCEE" w:rsidR="006002E5" w:rsidRDefault="006002E5" w:rsidP="00600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56317A97" w14:textId="46F468AB" w:rsidR="006002E5" w:rsidRPr="006002E5" w:rsidRDefault="006002E5" w:rsidP="006002E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Manualna skrzynia biegów – 0 pkt</w:t>
            </w:r>
          </w:p>
          <w:p w14:paraId="5ACA7578" w14:textId="3B5E22E7" w:rsidR="006002E5" w:rsidRDefault="006002E5" w:rsidP="006002E5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Automatyczna skrzynia biegów – 3 pkt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1E2CF32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F563A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71E2FA2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silnika podczas postoju ambulansu zasilane z sieci 230 (grzałka postojowa)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C505BB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4C43C7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7D24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2BA3B323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 BAS.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6B664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ABS – zapobiegający blokowaniu kół w trakcie awaryjnego hamowania.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B7B115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ESP – stabilizacji toru jazdy.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215655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ASR – zapobiegający poślizgowi kół w trakcie ruszania.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13E0D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systemem rozdziału siły hamowania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01A806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90A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BAD8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4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F88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78EE2E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BB9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D8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FE1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E9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F5E2C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F68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C33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posiadające drążki stabilizacyjne obu osi.</w:t>
            </w:r>
          </w:p>
          <w:p w14:paraId="098E8F2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przednie i tylne wzmocnione zapewniające odpowiedni komfort transportu pacjenta.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51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E36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EA47B1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1A5298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DE7A12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B871" w14:textId="6112AD9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9C4D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Dwa urządzenia do wybijania szyb z możliwością przecinania pasów bezpieczeństwa (po jednym w kabinie kierowcy i przedziale medycznym).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DE6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F9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205B33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563AD842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Dodatkowa gaśnica min. 1 kg środka gaśniczego w przedziale medycznym wraz z chwytem mocującym.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3E92B9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9C1C9" w14:textId="1FF4A6E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36A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pod koło w schowku technicznym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206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2E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C7F88A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656" w14:textId="38C1ED0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17AE6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Dodatkowy trójkąt ostrzegawczy w schowku technicznym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C975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69A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68E4A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15EB8F2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8E3D9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C03E" w14:textId="2B0904F0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6D693" w14:textId="0986A8E9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aktualną homologację typu WE pojazdu skompletowanego (oferowanego Ambulansu typu C). Zamawiający dopuszcza, aby zamiast sprawozdania z badań dynamicznych Wykonawca dostarczył certyfikat zgodności z całą normą. </w:t>
            </w:r>
          </w:p>
          <w:p w14:paraId="79D2AD40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670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B4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81F196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FE35" w14:textId="5E0EF44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E191D" w14:textId="52D8D278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Załączyć sprawozdanie z badań dynamicznych zabudowy medycznej dotyczące typu ambulansu będącego przedmiotem oferty zgodnie z wymaganiami zharmonizowanej Normy Europejskiej PN EN1789. Dokument wystawiony przez niezależną notyfikowana jednostkę badawczą.</w:t>
            </w:r>
          </w:p>
          <w:p w14:paraId="44C629B4" w14:textId="08CB3578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pojazdu badanego określonego w sprawozdaniu z badań dynamicznych musi odpowiadać typowi pojazdu określonemu w załączonej homologacji pojazdu skompletowanego.</w:t>
            </w:r>
          </w:p>
          <w:p w14:paraId="290C2C1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Homologacja oferowanego ambulansu musi umożliwić rejestracje w Polsce.</w:t>
            </w:r>
          </w:p>
          <w:p w14:paraId="013AB2C4" w14:textId="2717558A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Zamawiający dopuszcza, aby zamiast sprawozdania z badań dynamicznych Wykonawca dostarczył certyfikat zgodności z całą normą.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A8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902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8DDEF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D6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A0C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 – PRZEDZIAŁ MEDYCZNY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9C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E7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FD838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DA6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D3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 wymiary przedziału medycznego (długość x szerokość x wysokość) 3200 x 1700 x 1800mm.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0BC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F8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D0FDF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CE3B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748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Izolacja termiczna i akustyczna ścian i sufitu.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E84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12E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A7C4B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BCDD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74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Wzmocniona podłoga umożliwiająca mocowanie podstawy pod nosze główne, o powierzchni antypoślizgowej,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połączona szczelnie z zabudową ścian, łatwo zmywalna.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5E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9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5EC6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5C1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6DB7D" w14:textId="77777777" w:rsidR="006B64FD" w:rsidRDefault="006B64FD" w:rsidP="006B64FD">
            <w:pPr>
              <w:tabs>
                <w:tab w:val="left" w:pos="1896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przedziału medycznego mają być przystosowane do zamocowania wyposażenia.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0AE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FF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3CA564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08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7A8E" w14:textId="77777777" w:rsidR="006B64FD" w:rsidRDefault="006B64FD" w:rsidP="006B64FD">
            <w:pPr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i sufit pokryte tworzywem sztucznym, łatwo zmywalnym i odpornym na środki dezynfekujące, w kolorze białym.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540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4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80419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5F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E61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Zabudowa meblowa umożliwiająca umieszczenie w niej sprzętu i wyposażenia wskazanego w aktualnej normie PN EN 1789 dla ambulansu typu C.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5B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5D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DE94DD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36A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EBDB4" w14:textId="4071749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ścianie lewej szyny montażowe wraz z min. czterema panelami do mocowania uchwytów dla następującego sprzętu medycznego: defibrylatora, respiratora, pompy infuzyjnej oraz ssaka mechanicznego. Panele mają mieć możliwość przesuwania wzdłuż osi pojazdu tj. możliwość rozmieszczenia w/w sprzętu medycznego wg uznania. Zamawiający nie dopuszcza mocowania na stałe uchwytów do w/w sprzętu medycznego bezpośrednio do ściany przedziału medycznego.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6C0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D10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76C2D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B14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FC0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Ogrzewacz płynów infuzyjnych z termostatem, z możliwością płynnej regulacji temperatury.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D7D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F8A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A585C5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E4180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7B3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Zabezpieczenie elementów wyposażenia oraz urządzeń przed ich niekontrolowanym otwieraniem i przemieszczaniem w czasie jazdy, gwarantujące jednocześnie łatwość dostępu i użycia.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54F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22A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EC693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7E5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B092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zamontowany panel sterujący spełniający następujące funkcje:</w:t>
            </w:r>
          </w:p>
          <w:p w14:paraId="5DEA06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z funkcją zegara i kalendarza (aktualny czas, aktualna data), Zamawiający dopuszcza aby funkcja wyświetlania daty i zegar nie były zintegrowane z panelem sterującym,</w:t>
            </w:r>
          </w:p>
          <w:p w14:paraId="7618F7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oświetleniem wewnętrznym przedziału medycznego,</w:t>
            </w:r>
          </w:p>
          <w:p w14:paraId="36E5ADC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ogrzewania przedziału medycznego,</w:t>
            </w:r>
          </w:p>
          <w:p w14:paraId="2447D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informujący o temperaturze przedziału medycznego,</w:t>
            </w:r>
          </w:p>
          <w:p w14:paraId="72C52A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klimatyzacji i wentylacji przedziału medycznego,</w:t>
            </w:r>
          </w:p>
          <w:p w14:paraId="110D23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-możliwość sterowania oświetleniem zewnętrznym i wewnętrznym z paneli przy drzwiach wejściowych do przedziału medycznego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8D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882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746A3A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0DD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6ED25" w14:textId="1F6E0471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Sufitowy uchwyt do kroplówek na min. 3 szt. pojemników.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62B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16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FCF04F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A87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BA78F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Sufitowe i ścienne uchwyty dla personelu medycznego.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F9F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F4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3565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DD0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18F0A" w14:textId="409BC44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Instalacja tlenowa z 2 punktami (w tym jeden sufitowy) poboru typu AGA, z przepływomierzem wpinanym do gniazda AGA ( 1 szt.) </w:t>
            </w:r>
          </w:p>
          <w:p w14:paraId="56FACCAB" w14:textId="0DF63076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wymaga się zainstalowania przełącznika butla/butla.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B07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24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88ED4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412E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87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Okna w przedziale medycznym pokryte w 2/3 wysokości folią półprzezroczystą.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6B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23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90E7F7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2B8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AA5D2" w14:textId="4E9BF0CE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Uniwersalna podstawa (laweta) pod nosze główne posiadająca przesuw boczny, możliwość pochyłu o min. 10% z wysuwem na zewnątrz pojazdu umożliwiającym wjazd noszy na lawetę, (podać markę i model, załączyć folder i deklarację zgodności).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2B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E3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DB8914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C02F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B3A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Kosze na śmieci i miejsca na pojemniki na materiał niebezpieczny w zabudowie meblowej.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7D5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354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7CD3F4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E6A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2F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 najmniej 2 sufitowe punkty świetlne typu LED nad noszami, z regulacją kąta padania światła + oświetlenie punktowe typu LED blatu roboczego.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753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78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C210D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58D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1CF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włączenie/ wyłączenie oświetlenia (jednej sekcji) po otwarciu/ zamknięciu drzwi przedziału medycznego, możliwość włączania/ wyłączania oświetlenia z paneli umieszczonych przy drzwiach wejściowych do przedziału medycznego.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79B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161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E6ACA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DB32" w14:textId="45EE075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8D33" w14:textId="77777777" w:rsidR="006B64FD" w:rsidRPr="00AA2AC8" w:rsidRDefault="006B64FD" w:rsidP="006B64FD">
            <w:pPr>
              <w:pStyle w:val="Tekstcofnity"/>
              <w:spacing w:line="240" w:lineRule="auto"/>
              <w:ind w:left="0"/>
              <w:rPr>
                <w:rFonts w:asciiTheme="minorHAnsi" w:hAnsiTheme="minorHAnsi" w:cstheme="minorHAnsi"/>
                <w:strike/>
                <w:sz w:val="22"/>
                <w:szCs w:val="22"/>
                <w:lang w:val="pl-PL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siedzeń umożliwiający przewóz co najmniej dwóch osób w pozycji siedzącej, wszystkie miejsca siedzące wyposażone w pasy bezwładnościowe, w tym:</w:t>
            </w:r>
          </w:p>
          <w:p w14:paraId="61D9AC46" w14:textId="77777777" w:rsidR="006B64FD" w:rsidRPr="00AA2AC8" w:rsidRDefault="006B64FD" w:rsidP="006B64FD">
            <w:pPr>
              <w:pStyle w:val="Styl1"/>
              <w:ind w:left="0"/>
              <w:rPr>
                <w:rFonts w:asciiTheme="minorHAnsi" w:hAnsiTheme="minorHAnsi" w:cstheme="minorHAnsi"/>
              </w:rPr>
            </w:pPr>
            <w:r w:rsidRPr="00AA2AC8">
              <w:rPr>
                <w:rFonts w:asciiTheme="minorHAnsi" w:hAnsiTheme="minorHAnsi" w:cstheme="minorHAnsi"/>
              </w:rPr>
              <w:t>- co najmniej jeden fotel obrotowy o ustawieniu zgodnym z kierunkiem jazdy pojazdu oraz bokiem do kierunku jazdy (obrót w zakresie  90 stopni umożliwiającym obsługę pacjenta leżącego na noszach), fotel z podnoszonym do pionu siedziskiem oraz  z zagłówkiem i podłokietnikiem;</w:t>
            </w:r>
          </w:p>
          <w:p w14:paraId="76B2F5F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- fotel zamontowany u wezgłowia noszy, tyłem do kierunku jazdy  z podnoszonym do pionu siedziskiem oraz z zagłówkiem regulowanym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w płaszczyźnie pionowej. Fotel z funkcją umożliwiającą jego przesu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A839A7" w14:textId="5840C2E8" w:rsidR="00A94E58" w:rsidRDefault="00A94E58" w:rsidP="00A94E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FB89BE1" w14:textId="478212A6" w:rsidR="00A94E58" w:rsidRPr="00627843" w:rsidRDefault="00A94E58" w:rsidP="00A94E5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7843">
              <w:rPr>
                <w:rFonts w:ascii="Calibri" w:hAnsi="Calibri" w:cs="Calibri"/>
                <w:bCs/>
                <w:sz w:val="22"/>
                <w:szCs w:val="22"/>
              </w:rPr>
              <w:t>Przesuw fotela w przedziale medycznym znajdującego się u wezgłowia noszy wzdłuż osi pojazdu powyżej 30 cm – 2 pkt</w:t>
            </w:r>
          </w:p>
          <w:p w14:paraId="0EDEBCE8" w14:textId="77777777" w:rsidR="00A94E58" w:rsidRDefault="00A94E58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6D77E" w14:textId="6FAEC49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Fotele oraz system zamontowania przebadane z</w:t>
            </w:r>
            <w:r w:rsidR="008A31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godnie</w:t>
            </w: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      z normą PN-EN 1789 w oferowanym typie ambulansu – na wezwanie Zamawiającego dostarczyć sprawozdanie</w:t>
            </w:r>
            <w:r w:rsidR="008A31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.</w:t>
            </w: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DDCF" w14:textId="6412585F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0A4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0BD364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C7AFE" w14:textId="01BDF4B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444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Szczegóły dotyczące zabudowy przedziału medycznego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(szafki, rozmieszczenie sprzętu, montaż wyposażenia medycznego zostaną ustalone po podpisaniu umowy)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481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3E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8C2EE2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7C09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464A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OGRZEWANIE, WENTYLACJA, KLIMATYZACJA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47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AF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A533F9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632C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6DA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kabiny kierowcy i przedziału medycznego wykorzystujące ciecz chłodzącą silnik.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9C4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2B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70565C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C0E1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5DFAC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Niezależny od pracy silnika i układu chłodzenia silnika system ogrzewania przedziału medycznego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774EDE8" w14:textId="2072B9CE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2A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79B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3EA67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E3B0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CDD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Wentylacja mechaniczna,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wywiewna, zapewniająca prawidłową wentylację przedziału medycznego.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926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F0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B0882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8B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F11A9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przedziału medycznego i kabiny kierowcy, z możliwością ustawienia żądanej temperatury.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458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25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41749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4527" w14:textId="088E0F7E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D3E" w14:textId="5BC4EA32" w:rsidR="006B64FD" w:rsidRPr="00AB62CB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Niezależny od klimatyzacji pojazdu bazowego układ klimatyzacji </w:t>
            </w: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przedziału medycznego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 min. 4 wylotami chłodnego powietrza. </w:t>
            </w:r>
          </w:p>
          <w:p w14:paraId="24F96E8A" w14:textId="2C196BD3" w:rsidR="00AB62CB" w:rsidRDefault="00AB62CB" w:rsidP="00AB62C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EBC1347" w14:textId="101260D4" w:rsidR="00AB62CB" w:rsidRPr="00627843" w:rsidRDefault="00AB62CB" w:rsidP="00AB62CB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627843">
              <w:rPr>
                <w:rFonts w:ascii="Calibri" w:hAnsi="Calibri" w:cs="Calibri"/>
                <w:color w:val="000000"/>
                <w:sz w:val="22"/>
              </w:rPr>
              <w:t>System klimatyzacji przedziału medycznego z funkcją chłodzenia podczas postoju ambulansu po podłączeniu do zasilania 230V – 5 pkt</w:t>
            </w:r>
          </w:p>
          <w:p w14:paraId="64ACD284" w14:textId="39670DA8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FAA1" w14:textId="50D4831B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C2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AC2A98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466CF" w14:textId="70F69DA6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EBD7" w14:textId="77777777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postojowe przedziału medycznego – grzejnik elektryczny z sieci 230V z możliwością ustawienia temperatury i termostatem, o mocy zapewniającej uzyskanie właściwej temperatury w przedziale medycznym.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6C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6D7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4FD" w14:paraId="4E13EAF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63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A90C2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INSTALACJA ELEKTRYCZNA I OŚWIETLENIE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4B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E6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0FA5AF1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3AF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71D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zasilania zewnętrznego 230V z zabezpieczeniem uniemożliwiającym rozruch silnika przy podłączonym zasilaniu zewnętrznym i z zabezpieczeniem przeciwporażeniowym, z wizualną sygnalizacją informującą o podłączeniu do sieci 230V.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1EC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B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73E2C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45F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216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Przewód zasilania zewnętrznego 230V o długości min. 10m.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37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7D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4B463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E1E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80C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2 akumulatorów o łącznej pojemności min. 180Ah, z czego jeden to akumulator rozruchowy silnika, drugi do zasilania pozostałych odbiorników prądu.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AD1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C55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9C54495" w14:textId="77777777" w:rsidTr="00891D31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A0F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6523D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Automatyczna ładowarka akumulatorowa z sieci 230V, umożliwiająca doładowanie obu akumulatorów w czasie postoju.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C99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6F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F02C4C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7D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E4173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Wzmocniony alternator spełniający wymogi obsługi wszystkich odbiorników prądu i jednoczesnego ładowania dwóch akumulatorów w czasie jazdy.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A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537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01A2F2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66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3A29A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Minimum 3 gniazda 230V zamontowane w przedziale medycznym umożliwiająca ładowanie i pracę urządzeń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zamontowanych w ambulansie.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E9B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611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5903E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2D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BB32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Instalacja dla napięcia 12V przedziału medycznego powinna posiadać co najmniej 4 gniazda 12V  zabezpieczonych przed zabrudzeniem / zalaniem, dwu-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30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C9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275B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FAC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D7FA9" w14:textId="77777777" w:rsidR="006B64FD" w:rsidRDefault="006B64FD" w:rsidP="006B64FD">
            <w:pPr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przedziału medycznego:</w:t>
            </w:r>
          </w:p>
          <w:p w14:paraId="4FF75388" w14:textId="77777777" w:rsidR="006B64FD" w:rsidRDefault="006B64FD" w:rsidP="006B64FD">
            <w:pPr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światło rozproszone typu LED w kolorze naturalnym, umieszczone w części sufitowej przedziału medycznego, zapewniające prawidłowe oświetlenie przedziału medycznego, z funkcją przygaszania na czas transportu (tzw. oświetlenie nocne, które może być realizowane przez dodatkowe lampy LED).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9C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0B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1A594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F7E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CC70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punktowe LED blatu roboczego.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A4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FE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45F809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F46E4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73B8" w14:textId="6417C8F2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Atestowana przetwornica (tj. przetwornica ma spełniać obowiązujące normy bezpieczeństwa dla tego typu urządzeń) prądu stałego 12V na zmienny 230V/50Hz o mocy ciągłej min. 1000W (czysta sinusoida). </w:t>
            </w:r>
          </w:p>
          <w:p w14:paraId="1BF719FC" w14:textId="7F84E83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2 oddzielne gniazda 230V zasilane z tej przetwornicy do obsługi sprzętu medycznego wymagającego zasilania 230V w czasie jazdy, z możliwością wyłączenia napięcia (wyłączenie przetwornicy napięcia).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9E9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73C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D498EA4" w14:textId="77777777" w:rsidTr="00891D31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619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680E4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Urządzenia zamontowane w procesie adaptacji pojazdu bazowego na ambulans sanitarny nie będą powodowały zakłóceń elektromagnetycznych które mogą mieć wpływ na pracę urządzeń systemu łączności i SWD oraz urządzeń medycznych przeznaczonych do pracy w ambulansie.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6FC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69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50E0A74" w14:textId="77777777" w:rsidTr="00891D31"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2025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1B35A" w14:textId="7777777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wymaga aby urządzenia elektryczne lub elektroniczne zabudowy specjalnej były zasilane i zabezpieczone całkowicie niezależnie od oryginalnej instalacji elektrycznej pojazdu bazowego</w:t>
            </w:r>
          </w:p>
          <w:p w14:paraId="5D5A706A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Wykonawca zobowiązany jest do dostarczenia wraz z ambulansem specyfikacji technicznej  wykonanej instalacji elektrycznej i elektronicznej zamontowanych urządzeń w ambulansie wraz ze schematami poglądowymi i docelowymi tej instalacji.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81D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5EE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5C2E8A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608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FFD80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</w:p>
          <w:p w14:paraId="2E5CE4E7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ŚWIETLNO–DŹWIĘKOWA I OZNAKOWANIE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3DB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B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621F1B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B07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5E414" w14:textId="5305458D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Przednia sygnalizacja oparta na belce świetlnej typu LED. Dodatkowe światła do oświetlenia przestrzeni przed ambulansem.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B01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14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FA247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23D3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2581" w14:textId="2EED3C9C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tylnej części dachu pojazdu sygnalizacja oparta na belce świetlnej typu LED. Dodatkowe światła do oświetlenia przestrzeni za ambulansem.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7F5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C5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D8D0465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A28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BAD40" w14:textId="4647AD8C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dwie niebieskie lampy LED, zamontowane w atrapie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chłodnicy lub pokrywie silnika.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171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9E1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372D7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4BF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2230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Sygnalizacja dźwiękowa modulowana o mocy min. 100 W, zgodna z obowiązującymi przepisami prawa.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52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8B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598E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718F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5E8E4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LED po obu stronach i z tyłu pojazdu  ze światłem rozproszonym do oświetlania miejsca akcji- po dwa z lewej i prawej strony z możliwością włączenia i wyłączenia z kabiny kierowcy i przedziału medycznego, dwa z reflektorów montowanych w tylnej części ścian bocznych i reflektory tylne włączające się automatycznie po wrzuceniu biegu wstecznego przez kierowcę. Reflektory automatycznie wyłączające się po ruszeniu pojazdu.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43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BCE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8D3D9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8AB3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4522" w14:textId="2B80AC91" w:rsidR="006B64FD" w:rsidRDefault="006B64FD" w:rsidP="006B64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Oznakowanie zewnętrzne pojazdu zgodne z obowiązującymi przepisami prawa o ruchu drogowym oraz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Rozporządzeniem Ministra Zdrowia z dnia </w:t>
            </w:r>
            <w:r w:rsidR="004C4D1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 stycznia 2023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r. w sprawie oznaczenia systemu Państwowe Ratownictwo Medyczne oraz wymagań w zakresie umundurowania członków zespołów ratownictwa medycznego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(dla ambulansu typu „S” lub „P”).</w:t>
            </w:r>
          </w:p>
          <w:p w14:paraId="11C1EF4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- logo Zamawiającego umieszczona na obu bokach pojazdu. Oznakowanie zewnętrzne pojazdu będzie uzgodnione po podpisaniu umowy.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A2D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346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642580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1D88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D604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Nadruk lustrzany „AMBULANS”, z przodu pojazdu, o wysokości znaków co najmniej 22 cm; dopuszczalne jest umieszczenie nadruku lustrzanego „ AMBULANS”, o wysokości znaków co najmniej 10 cm, także z tyłu pojazdu.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7EF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1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611F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785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A14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Wzór graficzny systemu PRM z tyłu, na dachu i po bokach pojazdu o średnicy 50 cm.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DE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02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9E1B2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5BF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08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3 barwy czerwonej o szerokości co najmniej 15 cm. umieszczony w obszarze pomiędzy linią okien i nadkoli,</w:t>
            </w:r>
          </w:p>
          <w:p w14:paraId="187CB8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1 lub 3 barwy czerwonej o szerokości co najmniej 15 cm umieszczony wokół dachu.</w:t>
            </w:r>
          </w:p>
          <w:p w14:paraId="03C426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folii typu 1 lub 3 barwy niebieskiej umieszczony bezpośrednio nad pasem czerwonym.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0D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A1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4AB3C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46C0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11F9C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WYPOSAŻENIE W ŚRODKI ŁĄCZNOŚCI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803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579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36D2120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4E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EC4EE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radiotelefon przewoźny cyfrowy z modułem GPS i podłączonymi antenami VHF oraz GPS, zgodne z wojewódzkim systemem łączności DMR,</w:t>
            </w:r>
          </w:p>
          <w:p w14:paraId="5A45C3EA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dwa radiotelefony ręczne cyfrowe z modułem GPS i podłączonymi antenami GSM/DCS/UMTS oraz GPS, zgodne z wojewódzkim systemem łączności DMR,</w:t>
            </w:r>
          </w:p>
          <w:p w14:paraId="4179BF9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tablet zgodny z SWD PRM zamontowany w stacji dokującej z zasilaniem 230V i 12V,</w:t>
            </w:r>
          </w:p>
          <w:p w14:paraId="76B83761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moduł GPS z antenami, kompatybilny z SWD PRM,</w:t>
            </w:r>
          </w:p>
          <w:p w14:paraId="14318C8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drukarka kompatybilna z SWD PRM z zasilaniem 230V i 12V,</w:t>
            </w:r>
          </w:p>
          <w:p w14:paraId="4BE926D4" w14:textId="77777777" w:rsidR="006B64FD" w:rsidRDefault="006B64FD" w:rsidP="006B64FD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antena samochodowa SHARK I AM/FM+GPS+GSM zamontowana na dachu pojazdu z możliwością podłączenia obsługiwanych urządzeń.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2A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599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8A420D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1021C36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A33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B4227" w14:textId="60312BEB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przenośny szperacz akumulatorowo-sieciowy z moż</w:t>
            </w:r>
            <w:r w:rsidR="00BC4EEB">
              <w:rPr>
                <w:rFonts w:ascii="Calibri" w:hAnsi="Calibri" w:cs="Calibri"/>
                <w:color w:val="000000"/>
                <w:sz w:val="22"/>
                <w:szCs w:val="22"/>
              </w:rPr>
              <w:t>liwością ładowania w ambulansie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wyposażony w światło   typu LED , czas pracy na zasilaniu akumulatorowym min 2 godziny, wyposażony w uchwyt do zamocowania w pojeździe  oraz ładowarkę samochodową i sieciową 230 V.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D5D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2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2C83F9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428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B45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certyfikat zgodności z normą PN EN 1789 w zakresie oferowanego ambulansu typu C wystawiony przez jednostkę notyfikującą dla oferowanej marki i modelu ambulansu.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A84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4C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9D5567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11E6AA" w14:textId="77777777" w:rsidTr="00891D31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8B7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C25B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świadectwo homologacji na pojazd skompletowany.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027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B4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1D49E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6B64FD" w:rsidRDefault="006B64FD" w:rsidP="006B64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przygotowany do rejestracji z kompletem dokumentów dopuszczających go do ruchu drogowego, zgodnie z postanowieniami ustawy prawo o ruchu drogowym.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AAE46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565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3557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Certyfikat zgodności oraz deklaracja zgodności z normą PN EN 1789 oraz PN EN 1865 na oferowany system transportowy (Laweta)  wystawiony przez niezależną jednostkę notyfikowaną . 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F06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6DE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B2138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09CF" w14:textId="2D491720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314C" w14:textId="37FFB978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4 opony zimowe z felgami.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2E6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717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17FE5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3A36477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FC7" w14:textId="30F7AE68" w:rsid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mechaniczna na </w:t>
            </w:r>
            <w:r w:rsidR="00AD01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pojazdy bazowe 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>minimum 24 miesiące.</w:t>
            </w:r>
          </w:p>
          <w:p w14:paraId="7A2A0934" w14:textId="77777777" w:rsidR="00CB4FD1" w:rsidRP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1B409" w14:textId="39B0103E" w:rsidR="006B64FD" w:rsidRPr="007040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178D70C1" w14:textId="388C16D3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na </w:t>
            </w:r>
            <w:r w:rsidR="00962593">
              <w:rPr>
                <w:rFonts w:ascii="Calibri" w:hAnsi="Calibri" w:cs="Calibri"/>
                <w:b/>
                <w:bCs/>
                <w:color w:val="000000"/>
                <w:sz w:val="22"/>
              </w:rPr>
              <w:t>pojazdy bazowe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A85D237" w14:textId="3E146F43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4BEEBC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31E" w14:textId="6ADBF37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B847" w14:textId="1CAE391F" w:rsidR="00CB4FD1" w:rsidRDefault="00CB4FD1" w:rsidP="00CB4F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zabudowę medyczną wraz z bezpłatnymi przeglądami w siedzibie Zamawiającego na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minimum 24 miesiące.</w:t>
            </w:r>
          </w:p>
          <w:p w14:paraId="736A9B5E" w14:textId="630F219B" w:rsidR="00CB4FD1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5689133F" w14:textId="77777777" w:rsidR="002A73E6" w:rsidRDefault="002A73E6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1C70F347" w14:textId="326BFA35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lastRenderedPageBreak/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7EBD766A" w14:textId="77777777" w:rsidR="00CB4FD1" w:rsidRPr="007040FD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6DEDB61B" w14:textId="4574B938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na zabudowę medyczną wraz z bezpłatnymi przeglądami w siedzibie Zamawiającego</w:t>
            </w: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3702E48" w14:textId="4F6E2766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1AC5F65" w14:textId="504A125E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CD45400" w14:textId="44AF7FE8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– 5 pkt. </w:t>
            </w:r>
          </w:p>
          <w:p w14:paraId="30554BFD" w14:textId="4D28CAE1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0 pkt.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E69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82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2C" w14:paraId="7AFD585D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7C28" w14:textId="19CBD10F" w:rsidR="00D86E2C" w:rsidRPr="00D86E2C" w:rsidRDefault="00D86E2C" w:rsidP="00D86E2C">
            <w:pPr>
              <w:snapToGrid w:val="0"/>
              <w:ind w:left="360" w:hanging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E2C">
              <w:rPr>
                <w:rFonts w:ascii="Calibri" w:hAnsi="Calibri" w:cs="Calibri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CC52" w14:textId="23BED5CE" w:rsidR="00D86E2C" w:rsidRPr="00D86E2C" w:rsidRDefault="00D86E2C" w:rsidP="00D86E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6E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NOSZE GŁÓWNE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2BB2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378F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5FCF0779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EBCF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4023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Nosze fabrycznie nowe. Marka, model, rok produkcji.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53AF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39A9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0D575B0E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8932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0DA4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Wykonane z materiału odpornego na korozję, lub z materiału zabezpieczonego przed korozją.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3B8D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4412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3EBA8C1D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ECF1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D6FC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Udźwig noszy powyżej 220 kg.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37B8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7433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3AA1AED1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083C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9526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CB37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D2DA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5E8CDAA4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558D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E2F5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9796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3361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4D0582DE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AD94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E519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E438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2703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6B94ECC1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6440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D0C7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Nosze certyfikowane w zakresie aktualnej normy PN-EN 1865 (certyfikat załączyć do oferty)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40D9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CDE0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1FB76B42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94E9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7E98" w14:textId="6B5B4350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Nosze wyposażone w 4 pełne koła jezdne, obrotowe w zakresie 360° o średnicy min. 15 cm. </w:t>
            </w:r>
            <w:r w:rsidR="009224F1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in. 2 koła wyposażone w hamulce.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5FCA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A8AB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17DD9CF8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9339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E026" w14:textId="77777777" w:rsidR="00D86E2C" w:rsidRPr="00D86E2C" w:rsidRDefault="00D86E2C" w:rsidP="00D86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Wieszak na płyny infuzyjne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07F8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79CD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28A28208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945C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6517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Zestaw pasów zabezpieczających pacjenta o regulowanej długości mocowanych bezpośrednio do ramy noszy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EAC3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8A6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24AE9F51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2BB1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2DBE" w14:textId="77777777" w:rsidR="00D86E2C" w:rsidRPr="00D86E2C" w:rsidRDefault="00D86E2C" w:rsidP="00D86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Długość całkowita noszy min. 195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C963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9C00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3ACE547A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AEE1" w14:textId="77777777" w:rsidR="00D86E2C" w:rsidRPr="00D86E2C" w:rsidRDefault="00D86E2C" w:rsidP="00893794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E060" w14:textId="77777777" w:rsidR="00D86E2C" w:rsidRPr="00D86E2C" w:rsidRDefault="00D86E2C" w:rsidP="00D86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Szerokość całkowita noszy min. 55 cm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BFA2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6DF6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690E07BC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AB8F" w14:textId="77777777" w:rsidR="00D86E2C" w:rsidRPr="00D86E2C" w:rsidRDefault="00D86E2C" w:rsidP="00D65A91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eastAsia="SimSun" w:hAnsi="Calibri" w:cs="Calibri"/>
                <w:kern w:val="2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3B41" w14:textId="77777777" w:rsidR="00D86E2C" w:rsidRPr="00D86E2C" w:rsidRDefault="00D86E2C" w:rsidP="00D86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Wyprofilowany materac umożliwiający ustawienie wszystkich dostępnych pozycji transportowych, przystosowany do przewozu pacjentów otyłych o powierzchni antypoślizgowej, nieabsorbujący krwi i płynów, odporny na środki dezynfekujące.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1031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1100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E2C" w14:paraId="0E4B50EE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B639" w14:textId="77777777" w:rsidR="00D86E2C" w:rsidRDefault="00D86E2C" w:rsidP="00893794">
            <w:pPr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E2C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9D5F" w14:textId="77777777" w:rsidR="00D86E2C" w:rsidRPr="00D86E2C" w:rsidRDefault="00D86E2C" w:rsidP="00D86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Kodowane kontrastowymi kolorami oznakowanie elementów związanych z obsługą noszy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183C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7DA7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14:paraId="5AF25A18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6518" w14:textId="77777777" w:rsidR="00D86E2C" w:rsidRDefault="00D86E2C" w:rsidP="00893794">
            <w:pPr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E2C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311F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Dokument producenta (protokół/raport z badań) ambulansu potwierdzający spełnienie wymagań wytrzymałościowych zgodnie z PN EN 1789 wystawione przez niezależną jednostkę notyfikacyjną (załączyć do oferty).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3F36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E95C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6C5642C3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253C" w14:textId="77777777" w:rsidR="00D86E2C" w:rsidRPr="00D86E2C" w:rsidRDefault="00D86E2C" w:rsidP="00893794">
            <w:pPr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E2C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3275" w14:textId="77777777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Prowadnica stabilizująca nosze podczas załadunku noszy na lawetę zgodna z aktualną normą PN EN 1789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8D2B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7C37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652F" w14:paraId="2C08718B" w14:textId="77777777" w:rsidTr="00891D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2B8D" w14:textId="77777777" w:rsidR="00D86E2C" w:rsidRPr="00D86E2C" w:rsidRDefault="00D86E2C" w:rsidP="00893794">
            <w:pPr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E2C"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E86D" w14:textId="3D6D004E" w:rsidR="00D86E2C" w:rsidRPr="00D86E2C" w:rsidRDefault="00D86E2C" w:rsidP="00D65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E2C">
              <w:rPr>
                <w:rFonts w:ascii="Calibri" w:hAnsi="Calibri" w:cs="Calibri"/>
                <w:color w:val="000000"/>
                <w:sz w:val="22"/>
                <w:szCs w:val="22"/>
              </w:rPr>
              <w:t>24 miesiące – minimalny wymagany okres gwarancji przez Zamawiającego.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970E" w14:textId="77777777" w:rsidR="00D86E2C" w:rsidRPr="00D86E2C" w:rsidRDefault="00D86E2C" w:rsidP="00D86E2C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DEDC" w14:textId="77777777" w:rsidR="00D86E2C" w:rsidRPr="00D86E2C" w:rsidRDefault="00D86E2C" w:rsidP="00D86E2C">
            <w:pPr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6629" w:rsidRPr="00803585" w14:paraId="4630DC40" w14:textId="77777777" w:rsidTr="00F965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55560B" w14:textId="4DBE28F1" w:rsidR="00803585" w:rsidRPr="00803585" w:rsidRDefault="00803585" w:rsidP="006D6629">
            <w:pPr>
              <w:suppressLineNumbers/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8035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C734" w14:textId="11C17EF4" w:rsidR="00803585" w:rsidRPr="00803585" w:rsidRDefault="00803585" w:rsidP="006D6629">
            <w:pPr>
              <w:snapToGrid w:val="0"/>
              <w:ind w:right="215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03585">
              <w:rPr>
                <w:rFonts w:ascii="Calibri" w:hAnsi="Calibri" w:cs="Calibri"/>
                <w:b/>
                <w:bCs/>
                <w:sz w:val="22"/>
                <w:szCs w:val="22"/>
              </w:rPr>
              <w:t>URZĄDZENIE DO KOMPRESJI KLATKI PIERSIOWEJ</w:t>
            </w:r>
          </w:p>
        </w:tc>
      </w:tr>
      <w:tr w:rsidR="00803585" w14:paraId="2CF54587" w14:textId="77777777" w:rsidTr="00F9652F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E4C3B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4A21" w14:textId="77777777" w:rsidR="00803585" w:rsidRPr="00803585" w:rsidRDefault="00803585" w:rsidP="00D65A91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fabrycznie nowe. Marka, model, rok produkcji.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B8D88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876D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168BFCD9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91938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956A1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Cykl pracy: 50% kompresja / 50 % dekompresja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D3DCD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96BF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FE007AE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FD40C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68136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Działanie urządzenia w pełni elektryczne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7DEF2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3B9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3432D316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3987E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E0465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Głębokość i częstość kompresji zgodnie z wytycznymi ERC z możliwością regulacji częstości oraz głębokości uciśnięć.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B82BD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63A7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537B84E0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8CF88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E5465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Aktywna dekompresja – wspomaganie odprężenia klatki piersiowej przez ssawkę (np. podciśnienie podczas ruchu zwrotnego przyśpiesza relaksację ); w komplecie min. 10 jednorazowych ssawek.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852E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EB10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3D6D7CC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56AD4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01E9C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Źródło zasilania: </w:t>
            </w:r>
          </w:p>
          <w:p w14:paraId="34A3071C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- akumulator wewnętrzny,                         </w:t>
            </w:r>
          </w:p>
          <w:p w14:paraId="6D549F1A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- zasilanie DC 12V,                                                  </w:t>
            </w:r>
          </w:p>
          <w:p w14:paraId="626891CB" w14:textId="77777777" w:rsidR="00803585" w:rsidRPr="00803585" w:rsidRDefault="00803585" w:rsidP="00D65A91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- zasilanie AC 230V.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E0192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1C4D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6B507654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8D116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9F6F5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Czas ładowania akumulatora wewnętrznego max. 120 min.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3F729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7C9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3FF57789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86C54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09713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Możliwość automatycznego doładowywania akumulatora wewnętrznego podczas pracy urządzenia (RKO) z zewnętrznego źródła zasilania (230V AC lub 12V DC).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09577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686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6A3321E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78921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47FF8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Ładowarka wewnątrz urządzenia; opcjonalnie możliwość doposażenia zestawu o ładowarkę zewnętrzną.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E23C9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5EE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4F5CAB6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68DC0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8EB78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Alarmy informujące o nieprawidłowym działaniu urządzenia: dźwiękowe lub w formie komunikatów wyświetlanych w języku polskim na interfejsie użytkownika.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4A04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2D3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01E49435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89E35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A2088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wykonywania ciągłej, nieprzerwanej kompresji w trakcie transportu pacjenta przy zasilaniu z akumulatora wewnętrznego:  min. 40 min.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F3F8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66F5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16FA3A7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6881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3FFFF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wykonania defibrylacji bez konieczności zdejmowania urządzenia </w:t>
            </w:r>
            <w:r w:rsidRPr="00803585">
              <w:rPr>
                <w:rFonts w:asciiTheme="minorHAnsi" w:hAnsiTheme="minorHAnsi" w:cstheme="minorHAnsi"/>
                <w:sz w:val="22"/>
                <w:szCs w:val="22"/>
              </w:rPr>
              <w:br/>
              <w:t>z pacjenta.</w:t>
            </w:r>
          </w:p>
          <w:p w14:paraId="3370B008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Waga kompletnego urządzenia z akcesoriami i torbą /plecakiem max. 12 kg.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E6F2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2B1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2D5F99A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63853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AF54" w14:textId="77777777" w:rsidR="00803585" w:rsidRPr="00803585" w:rsidRDefault="00803585" w:rsidP="00D65A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Możliwość bezprzewodowej transmisji danych z pamięci urządzenia o parametrach prowadzonej resuscytacji.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207EE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3D8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1EF29D2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680BF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5FA7F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Wyposażenie urządzenia: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D58A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15A1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5EB5B786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2B415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37335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torba lub plecak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7691C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B23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4A461470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E7727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E0D73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deska pod plecy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6DF67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81B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250F9B09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AE21A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10258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pasy do mocowania rąk pacjenta do urządzenia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D066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825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57459977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B68B5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C9AF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pas stabilizacyjny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227EC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168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2511B72F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5FA5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B089F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jednorazowe elementy bezpośredniego kontaktu z pacjentem przy masażu (ssawki min. 10 szt.)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680C5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A93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390F306B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D5F3D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B86D9" w14:textId="77777777" w:rsidR="00803585" w:rsidRPr="00803585" w:rsidRDefault="00803585" w:rsidP="00D65A91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akumulator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0E496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959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408CE9A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13E7B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C4B6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ładowarka do akumulatora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D4B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7269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28E45D3C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C9EC1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7DB57" w14:textId="1B625728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 – minimalny wymagany okres gwarancji przez Zamawiającego.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68913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6A1B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6D6629" w14:paraId="5C630C1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693DED" w14:textId="26B65540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</w:t>
            </w:r>
            <w:r w:rsidRPr="008035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7AA5" w14:textId="4483D251" w:rsidR="00803585" w:rsidRPr="00803585" w:rsidRDefault="00803585" w:rsidP="00D65A91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POMPA INFUZYJNA JEDNO STRZYKAWKOWA</w:t>
            </w:r>
          </w:p>
        </w:tc>
      </w:tr>
      <w:tr w:rsidR="00803585" w14:paraId="0CFACB1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D964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ABCC6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fabrycznie nowe. Marka, model, rok produkcji.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8E3E7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4F0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15E77C54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0D98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4AB3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Możliwość zamontowania strzykawek o różnych objętościach </w:t>
            </w:r>
            <w:r w:rsidRPr="0080358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2, 5, 10, 20, 30, 50 ml.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A7DA2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A12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345753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674C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CC512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Proste programowanie i łatwa obsługa. Szybkie wprowadzanie danych przy pomocy klawiatury numerycznej. Możliwość zmiany parametrów bez przerywania infuzji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241E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846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1CABCEE6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C8BF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202E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Automatyczne chwytanie i rozpoznawanie strzykawek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418D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AAF1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151908BC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CFDE3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4A703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Bolus manualny i automatyczny (z zaprogramowaną dawką) </w:t>
            </w:r>
            <w:r w:rsidRPr="0080358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Możliwość programowania dawki, czasu lub szybkości podaży.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7E4BF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583D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6111267C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0CF56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1B8B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Rozbudowany system alarmów:</w:t>
            </w:r>
          </w:p>
          <w:p w14:paraId="3A605C5E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końca podaży zaprogramowanej objętości</w:t>
            </w:r>
          </w:p>
          <w:p w14:paraId="1DC456D2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podana zaprogramowana objętość</w:t>
            </w:r>
          </w:p>
          <w:p w14:paraId="10437382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przepływ za mały / za duży</w:t>
            </w:r>
          </w:p>
          <w:p w14:paraId="06B30511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okluzja</w:t>
            </w:r>
          </w:p>
          <w:p w14:paraId="1CD6118E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rozładowania akumulatora</w:t>
            </w:r>
          </w:p>
          <w:p w14:paraId="5B6C26C9" w14:textId="77777777" w:rsidR="00803585" w:rsidRPr="00803585" w:rsidRDefault="00803585" w:rsidP="00803585">
            <w:pPr>
              <w:numPr>
                <w:ilvl w:val="0"/>
                <w:numId w:val="3"/>
              </w:num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zanik zasilania sieciowego</w:t>
            </w:r>
          </w:p>
          <w:p w14:paraId="5F18E1AE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pompa uszkodzona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6C94B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3078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CCED067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5A68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F2F2E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Biblioteka leków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1EB06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33EC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09FB266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E005F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0738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 xml:space="preserve">Zasilanie akumulatorowe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EA67E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FDA0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317B2DF5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D3A3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2F34D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Możliwość ładowania 230/12V.</w:t>
            </w:r>
          </w:p>
          <w:p w14:paraId="577C97B4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W zestawie przewód zasilający 230V i 12V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4C036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011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7158CACA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EEB6A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A326D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Uchwyt ścienny do mocowania w ambulansie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D4F2B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2113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28714339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8F01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321A9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Okres gwarancyjny min. 24 miesiące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F1375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38C9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5E7F8F72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B122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2D81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Możliwość wykonywania napraw oraz przeglądów przez jednostkę sprzedającą u Zamawiającego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2AAFE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94D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61296235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E566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363DA" w14:textId="77777777" w:rsidR="00803585" w:rsidRPr="00803585" w:rsidRDefault="00803585" w:rsidP="00D65A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A8E50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9776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03585" w14:paraId="47EEF584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96B04" w14:textId="77777777" w:rsidR="00803585" w:rsidRPr="00803585" w:rsidRDefault="00803585" w:rsidP="00D65A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312C" w14:textId="77777777" w:rsidR="00803585" w:rsidRPr="00803585" w:rsidRDefault="00803585" w:rsidP="00D6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sz w:val="22"/>
                <w:szCs w:val="22"/>
              </w:rPr>
              <w:t>Wpis lub zgłoszenie do rejestru wyrobów medycznych – załączyć do oferty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A5214" w14:textId="77777777" w:rsidR="00803585" w:rsidRDefault="00803585" w:rsidP="00D65A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516" w14:textId="77777777" w:rsidR="00803585" w:rsidRDefault="00803585" w:rsidP="00D65A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FE2591" w14:paraId="325D64E9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59A7" w14:textId="0D27746F" w:rsidR="00FE2591" w:rsidRPr="00803585" w:rsidRDefault="00FE2591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</w:t>
            </w:r>
            <w:r w:rsidRPr="008035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34B0" w14:textId="006279B5" w:rsidR="00FE2591" w:rsidRPr="00FE2591" w:rsidRDefault="00FE2591" w:rsidP="00FE25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KRZESEŁKO KARDIOLOGICZNE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CEF53" w14:textId="77777777" w:rsidR="00FE2591" w:rsidRDefault="00FE2591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D26" w14:textId="77777777" w:rsidR="00FE2591" w:rsidRDefault="00FE2591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FE2591" w14:paraId="49687414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910E" w14:textId="13B85886" w:rsidR="00FE2591" w:rsidRPr="00FE2591" w:rsidRDefault="00FE2591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2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59475" w14:textId="143762EF" w:rsidR="00FE2591" w:rsidRPr="00FE2591" w:rsidRDefault="00FE2591" w:rsidP="00FE25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5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fabrycznie nowe. Marka, model, rok produkcji.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D4C8F" w14:textId="77777777" w:rsidR="00FE2591" w:rsidRDefault="00FE2591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DC3" w14:textId="77777777" w:rsidR="00FE2591" w:rsidRDefault="00FE2591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FE2591" w14:paraId="0359197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F3EE1" w14:textId="12E094FB" w:rsidR="00FE2591" w:rsidRPr="00FE2591" w:rsidRDefault="00FE2591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C3A58" w14:textId="7D6C64C0" w:rsidR="00FE2591" w:rsidRPr="00803585" w:rsidRDefault="00FE2591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Certyfikat CE oraz </w:t>
            </w:r>
            <w:r w:rsidR="008C7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deklaracja zgodności z aktualną normę EN 1865 – (załączyć do oferty)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71E82" w14:textId="77777777" w:rsidR="00FE2591" w:rsidRDefault="00FE2591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2137" w14:textId="77777777" w:rsidR="00FE2591" w:rsidRDefault="00FE2591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C7038" w14:paraId="6875609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30FBE" w14:textId="6509D99D" w:rsidR="008C7038" w:rsidRDefault="008C7038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FD779" w14:textId="19132E3B" w:rsidR="008C7038" w:rsidRDefault="008C7038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urządzenia </w:t>
            </w:r>
            <w:r w:rsidR="000C4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14 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0290" w14:textId="77777777" w:rsidR="008C7038" w:rsidRDefault="008C7038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44B3" w14:textId="77777777" w:rsidR="008C7038" w:rsidRDefault="008C7038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C7038" w14:paraId="448CF51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45233" w14:textId="756391AB" w:rsidR="008C7038" w:rsidRDefault="008C7038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2540E" w14:textId="37F133FF" w:rsidR="008C7038" w:rsidRDefault="008C7038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transportu pacjenta o wadze </w:t>
            </w:r>
            <w:r w:rsidR="000C4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170 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7BA6" w14:textId="77777777" w:rsidR="008C7038" w:rsidRDefault="008C7038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B9E" w14:textId="77777777" w:rsidR="008C7038" w:rsidRDefault="008C7038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0C4172" w14:paraId="714EA12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B4367" w14:textId="3B77EF7C" w:rsidR="000C4172" w:rsidRDefault="000C4172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5B22B" w14:textId="6A0B0EFE" w:rsidR="000C4172" w:rsidRDefault="000C4172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wykonane z materiału odpornego na korozję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0D6E4" w14:textId="77777777" w:rsidR="000C4172" w:rsidRDefault="000C4172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64F" w14:textId="77777777" w:rsidR="000C4172" w:rsidRDefault="000C4172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0C4172" w14:paraId="79A62BD8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A5B3" w14:textId="7DD4F554" w:rsidR="000C4172" w:rsidRDefault="000C4172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9612" w14:textId="496007B8" w:rsidR="000C4172" w:rsidRDefault="000C4172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system płozowy ułatwiający transport pacjenta po schodach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92CC5" w14:textId="77777777" w:rsidR="000C4172" w:rsidRDefault="000C4172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18D" w14:textId="77777777" w:rsidR="000C4172" w:rsidRDefault="000C4172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0C4172" w14:paraId="06C42BCA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2F20" w14:textId="13BAA075" w:rsidR="000C4172" w:rsidRDefault="000C4172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59434" w14:textId="1C445BB2" w:rsidR="000C4172" w:rsidRDefault="000C4172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wysuwane przednie rączki oraz regulowany górny uchwyt ułatwiający przenoszenie pacjenta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3D80" w14:textId="77777777" w:rsidR="000C4172" w:rsidRDefault="000C4172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A3A" w14:textId="77777777" w:rsidR="000C4172" w:rsidRDefault="000C4172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0C4172" w14:paraId="72EE5951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B0B5" w14:textId="49B65138" w:rsidR="000C4172" w:rsidRDefault="000C4172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2E2D9" w14:textId="154BCF79" w:rsidR="000C4172" w:rsidRDefault="002F6F00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przednie skrętne kółka z hamulcami  oraz tylne o średnicy min. 175 mm ułatwiające poruszanie się po różnych podłożach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8989" w14:textId="77777777" w:rsidR="000C4172" w:rsidRDefault="000C4172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30F" w14:textId="77777777" w:rsidR="000C4172" w:rsidRDefault="000C4172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2F6F00" w14:paraId="22C016C0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5785D" w14:textId="282DEF93" w:rsidR="002F6F00" w:rsidRDefault="002F6F00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74527" w14:textId="0DD595C2" w:rsidR="002F6F00" w:rsidRDefault="002F6F00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siedzisko i oparcie wykonane z materiały łatwo zmywalnego z możliwością dezynfekcji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4B9F0" w14:textId="77777777" w:rsidR="002F6F00" w:rsidRDefault="002F6F00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250C" w14:textId="77777777" w:rsidR="002F6F00" w:rsidRDefault="002F6F00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2F6F00" w14:paraId="02DF167E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4DEF" w14:textId="4E02D990" w:rsidR="002F6F00" w:rsidRDefault="002F6F00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2C591" w14:textId="188FEF5B" w:rsidR="002F6F00" w:rsidRDefault="00D64C81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min. 3 pasy zabezpieczające pacjenta podczas transportu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237F2" w14:textId="77777777" w:rsidR="002F6F00" w:rsidRDefault="002F6F00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AE2" w14:textId="77777777" w:rsidR="002F6F00" w:rsidRDefault="002F6F00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D64C81" w14:paraId="602397A7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F76B4" w14:textId="36A93AC0" w:rsidR="00D64C81" w:rsidRDefault="00D64C81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C22A" w14:textId="7A55B45B" w:rsidR="00D64C81" w:rsidRDefault="00D64C81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złożonego urządzenia max. 1150 mm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A98E0" w14:textId="77777777" w:rsidR="00D64C81" w:rsidRDefault="00D64C81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E7D" w14:textId="77777777" w:rsidR="00D64C81" w:rsidRDefault="00D64C81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D64C81" w14:paraId="5887131E" w14:textId="77777777" w:rsidTr="00F9652F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AB8D5" w14:textId="42E47AD3" w:rsidR="00D64C81" w:rsidRDefault="00D64C81" w:rsidP="00FE2591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B56C" w14:textId="41D0089F" w:rsidR="00D64C81" w:rsidRDefault="00D64C81" w:rsidP="00FE25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 min. 24 miesiące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9B564" w14:textId="77777777" w:rsidR="00D64C81" w:rsidRDefault="00D64C81" w:rsidP="00FE25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044" w14:textId="77777777" w:rsidR="00D64C81" w:rsidRDefault="00D64C81" w:rsidP="00FE2591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14:paraId="3EFA0A07" w14:textId="6735C630" w:rsidR="00C41CF7" w:rsidRDefault="00C41CF7"/>
    <w:p w14:paraId="459D8705" w14:textId="77777777" w:rsidR="00892BF5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wypełnia Wykonawca </w:t>
      </w:r>
    </w:p>
    <w:p w14:paraId="47519AFE" w14:textId="77777777" w:rsidR="00892BF5" w:rsidRDefault="00892BF5" w:rsidP="00745F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2" w:name="_Hlk122340951"/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t>UWAGA!!!</w:t>
      </w:r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br/>
      </w:r>
      <w:r>
        <w:rPr>
          <w:rFonts w:ascii="Calibri" w:hAnsi="Calibri" w:cs="Calibri"/>
          <w:b/>
          <w:bCs/>
          <w:color w:val="000000"/>
          <w:szCs w:val="28"/>
        </w:rPr>
        <w:t>Brak wpisu w polach parametr oferowany lub niespełnienie zapisów poszczególnych warunków parametrów wymaganych spowoduje odrzucenie oferty Wykonawcy.</w:t>
      </w:r>
    </w:p>
    <w:bookmarkEnd w:id="2"/>
    <w:p w14:paraId="150101BF" w14:textId="62ACBBD9" w:rsidR="006D0B8C" w:rsidRDefault="006D0B8C"/>
    <w:p w14:paraId="17AF6E45" w14:textId="4025F8E6" w:rsidR="006D0B8C" w:rsidRDefault="006D0B8C"/>
    <w:p w14:paraId="0BCA735D" w14:textId="70B86829" w:rsidR="006D0B8C" w:rsidRDefault="006D0B8C"/>
    <w:p w14:paraId="045CDDB2" w14:textId="51043514" w:rsidR="006D0B8C" w:rsidRPr="00F75959" w:rsidRDefault="006D0B8C" w:rsidP="006D0B8C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79B1A10B" w14:textId="77777777" w:rsidR="006D0B8C" w:rsidRPr="00F75959" w:rsidRDefault="006D0B8C" w:rsidP="006D0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2E7C29B8" w14:textId="77777777" w:rsidR="006D0B8C" w:rsidRPr="00F75959" w:rsidRDefault="006D0B8C" w:rsidP="006D0B8C">
      <w:pPr>
        <w:pStyle w:val="Tekstpodstawowy2"/>
        <w:tabs>
          <w:tab w:val="left" w:pos="284"/>
        </w:tabs>
        <w:ind w:left="708" w:hanging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4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299781">
    <w:abstractNumId w:val="1"/>
    <w:lvlOverride w:ilvl="0">
      <w:startOverride w:val="1"/>
    </w:lvlOverride>
  </w:num>
  <w:num w:numId="3" w16cid:durableId="69458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25"/>
    <w:rsid w:val="00096598"/>
    <w:rsid w:val="000B4F52"/>
    <w:rsid w:val="000C4172"/>
    <w:rsid w:val="00115A2D"/>
    <w:rsid w:val="00152398"/>
    <w:rsid w:val="001E6827"/>
    <w:rsid w:val="001E6F54"/>
    <w:rsid w:val="00231149"/>
    <w:rsid w:val="00286FE4"/>
    <w:rsid w:val="002A73E6"/>
    <w:rsid w:val="002F6F00"/>
    <w:rsid w:val="00406454"/>
    <w:rsid w:val="00431469"/>
    <w:rsid w:val="004533B2"/>
    <w:rsid w:val="004C4903"/>
    <w:rsid w:val="004C4D1E"/>
    <w:rsid w:val="004D289B"/>
    <w:rsid w:val="004D568F"/>
    <w:rsid w:val="004D65D1"/>
    <w:rsid w:val="00595552"/>
    <w:rsid w:val="006002E5"/>
    <w:rsid w:val="00627843"/>
    <w:rsid w:val="006A4879"/>
    <w:rsid w:val="006B64FD"/>
    <w:rsid w:val="006D0B8C"/>
    <w:rsid w:val="006D6629"/>
    <w:rsid w:val="007040FD"/>
    <w:rsid w:val="00744C0A"/>
    <w:rsid w:val="00745F5D"/>
    <w:rsid w:val="007675DC"/>
    <w:rsid w:val="007749A8"/>
    <w:rsid w:val="007C1D79"/>
    <w:rsid w:val="00803585"/>
    <w:rsid w:val="0082251E"/>
    <w:rsid w:val="00873ADD"/>
    <w:rsid w:val="00891D31"/>
    <w:rsid w:val="00892BF5"/>
    <w:rsid w:val="00893794"/>
    <w:rsid w:val="008A3104"/>
    <w:rsid w:val="008B4134"/>
    <w:rsid w:val="008C7038"/>
    <w:rsid w:val="008E3145"/>
    <w:rsid w:val="008E67D9"/>
    <w:rsid w:val="009224F1"/>
    <w:rsid w:val="0093520F"/>
    <w:rsid w:val="00962593"/>
    <w:rsid w:val="00A52925"/>
    <w:rsid w:val="00A60561"/>
    <w:rsid w:val="00A94E58"/>
    <w:rsid w:val="00AB0E7F"/>
    <w:rsid w:val="00AB62CB"/>
    <w:rsid w:val="00AD01E0"/>
    <w:rsid w:val="00BC4EEB"/>
    <w:rsid w:val="00C41CF7"/>
    <w:rsid w:val="00C62220"/>
    <w:rsid w:val="00CB4FD1"/>
    <w:rsid w:val="00D15DE7"/>
    <w:rsid w:val="00D3438D"/>
    <w:rsid w:val="00D64C81"/>
    <w:rsid w:val="00D86E2C"/>
    <w:rsid w:val="00DB2427"/>
    <w:rsid w:val="00E659DB"/>
    <w:rsid w:val="00ED78EA"/>
    <w:rsid w:val="00F435EC"/>
    <w:rsid w:val="00F9652F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  <w15:docId w15:val="{47A55BBB-AE9A-4100-A008-B1A7F5C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6764-671C-409A-B51D-CF8C96A6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3769</Words>
  <Characters>22617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23</cp:revision>
  <cp:lastPrinted>2023-06-15T11:53:00Z</cp:lastPrinted>
  <dcterms:created xsi:type="dcterms:W3CDTF">2023-06-12T10:18:00Z</dcterms:created>
  <dcterms:modified xsi:type="dcterms:W3CDTF">2023-09-05T10:30:00Z</dcterms:modified>
</cp:coreProperties>
</file>