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2A23FD37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9C5FA7">
        <w:rPr>
          <w:rFonts w:ascii="Calibri" w:hAnsi="Calibri" w:cs="Calibri"/>
          <w:color w:val="000000" w:themeColor="text1"/>
          <w:sz w:val="20"/>
          <w:szCs w:val="20"/>
          <w:lang w:val="pl-PL"/>
        </w:rPr>
        <w:t>29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0</w:t>
      </w:r>
      <w:r w:rsidR="005D42FD">
        <w:rPr>
          <w:rFonts w:ascii="Calibri" w:hAnsi="Calibri" w:cs="Calibri"/>
          <w:color w:val="000000" w:themeColor="text1"/>
          <w:sz w:val="20"/>
          <w:szCs w:val="20"/>
          <w:lang w:val="pl-PL"/>
        </w:rPr>
        <w:t>4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6A220ACF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dostawę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paliw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oleju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napędowego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,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benzyny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bezołowiowej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oraz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gazu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LPG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dla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Powiatowego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Szpitala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im.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Władysława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Biegańskiego</w:t>
      </w:r>
      <w:proofErr w:type="spellEnd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w </w:t>
      </w:r>
      <w:proofErr w:type="spellStart"/>
      <w:r w:rsidR="009C5FA7" w:rsidRPr="009C5FA7">
        <w:rPr>
          <w:rFonts w:ascii="Calibri" w:hAnsi="Calibri" w:cs="Calibri"/>
          <w:b/>
          <w:color w:val="000000" w:themeColor="text1"/>
          <w:sz w:val="20"/>
          <w:szCs w:val="20"/>
        </w:rPr>
        <w:t>Iławie</w:t>
      </w:r>
      <w:proofErr w:type="spellEnd"/>
      <w:r w:rsid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( </w:t>
      </w:r>
      <w:proofErr w:type="spellStart"/>
      <w:r w:rsidR="009C5FA7">
        <w:rPr>
          <w:rFonts w:ascii="Calibri" w:hAnsi="Calibri" w:cs="Calibri"/>
          <w:b/>
          <w:color w:val="000000" w:themeColor="text1"/>
          <w:sz w:val="20"/>
          <w:szCs w:val="20"/>
        </w:rPr>
        <w:t>nr</w:t>
      </w:r>
      <w:proofErr w:type="spellEnd"/>
      <w:r w:rsid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9C5FA7">
        <w:rPr>
          <w:rFonts w:ascii="Calibri" w:hAnsi="Calibri" w:cs="Calibri"/>
          <w:b/>
          <w:color w:val="000000" w:themeColor="text1"/>
          <w:sz w:val="20"/>
          <w:szCs w:val="20"/>
        </w:rPr>
        <w:t>sprawy</w:t>
      </w:r>
      <w:proofErr w:type="spellEnd"/>
      <w:r w:rsidR="009C5FA7">
        <w:rPr>
          <w:rFonts w:ascii="Calibri" w:hAnsi="Calibri" w:cs="Calibri"/>
          <w:b/>
          <w:color w:val="000000" w:themeColor="text1"/>
          <w:sz w:val="20"/>
          <w:szCs w:val="20"/>
        </w:rPr>
        <w:t xml:space="preserve"> 9/2022)</w:t>
      </w:r>
    </w:p>
    <w:p w14:paraId="0703F199" w14:textId="075ACCDE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</w:t>
      </w:r>
      <w:r w:rsidR="00D47BC3"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10A42785" w:rsidR="009D3230" w:rsidRPr="00FF0D74" w:rsidRDefault="009D3230" w:rsidP="0074536E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FF0D7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4B308BDA" w14:textId="2D2C1315" w:rsidR="005A2140" w:rsidRPr="005A2140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A2140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5A214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2140">
        <w:rPr>
          <w:rFonts w:asciiTheme="minorHAnsi" w:hAnsiTheme="minorHAnsi" w:cstheme="minorHAnsi"/>
          <w:b/>
          <w:sz w:val="20"/>
          <w:szCs w:val="20"/>
        </w:rPr>
        <w:t>1</w:t>
      </w:r>
    </w:p>
    <w:p w14:paraId="7BC5AE69" w14:textId="70D4B6E5" w:rsid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zaakceptuje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że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kiedy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Wykonawcą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byłby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podmiot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dotychczasowy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będzie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korzystał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aktualnych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kart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paliwowych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uprzedniej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ich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aktywacji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podpisaniu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>?</w:t>
      </w:r>
    </w:p>
    <w:p w14:paraId="2B796116" w14:textId="0720FBEF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>:</w:t>
      </w:r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Zamawiajacy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akceptuje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>.</w:t>
      </w:r>
    </w:p>
    <w:p w14:paraId="69C0F80A" w14:textId="7777777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D19B368" w14:textId="7777777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C5FA7">
        <w:rPr>
          <w:rFonts w:asciiTheme="minorHAnsi" w:hAnsiTheme="minorHAnsi" w:cstheme="minorHAnsi"/>
          <w:b/>
          <w:sz w:val="20"/>
          <w:szCs w:val="20"/>
        </w:rPr>
        <w:t>2</w:t>
      </w:r>
    </w:p>
    <w:p w14:paraId="2AF88840" w14:textId="16EF804C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C5FA7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odniesieniu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zapisów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SWZ i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projektu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(par 2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3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projektu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) 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informujemy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że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Wykonawca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daje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możliwość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tankowania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paliwa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wszystkich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swoich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stacjach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umożliwiających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dokonywanie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transakcji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użyciu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kart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paliwowych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może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zaakceptować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taką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sytuację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i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ewentualnej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modernizacji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lub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wyłączenia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sprzedaży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danej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dokonywać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transakcji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innej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paliw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Wykonawcy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położonej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najbliżej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siedziby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wyłącznej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lub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modernizowanej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(w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okresie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realizacji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może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zaistnieć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taka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ewentualność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>)?</w:t>
      </w:r>
    </w:p>
    <w:p w14:paraId="0721CBCB" w14:textId="240B76EF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02130426"/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>:</w:t>
      </w:r>
      <w:r w:rsidR="0016115A" w:rsidRPr="0016115A"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Zamawiajacy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akceptuje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>.</w:t>
      </w:r>
    </w:p>
    <w:p w14:paraId="3693E7E3" w14:textId="7777777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38A057E" w14:textId="31016534" w:rsid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3</w:t>
      </w:r>
    </w:p>
    <w:bookmarkEnd w:id="0"/>
    <w:p w14:paraId="6308389A" w14:textId="76C58B9D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wyraża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zgodę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aby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par 8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2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wyłączyć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konieczności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aneksowania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zakresie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zaistnienia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przesłanek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zapisów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par 8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 1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pkt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1.4 (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cena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zakupu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będzie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zmienna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zależna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od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ceny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danej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stacji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momencie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tankowania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zatem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każdorazowo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jest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możliwe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aneksowanie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 i 1.5 (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dotyczy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ustawowej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zmiany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zostanie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uwzględnione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wystawianych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fv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)?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Dodatkowo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obecnym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zapisie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par 8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2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powinien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być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przywołany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1.  –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weryfikację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4E89E2" w14:textId="7030F760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>:</w:t>
      </w:r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zmiana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zostanie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wprowadzona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momencie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sporządzania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umowy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>.</w:t>
      </w:r>
    </w:p>
    <w:p w14:paraId="760C6E7A" w14:textId="7777777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5F5194" w14:textId="30255D0C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14:paraId="4B732C08" w14:textId="09C00558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wyraża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zgodę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aby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par 10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projektu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dodać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że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Strony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są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odpowiedzialne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skutki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wynikające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działania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siły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wyższej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szczególności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pożaru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powodzi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ataku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terrorystycznego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klęsk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żywiołowych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zagrożeń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epidemiologicznych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a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także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innych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zdarzeń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, na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które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strony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mają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żadnego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wpływu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których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mogły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uniknąć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bądź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przewidzieć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chwili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podpisania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siła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wyższa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). ? </w:t>
      </w:r>
    </w:p>
    <w:p w14:paraId="1D588628" w14:textId="34FA34E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>:</w:t>
      </w:r>
      <w:r w:rsidR="0016115A" w:rsidRPr="0016115A"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wyraża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zgodę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zmiana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zostanie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wprowadzona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momencie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sporządzania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 w:rsidRPr="0016115A">
        <w:rPr>
          <w:rFonts w:asciiTheme="minorHAnsi" w:hAnsiTheme="minorHAnsi" w:cstheme="minorHAnsi"/>
          <w:b/>
          <w:sz w:val="20"/>
          <w:szCs w:val="20"/>
        </w:rPr>
        <w:t>umowy</w:t>
      </w:r>
      <w:proofErr w:type="spellEnd"/>
      <w:r w:rsidR="0016115A" w:rsidRPr="0016115A">
        <w:rPr>
          <w:rFonts w:asciiTheme="minorHAnsi" w:hAnsiTheme="minorHAnsi" w:cstheme="minorHAnsi"/>
          <w:b/>
          <w:sz w:val="20"/>
          <w:szCs w:val="20"/>
        </w:rPr>
        <w:t>.</w:t>
      </w:r>
    </w:p>
    <w:p w14:paraId="681F5B82" w14:textId="7777777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6CFBEF" w14:textId="558EDF79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C5FA7">
        <w:rPr>
          <w:rFonts w:asciiTheme="minorHAnsi" w:hAnsiTheme="minorHAnsi" w:cstheme="minorHAnsi"/>
          <w:b/>
          <w:sz w:val="20"/>
          <w:szCs w:val="20"/>
        </w:rPr>
        <w:t>5</w:t>
      </w:r>
    </w:p>
    <w:p w14:paraId="1C09CF2D" w14:textId="7511FF2C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dopuszcza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możliwość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dołączenia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już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właściwej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załącznika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postaci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ogólnych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warunków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sprzedaży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używania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kart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paliwowych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 - 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odniesieniu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kwestii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uregulowanych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5FA7">
        <w:rPr>
          <w:rFonts w:asciiTheme="minorHAnsi" w:hAnsiTheme="minorHAnsi" w:cstheme="minorHAnsi"/>
          <w:bCs/>
          <w:sz w:val="20"/>
          <w:szCs w:val="20"/>
        </w:rPr>
        <w:lastRenderedPageBreak/>
        <w:t>(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wskazany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regulamin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stanowi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załącznik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niniejszego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pisma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)?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Pytanie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dotyczy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zapisu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par 11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ust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4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projektu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umowy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68850FE" w14:textId="103F2620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>:</w:t>
      </w:r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Tak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>.</w:t>
      </w:r>
    </w:p>
    <w:p w14:paraId="5697EA87" w14:textId="77777777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F5DB289" w14:textId="16719BFE" w:rsidR="009C5FA7" w:rsidRP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9C5F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C5FA7">
        <w:rPr>
          <w:rFonts w:asciiTheme="minorHAnsi" w:hAnsiTheme="minorHAnsi" w:cstheme="minorHAnsi"/>
          <w:b/>
          <w:sz w:val="20"/>
          <w:szCs w:val="20"/>
        </w:rPr>
        <w:t>6</w:t>
      </w:r>
    </w:p>
    <w:p w14:paraId="6E3C930E" w14:textId="77777777" w:rsidR="009C5FA7" w:rsidRDefault="009C5FA7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Wobec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powyższych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pytań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Wykonawca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prosi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przesunięcie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terminu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składania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C5FA7">
        <w:rPr>
          <w:rFonts w:asciiTheme="minorHAnsi" w:hAnsiTheme="minorHAnsi" w:cstheme="minorHAnsi"/>
          <w:bCs/>
          <w:sz w:val="20"/>
          <w:szCs w:val="20"/>
        </w:rPr>
        <w:t>ofert</w:t>
      </w:r>
      <w:proofErr w:type="spellEnd"/>
      <w:r w:rsidRPr="009C5FA7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30FBA34" w14:textId="3D3BB268" w:rsidR="006E0A1D" w:rsidRPr="006E0A1D" w:rsidRDefault="004E09FE" w:rsidP="009C5FA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przesuwa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termin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skłdania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6115A">
        <w:rPr>
          <w:rFonts w:asciiTheme="minorHAnsi" w:hAnsiTheme="minorHAnsi" w:cstheme="minorHAnsi"/>
          <w:b/>
          <w:sz w:val="20"/>
          <w:szCs w:val="20"/>
        </w:rPr>
        <w:t>ofert</w:t>
      </w:r>
      <w:proofErr w:type="spellEnd"/>
      <w:r w:rsidR="0016115A">
        <w:rPr>
          <w:rFonts w:asciiTheme="minorHAnsi" w:hAnsiTheme="minorHAnsi" w:cstheme="minorHAnsi"/>
          <w:b/>
          <w:sz w:val="20"/>
          <w:szCs w:val="20"/>
        </w:rPr>
        <w:t xml:space="preserve"> na 06.05.2022r.</w:t>
      </w:r>
    </w:p>
    <w:p w14:paraId="3B0C5A29" w14:textId="77777777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4E09FE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87120">
    <w:abstractNumId w:val="6"/>
  </w:num>
  <w:num w:numId="2" w16cid:durableId="144784334">
    <w:abstractNumId w:val="26"/>
  </w:num>
  <w:num w:numId="3" w16cid:durableId="901913467">
    <w:abstractNumId w:val="41"/>
  </w:num>
  <w:num w:numId="4" w16cid:durableId="1988825766">
    <w:abstractNumId w:val="33"/>
  </w:num>
  <w:num w:numId="5" w16cid:durableId="539590375">
    <w:abstractNumId w:val="7"/>
  </w:num>
  <w:num w:numId="6" w16cid:durableId="1791895506">
    <w:abstractNumId w:val="42"/>
  </w:num>
  <w:num w:numId="7" w16cid:durableId="1040012302">
    <w:abstractNumId w:val="19"/>
  </w:num>
  <w:num w:numId="8" w16cid:durableId="1028220879">
    <w:abstractNumId w:val="8"/>
  </w:num>
  <w:num w:numId="9" w16cid:durableId="843398132">
    <w:abstractNumId w:val="21"/>
  </w:num>
  <w:num w:numId="10" w16cid:durableId="479080847">
    <w:abstractNumId w:val="1"/>
  </w:num>
  <w:num w:numId="11" w16cid:durableId="1825586423">
    <w:abstractNumId w:val="43"/>
  </w:num>
  <w:num w:numId="12" w16cid:durableId="35473187">
    <w:abstractNumId w:val="31"/>
  </w:num>
  <w:num w:numId="13" w16cid:durableId="1461849256">
    <w:abstractNumId w:val="4"/>
  </w:num>
  <w:num w:numId="14" w16cid:durableId="1701659312">
    <w:abstractNumId w:val="35"/>
  </w:num>
  <w:num w:numId="15" w16cid:durableId="479808124">
    <w:abstractNumId w:val="10"/>
  </w:num>
  <w:num w:numId="16" w16cid:durableId="7675771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8107248">
    <w:abstractNumId w:val="12"/>
  </w:num>
  <w:num w:numId="18" w16cid:durableId="1652952059">
    <w:abstractNumId w:val="29"/>
  </w:num>
  <w:num w:numId="19" w16cid:durableId="1954244892">
    <w:abstractNumId w:val="37"/>
  </w:num>
  <w:num w:numId="20" w16cid:durableId="9268858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82865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712075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552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09565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8614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8917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5221604">
    <w:abstractNumId w:val="0"/>
  </w:num>
  <w:num w:numId="28" w16cid:durableId="1622418493">
    <w:abstractNumId w:val="38"/>
  </w:num>
  <w:num w:numId="29" w16cid:durableId="1833594123">
    <w:abstractNumId w:val="32"/>
  </w:num>
  <w:num w:numId="30" w16cid:durableId="1022705881">
    <w:abstractNumId w:val="14"/>
  </w:num>
  <w:num w:numId="31" w16cid:durableId="499580951">
    <w:abstractNumId w:val="2"/>
  </w:num>
  <w:num w:numId="32" w16cid:durableId="747045778">
    <w:abstractNumId w:val="28"/>
  </w:num>
  <w:num w:numId="33" w16cid:durableId="181290298">
    <w:abstractNumId w:val="44"/>
  </w:num>
  <w:num w:numId="34" w16cid:durableId="273220796">
    <w:abstractNumId w:val="16"/>
  </w:num>
  <w:num w:numId="35" w16cid:durableId="697514425">
    <w:abstractNumId w:val="36"/>
  </w:num>
  <w:num w:numId="36" w16cid:durableId="1510942820">
    <w:abstractNumId w:val="25"/>
  </w:num>
  <w:num w:numId="37" w16cid:durableId="947811472">
    <w:abstractNumId w:val="27"/>
  </w:num>
  <w:num w:numId="38" w16cid:durableId="1004556051">
    <w:abstractNumId w:val="20"/>
  </w:num>
  <w:num w:numId="39" w16cid:durableId="6795068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1256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87979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92673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1999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8136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5122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559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07385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9165B"/>
    <w:rsid w:val="000C4E7B"/>
    <w:rsid w:val="000E1232"/>
    <w:rsid w:val="001302A9"/>
    <w:rsid w:val="001309B6"/>
    <w:rsid w:val="0013616E"/>
    <w:rsid w:val="0015015B"/>
    <w:rsid w:val="0015174C"/>
    <w:rsid w:val="00155ED7"/>
    <w:rsid w:val="00157840"/>
    <w:rsid w:val="0016115A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34F1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D4711"/>
    <w:rsid w:val="003E4ACC"/>
    <w:rsid w:val="003E6247"/>
    <w:rsid w:val="003E62E9"/>
    <w:rsid w:val="004048BA"/>
    <w:rsid w:val="00421EBE"/>
    <w:rsid w:val="00436732"/>
    <w:rsid w:val="004518F8"/>
    <w:rsid w:val="0045306E"/>
    <w:rsid w:val="00455E44"/>
    <w:rsid w:val="004569BC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725D"/>
    <w:rsid w:val="005C34F7"/>
    <w:rsid w:val="005D2006"/>
    <w:rsid w:val="005D42FD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A1D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6545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4D5B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C5FA7"/>
    <w:rsid w:val="009D3230"/>
    <w:rsid w:val="009D4C1C"/>
    <w:rsid w:val="009E2A3B"/>
    <w:rsid w:val="009E354E"/>
    <w:rsid w:val="009E3B1C"/>
    <w:rsid w:val="009E600A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B4D5C"/>
    <w:rsid w:val="00AC08D1"/>
    <w:rsid w:val="00AC0D98"/>
    <w:rsid w:val="00AE2521"/>
    <w:rsid w:val="00AE50D0"/>
    <w:rsid w:val="00AF6DB5"/>
    <w:rsid w:val="00B016E4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634AB"/>
    <w:rsid w:val="00B80CC7"/>
    <w:rsid w:val="00B87705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E4C82"/>
    <w:rsid w:val="00CE6EC1"/>
    <w:rsid w:val="00CF50E9"/>
    <w:rsid w:val="00D11C01"/>
    <w:rsid w:val="00D2524A"/>
    <w:rsid w:val="00D3798A"/>
    <w:rsid w:val="00D41356"/>
    <w:rsid w:val="00D47BC3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220</cp:revision>
  <cp:lastPrinted>2022-04-14T09:01:00Z</cp:lastPrinted>
  <dcterms:created xsi:type="dcterms:W3CDTF">2018-01-09T07:24:00Z</dcterms:created>
  <dcterms:modified xsi:type="dcterms:W3CDTF">2022-04-29T11:15:00Z</dcterms:modified>
</cp:coreProperties>
</file>