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E20AA" w14:textId="77777777" w:rsidR="00650A58" w:rsidRDefault="00650A58" w:rsidP="00650A58">
      <w:pPr>
        <w:pStyle w:val="Nagwek1"/>
        <w:numPr>
          <w:ilvl w:val="0"/>
          <w:numId w:val="0"/>
        </w:numPr>
        <w:ind w:left="360"/>
      </w:pPr>
      <w:bookmarkStart w:id="0" w:name="_Toc109839666"/>
      <w:r w:rsidRPr="00B7334C">
        <w:t xml:space="preserve">Wzór </w:t>
      </w:r>
      <w:r w:rsidRPr="00903ADF">
        <w:t>dokumentu „Doświadczenie zawodowe”</w:t>
      </w:r>
      <w:bookmarkEnd w:id="0"/>
    </w:p>
    <w:p w14:paraId="61B81683" w14:textId="77777777" w:rsidR="00650A58" w:rsidRPr="004019FA" w:rsidRDefault="00650A58" w:rsidP="00650A58"/>
    <w:tbl>
      <w:tblPr>
        <w:tblW w:w="5000" w:type="pct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1018"/>
        <w:gridCol w:w="1018"/>
        <w:gridCol w:w="961"/>
        <w:gridCol w:w="1109"/>
        <w:gridCol w:w="1286"/>
        <w:gridCol w:w="1207"/>
        <w:gridCol w:w="873"/>
      </w:tblGrid>
      <w:tr w:rsidR="00650A58" w:rsidRPr="00B7334C" w14:paraId="714BE3A6" w14:textId="77777777" w:rsidTr="00C55427">
        <w:tc>
          <w:tcPr>
            <w:tcW w:w="1624" w:type="dxa"/>
            <w:tcBorders>
              <w:top w:val="single" w:sz="4" w:space="0" w:color="auto"/>
            </w:tcBorders>
            <w:vAlign w:val="center"/>
          </w:tcPr>
          <w:p w14:paraId="6E4489FC" w14:textId="77777777" w:rsidR="00650A58" w:rsidRPr="00B7334C" w:rsidRDefault="00650A58" w:rsidP="00C55427">
            <w:pPr>
              <w:pStyle w:val="TableTex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N</w:t>
            </w:r>
            <w:r w:rsidRPr="00B7334C">
              <w:rPr>
                <w:color w:val="auto"/>
                <w:sz w:val="20"/>
              </w:rPr>
              <w:t xml:space="preserve">azwa i adres </w:t>
            </w:r>
          </w:p>
          <w:p w14:paraId="566E860D" w14:textId="77777777" w:rsidR="00650A58" w:rsidRPr="00B7334C" w:rsidRDefault="00650A58" w:rsidP="00C55427">
            <w:pPr>
              <w:pStyle w:val="TableText"/>
              <w:rPr>
                <w:color w:val="auto"/>
                <w:sz w:val="20"/>
              </w:rPr>
            </w:pPr>
            <w:r w:rsidRPr="00B7334C">
              <w:rPr>
                <w:color w:val="auto"/>
                <w:sz w:val="20"/>
              </w:rPr>
              <w:t xml:space="preserve">przedsiębiorstwa komunikacji </w:t>
            </w:r>
          </w:p>
          <w:p w14:paraId="69198426" w14:textId="77777777" w:rsidR="00650A58" w:rsidRPr="00B7334C" w:rsidRDefault="00650A58" w:rsidP="00C55427">
            <w:pPr>
              <w:pStyle w:val="TableText"/>
              <w:rPr>
                <w:color w:val="auto"/>
                <w:sz w:val="20"/>
              </w:rPr>
            </w:pPr>
            <w:r w:rsidRPr="00B7334C">
              <w:rPr>
                <w:color w:val="auto"/>
                <w:sz w:val="20"/>
              </w:rPr>
              <w:t>miejskiej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12EFA76F" w14:textId="77777777" w:rsidR="00650A58" w:rsidRPr="00B7334C" w:rsidRDefault="00650A58" w:rsidP="00C55427">
            <w:pPr>
              <w:jc w:val="left"/>
            </w:pPr>
            <w:r w:rsidRPr="00B7334C">
              <w:t>Marka autobusu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0EF709F2" w14:textId="77777777" w:rsidR="00650A58" w:rsidRPr="00B7334C" w:rsidRDefault="00650A58" w:rsidP="00C55427">
            <w:pPr>
              <w:jc w:val="left"/>
            </w:pPr>
            <w:r w:rsidRPr="00B7334C">
              <w:t>Typ</w:t>
            </w:r>
          </w:p>
          <w:p w14:paraId="36453A5E" w14:textId="77777777" w:rsidR="00650A58" w:rsidRPr="00B7334C" w:rsidRDefault="00650A58" w:rsidP="00C55427">
            <w:pPr>
              <w:jc w:val="left"/>
            </w:pPr>
            <w:r w:rsidRPr="00B7334C">
              <w:t>autobusu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vAlign w:val="center"/>
          </w:tcPr>
          <w:p w14:paraId="18DCFD7F" w14:textId="77777777" w:rsidR="00650A58" w:rsidRPr="00B7334C" w:rsidRDefault="00650A58" w:rsidP="00C55427">
            <w:pPr>
              <w:jc w:val="left"/>
            </w:pPr>
            <w:r w:rsidRPr="00B7334C">
              <w:t xml:space="preserve">Marka </w:t>
            </w:r>
          </w:p>
          <w:p w14:paraId="70F5A057" w14:textId="77777777" w:rsidR="00650A58" w:rsidRPr="00B7334C" w:rsidRDefault="00650A58" w:rsidP="00C55427">
            <w:pPr>
              <w:jc w:val="left"/>
            </w:pPr>
            <w:r w:rsidRPr="00B7334C">
              <w:t xml:space="preserve">i typ </w:t>
            </w:r>
          </w:p>
          <w:p w14:paraId="1A151415" w14:textId="77777777" w:rsidR="00650A58" w:rsidRPr="00B7334C" w:rsidRDefault="00650A58" w:rsidP="00C55427">
            <w:pPr>
              <w:jc w:val="left"/>
            </w:pPr>
            <w:r w:rsidRPr="00B7334C">
              <w:t>silnika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35B02174" w14:textId="77777777" w:rsidR="00650A58" w:rsidRPr="00B7334C" w:rsidRDefault="00650A58" w:rsidP="00C55427">
            <w:pPr>
              <w:jc w:val="left"/>
            </w:pPr>
            <w:r w:rsidRPr="00B7334C">
              <w:t>Spełnienie normy EURO VI</w:t>
            </w:r>
            <w:r w:rsidRPr="00B7334C">
              <w:rPr>
                <w:vertAlign w:val="superscript"/>
              </w:rPr>
              <w:t>*)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14:paraId="41001EFB" w14:textId="77777777" w:rsidR="00650A58" w:rsidRPr="00B7334C" w:rsidRDefault="00650A58" w:rsidP="00C55427">
            <w:pPr>
              <w:jc w:val="left"/>
            </w:pPr>
            <w:r w:rsidRPr="00B7334C">
              <w:t>Rodzaj paliwa (olej napędowy, LPG, CNG, zasilanie dwupaliwowe lub inne)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3CB153BB" w14:textId="77777777" w:rsidR="00650A58" w:rsidRPr="00B7334C" w:rsidRDefault="00650A58" w:rsidP="00C55427">
            <w:pPr>
              <w:jc w:val="left"/>
            </w:pPr>
            <w:r w:rsidRPr="00B7334C">
              <w:t>Liczba dostarcz. autobusów</w:t>
            </w:r>
          </w:p>
        </w:tc>
        <w:tc>
          <w:tcPr>
            <w:tcW w:w="873" w:type="dxa"/>
            <w:tcBorders>
              <w:top w:val="single" w:sz="4" w:space="0" w:color="auto"/>
            </w:tcBorders>
            <w:vAlign w:val="center"/>
          </w:tcPr>
          <w:p w14:paraId="79E610E2" w14:textId="77777777" w:rsidR="00650A58" w:rsidRPr="00B7334C" w:rsidRDefault="00650A58" w:rsidP="00C55427">
            <w:pPr>
              <w:jc w:val="left"/>
            </w:pPr>
            <w:r w:rsidRPr="00B7334C">
              <w:t xml:space="preserve">Data (okres) </w:t>
            </w:r>
          </w:p>
          <w:p w14:paraId="0A22BA25" w14:textId="77777777" w:rsidR="00650A58" w:rsidRPr="00B7334C" w:rsidRDefault="00650A58" w:rsidP="00C55427">
            <w:pPr>
              <w:jc w:val="left"/>
            </w:pPr>
            <w:r w:rsidRPr="00B7334C">
              <w:t>realizacji</w:t>
            </w:r>
          </w:p>
        </w:tc>
      </w:tr>
      <w:tr w:rsidR="00650A58" w:rsidRPr="00B7334C" w14:paraId="062D8E5A" w14:textId="77777777" w:rsidTr="00C55427">
        <w:tc>
          <w:tcPr>
            <w:tcW w:w="1624" w:type="dxa"/>
            <w:shd w:val="clear" w:color="auto" w:fill="E0E0E0"/>
          </w:tcPr>
          <w:p w14:paraId="076938B7" w14:textId="77777777" w:rsidR="00650A58" w:rsidRPr="00B7334C" w:rsidRDefault="00650A58" w:rsidP="00C55427"/>
        </w:tc>
        <w:tc>
          <w:tcPr>
            <w:tcW w:w="1077" w:type="dxa"/>
            <w:tcBorders>
              <w:bottom w:val="nil"/>
            </w:tcBorders>
            <w:shd w:val="clear" w:color="auto" w:fill="E0E0E0"/>
          </w:tcPr>
          <w:p w14:paraId="6AB17D0D" w14:textId="77777777" w:rsidR="00650A58" w:rsidRPr="00B7334C" w:rsidRDefault="00650A58" w:rsidP="00C55427"/>
        </w:tc>
        <w:tc>
          <w:tcPr>
            <w:tcW w:w="1077" w:type="dxa"/>
            <w:tcBorders>
              <w:bottom w:val="nil"/>
            </w:tcBorders>
            <w:shd w:val="clear" w:color="auto" w:fill="E0E0E0"/>
          </w:tcPr>
          <w:p w14:paraId="36173AE2" w14:textId="77777777" w:rsidR="00650A58" w:rsidRPr="00B7334C" w:rsidRDefault="00650A58" w:rsidP="00C55427"/>
        </w:tc>
        <w:tc>
          <w:tcPr>
            <w:tcW w:w="1069" w:type="dxa"/>
            <w:tcBorders>
              <w:bottom w:val="nil"/>
            </w:tcBorders>
            <w:shd w:val="clear" w:color="auto" w:fill="E0E0E0"/>
          </w:tcPr>
          <w:p w14:paraId="343ABDCE" w14:textId="77777777" w:rsidR="00650A58" w:rsidRPr="00B7334C" w:rsidRDefault="00650A58" w:rsidP="00C55427"/>
        </w:tc>
        <w:tc>
          <w:tcPr>
            <w:tcW w:w="1130" w:type="dxa"/>
            <w:tcBorders>
              <w:bottom w:val="nil"/>
            </w:tcBorders>
            <w:shd w:val="clear" w:color="auto" w:fill="E0E0E0"/>
            <w:vAlign w:val="center"/>
          </w:tcPr>
          <w:p w14:paraId="4C90492C" w14:textId="77777777" w:rsidR="00650A58" w:rsidRPr="00B7334C" w:rsidRDefault="00650A58" w:rsidP="00C55427">
            <w:pPr>
              <w:jc w:val="left"/>
            </w:pPr>
          </w:p>
        </w:tc>
        <w:tc>
          <w:tcPr>
            <w:tcW w:w="1295" w:type="dxa"/>
            <w:tcBorders>
              <w:bottom w:val="nil"/>
            </w:tcBorders>
            <w:shd w:val="clear" w:color="auto" w:fill="E0E0E0"/>
          </w:tcPr>
          <w:p w14:paraId="565405CF" w14:textId="77777777" w:rsidR="00650A58" w:rsidRPr="00B7334C" w:rsidRDefault="00650A58" w:rsidP="00C55427"/>
        </w:tc>
        <w:tc>
          <w:tcPr>
            <w:tcW w:w="1283" w:type="dxa"/>
            <w:tcBorders>
              <w:bottom w:val="nil"/>
            </w:tcBorders>
            <w:shd w:val="clear" w:color="auto" w:fill="E0E0E0"/>
          </w:tcPr>
          <w:p w14:paraId="706FB475" w14:textId="77777777" w:rsidR="00650A58" w:rsidRPr="00B7334C" w:rsidRDefault="00650A58" w:rsidP="00C55427"/>
        </w:tc>
        <w:tc>
          <w:tcPr>
            <w:tcW w:w="873" w:type="dxa"/>
            <w:shd w:val="clear" w:color="auto" w:fill="E0E0E0"/>
          </w:tcPr>
          <w:p w14:paraId="086AD9AE" w14:textId="77777777" w:rsidR="00650A58" w:rsidRPr="00B7334C" w:rsidRDefault="00650A58" w:rsidP="00C55427"/>
        </w:tc>
      </w:tr>
      <w:tr w:rsidR="00650A58" w:rsidRPr="00B7334C" w14:paraId="7C8FACFD" w14:textId="77777777" w:rsidTr="00C55427">
        <w:tc>
          <w:tcPr>
            <w:tcW w:w="1624" w:type="dxa"/>
            <w:shd w:val="clear" w:color="auto" w:fill="E0E0E0"/>
          </w:tcPr>
          <w:p w14:paraId="1CBAD7A2" w14:textId="77777777" w:rsidR="00650A58" w:rsidRPr="00B7334C" w:rsidRDefault="00650A58" w:rsidP="00C55427"/>
        </w:tc>
        <w:tc>
          <w:tcPr>
            <w:tcW w:w="1077" w:type="dxa"/>
            <w:tcBorders>
              <w:bottom w:val="nil"/>
            </w:tcBorders>
            <w:shd w:val="clear" w:color="auto" w:fill="E0E0E0"/>
          </w:tcPr>
          <w:p w14:paraId="46EF1986" w14:textId="77777777" w:rsidR="00650A58" w:rsidRPr="00B7334C" w:rsidRDefault="00650A58" w:rsidP="00C55427"/>
        </w:tc>
        <w:tc>
          <w:tcPr>
            <w:tcW w:w="1077" w:type="dxa"/>
            <w:tcBorders>
              <w:bottom w:val="nil"/>
            </w:tcBorders>
            <w:shd w:val="clear" w:color="auto" w:fill="E0E0E0"/>
          </w:tcPr>
          <w:p w14:paraId="5DB301F2" w14:textId="77777777" w:rsidR="00650A58" w:rsidRPr="00B7334C" w:rsidRDefault="00650A58" w:rsidP="00C55427"/>
        </w:tc>
        <w:tc>
          <w:tcPr>
            <w:tcW w:w="1069" w:type="dxa"/>
            <w:tcBorders>
              <w:bottom w:val="nil"/>
            </w:tcBorders>
            <w:shd w:val="clear" w:color="auto" w:fill="E0E0E0"/>
          </w:tcPr>
          <w:p w14:paraId="375E79B4" w14:textId="77777777" w:rsidR="00650A58" w:rsidRPr="00B7334C" w:rsidRDefault="00650A58" w:rsidP="00C55427"/>
        </w:tc>
        <w:tc>
          <w:tcPr>
            <w:tcW w:w="1130" w:type="dxa"/>
            <w:tcBorders>
              <w:bottom w:val="nil"/>
            </w:tcBorders>
            <w:shd w:val="clear" w:color="auto" w:fill="E0E0E0"/>
            <w:vAlign w:val="center"/>
          </w:tcPr>
          <w:p w14:paraId="3E6FD199" w14:textId="77777777" w:rsidR="00650A58" w:rsidRPr="00B7334C" w:rsidRDefault="00650A58" w:rsidP="00C55427">
            <w:pPr>
              <w:jc w:val="left"/>
            </w:pPr>
          </w:p>
        </w:tc>
        <w:tc>
          <w:tcPr>
            <w:tcW w:w="1295" w:type="dxa"/>
            <w:tcBorders>
              <w:bottom w:val="nil"/>
            </w:tcBorders>
            <w:shd w:val="clear" w:color="auto" w:fill="E0E0E0"/>
          </w:tcPr>
          <w:p w14:paraId="62C8A0F0" w14:textId="77777777" w:rsidR="00650A58" w:rsidRPr="00B7334C" w:rsidRDefault="00650A58" w:rsidP="00C55427"/>
        </w:tc>
        <w:tc>
          <w:tcPr>
            <w:tcW w:w="1283" w:type="dxa"/>
            <w:tcBorders>
              <w:bottom w:val="nil"/>
            </w:tcBorders>
            <w:shd w:val="clear" w:color="auto" w:fill="E0E0E0"/>
          </w:tcPr>
          <w:p w14:paraId="45D30688" w14:textId="77777777" w:rsidR="00650A58" w:rsidRPr="00B7334C" w:rsidRDefault="00650A58" w:rsidP="00C55427"/>
        </w:tc>
        <w:tc>
          <w:tcPr>
            <w:tcW w:w="873" w:type="dxa"/>
            <w:shd w:val="clear" w:color="auto" w:fill="E0E0E0"/>
          </w:tcPr>
          <w:p w14:paraId="4BAE6619" w14:textId="77777777" w:rsidR="00650A58" w:rsidRPr="00B7334C" w:rsidRDefault="00650A58" w:rsidP="00C55427"/>
        </w:tc>
      </w:tr>
      <w:tr w:rsidR="00650A58" w:rsidRPr="00B7334C" w14:paraId="4664BF3B" w14:textId="77777777" w:rsidTr="00C55427">
        <w:tc>
          <w:tcPr>
            <w:tcW w:w="1624" w:type="dxa"/>
            <w:shd w:val="clear" w:color="auto" w:fill="E0E0E0"/>
          </w:tcPr>
          <w:p w14:paraId="2EEC52EF" w14:textId="77777777" w:rsidR="00650A58" w:rsidRPr="00B7334C" w:rsidRDefault="00650A58" w:rsidP="00C55427"/>
        </w:tc>
        <w:tc>
          <w:tcPr>
            <w:tcW w:w="1077" w:type="dxa"/>
            <w:tcBorders>
              <w:bottom w:val="nil"/>
            </w:tcBorders>
            <w:shd w:val="clear" w:color="auto" w:fill="E0E0E0"/>
          </w:tcPr>
          <w:p w14:paraId="3B365964" w14:textId="77777777" w:rsidR="00650A58" w:rsidRPr="00B7334C" w:rsidRDefault="00650A58" w:rsidP="00C55427"/>
        </w:tc>
        <w:tc>
          <w:tcPr>
            <w:tcW w:w="1077" w:type="dxa"/>
            <w:tcBorders>
              <w:bottom w:val="nil"/>
            </w:tcBorders>
            <w:shd w:val="clear" w:color="auto" w:fill="E0E0E0"/>
          </w:tcPr>
          <w:p w14:paraId="2F101E81" w14:textId="77777777" w:rsidR="00650A58" w:rsidRPr="00B7334C" w:rsidRDefault="00650A58" w:rsidP="00C55427"/>
        </w:tc>
        <w:tc>
          <w:tcPr>
            <w:tcW w:w="1069" w:type="dxa"/>
            <w:tcBorders>
              <w:bottom w:val="nil"/>
            </w:tcBorders>
            <w:shd w:val="clear" w:color="auto" w:fill="E0E0E0"/>
          </w:tcPr>
          <w:p w14:paraId="186F1827" w14:textId="77777777" w:rsidR="00650A58" w:rsidRPr="00B7334C" w:rsidRDefault="00650A58" w:rsidP="00C55427"/>
        </w:tc>
        <w:tc>
          <w:tcPr>
            <w:tcW w:w="1130" w:type="dxa"/>
            <w:tcBorders>
              <w:bottom w:val="nil"/>
            </w:tcBorders>
            <w:shd w:val="clear" w:color="auto" w:fill="E0E0E0"/>
            <w:vAlign w:val="center"/>
          </w:tcPr>
          <w:p w14:paraId="78FE491C" w14:textId="77777777" w:rsidR="00650A58" w:rsidRPr="00B7334C" w:rsidRDefault="00650A58" w:rsidP="00C55427">
            <w:pPr>
              <w:jc w:val="left"/>
            </w:pPr>
          </w:p>
        </w:tc>
        <w:tc>
          <w:tcPr>
            <w:tcW w:w="1295" w:type="dxa"/>
            <w:tcBorders>
              <w:bottom w:val="nil"/>
            </w:tcBorders>
            <w:shd w:val="clear" w:color="auto" w:fill="E0E0E0"/>
          </w:tcPr>
          <w:p w14:paraId="4E47B92C" w14:textId="77777777" w:rsidR="00650A58" w:rsidRPr="00B7334C" w:rsidRDefault="00650A58" w:rsidP="00C55427"/>
        </w:tc>
        <w:tc>
          <w:tcPr>
            <w:tcW w:w="1283" w:type="dxa"/>
            <w:tcBorders>
              <w:bottom w:val="nil"/>
            </w:tcBorders>
            <w:shd w:val="clear" w:color="auto" w:fill="E0E0E0"/>
          </w:tcPr>
          <w:p w14:paraId="3097AC85" w14:textId="77777777" w:rsidR="00650A58" w:rsidRPr="00B7334C" w:rsidRDefault="00650A58" w:rsidP="00C55427"/>
        </w:tc>
        <w:tc>
          <w:tcPr>
            <w:tcW w:w="873" w:type="dxa"/>
            <w:shd w:val="clear" w:color="auto" w:fill="E0E0E0"/>
          </w:tcPr>
          <w:p w14:paraId="45C2347F" w14:textId="77777777" w:rsidR="00650A58" w:rsidRPr="00B7334C" w:rsidRDefault="00650A58" w:rsidP="00C55427"/>
        </w:tc>
      </w:tr>
      <w:tr w:rsidR="00650A58" w:rsidRPr="00B7334C" w14:paraId="6ED78CF5" w14:textId="77777777" w:rsidTr="00C55427">
        <w:tc>
          <w:tcPr>
            <w:tcW w:w="1624" w:type="dxa"/>
            <w:shd w:val="clear" w:color="auto" w:fill="E0E0E0"/>
          </w:tcPr>
          <w:p w14:paraId="22092522" w14:textId="77777777" w:rsidR="00650A58" w:rsidRPr="00B7334C" w:rsidRDefault="00650A58" w:rsidP="00C55427"/>
        </w:tc>
        <w:tc>
          <w:tcPr>
            <w:tcW w:w="1077" w:type="dxa"/>
            <w:shd w:val="clear" w:color="auto" w:fill="E0E0E0"/>
          </w:tcPr>
          <w:p w14:paraId="53E25601" w14:textId="77777777" w:rsidR="00650A58" w:rsidRPr="00B7334C" w:rsidRDefault="00650A58" w:rsidP="00C55427"/>
        </w:tc>
        <w:tc>
          <w:tcPr>
            <w:tcW w:w="1077" w:type="dxa"/>
            <w:shd w:val="clear" w:color="auto" w:fill="E0E0E0"/>
          </w:tcPr>
          <w:p w14:paraId="2D0A373C" w14:textId="77777777" w:rsidR="00650A58" w:rsidRPr="00B7334C" w:rsidRDefault="00650A58" w:rsidP="00C55427"/>
        </w:tc>
        <w:tc>
          <w:tcPr>
            <w:tcW w:w="1069" w:type="dxa"/>
            <w:shd w:val="clear" w:color="auto" w:fill="E0E0E0"/>
          </w:tcPr>
          <w:p w14:paraId="7BF5CE96" w14:textId="77777777" w:rsidR="00650A58" w:rsidRPr="00B7334C" w:rsidRDefault="00650A58" w:rsidP="00C55427"/>
        </w:tc>
        <w:tc>
          <w:tcPr>
            <w:tcW w:w="1130" w:type="dxa"/>
            <w:shd w:val="clear" w:color="auto" w:fill="E0E0E0"/>
            <w:vAlign w:val="center"/>
          </w:tcPr>
          <w:p w14:paraId="20034FDF" w14:textId="77777777" w:rsidR="00650A58" w:rsidRPr="00B7334C" w:rsidRDefault="00650A58" w:rsidP="00C55427">
            <w:pPr>
              <w:jc w:val="left"/>
            </w:pPr>
          </w:p>
        </w:tc>
        <w:tc>
          <w:tcPr>
            <w:tcW w:w="1295" w:type="dxa"/>
            <w:shd w:val="clear" w:color="auto" w:fill="E0E0E0"/>
          </w:tcPr>
          <w:p w14:paraId="3A1BEFC2" w14:textId="77777777" w:rsidR="00650A58" w:rsidRPr="00B7334C" w:rsidRDefault="00650A58" w:rsidP="00C55427"/>
        </w:tc>
        <w:tc>
          <w:tcPr>
            <w:tcW w:w="1283" w:type="dxa"/>
            <w:shd w:val="clear" w:color="auto" w:fill="E0E0E0"/>
          </w:tcPr>
          <w:p w14:paraId="5CC9C5D5" w14:textId="77777777" w:rsidR="00650A58" w:rsidRPr="00B7334C" w:rsidRDefault="00650A58" w:rsidP="00C55427"/>
        </w:tc>
        <w:tc>
          <w:tcPr>
            <w:tcW w:w="873" w:type="dxa"/>
            <w:shd w:val="clear" w:color="auto" w:fill="E0E0E0"/>
          </w:tcPr>
          <w:p w14:paraId="43B76CD9" w14:textId="77777777" w:rsidR="00650A58" w:rsidRPr="00B7334C" w:rsidRDefault="00650A58" w:rsidP="00C55427"/>
        </w:tc>
      </w:tr>
      <w:tr w:rsidR="00650A58" w:rsidRPr="00B7334C" w14:paraId="7D5C0265" w14:textId="77777777" w:rsidTr="00C55427">
        <w:tc>
          <w:tcPr>
            <w:tcW w:w="1624" w:type="dxa"/>
            <w:shd w:val="clear" w:color="auto" w:fill="E0E0E0"/>
          </w:tcPr>
          <w:p w14:paraId="5E4781D2" w14:textId="77777777" w:rsidR="00650A58" w:rsidRPr="00B7334C" w:rsidRDefault="00650A58" w:rsidP="00C55427"/>
        </w:tc>
        <w:tc>
          <w:tcPr>
            <w:tcW w:w="1077" w:type="dxa"/>
            <w:shd w:val="clear" w:color="auto" w:fill="E0E0E0"/>
          </w:tcPr>
          <w:p w14:paraId="784C4800" w14:textId="77777777" w:rsidR="00650A58" w:rsidRPr="00B7334C" w:rsidRDefault="00650A58" w:rsidP="00C55427"/>
        </w:tc>
        <w:tc>
          <w:tcPr>
            <w:tcW w:w="1077" w:type="dxa"/>
            <w:shd w:val="clear" w:color="auto" w:fill="E0E0E0"/>
          </w:tcPr>
          <w:p w14:paraId="21732BBA" w14:textId="77777777" w:rsidR="00650A58" w:rsidRPr="00B7334C" w:rsidRDefault="00650A58" w:rsidP="00C55427"/>
        </w:tc>
        <w:tc>
          <w:tcPr>
            <w:tcW w:w="1069" w:type="dxa"/>
            <w:shd w:val="clear" w:color="auto" w:fill="E0E0E0"/>
          </w:tcPr>
          <w:p w14:paraId="5A613EA2" w14:textId="77777777" w:rsidR="00650A58" w:rsidRPr="00B7334C" w:rsidRDefault="00650A58" w:rsidP="00C55427"/>
        </w:tc>
        <w:tc>
          <w:tcPr>
            <w:tcW w:w="1130" w:type="dxa"/>
            <w:shd w:val="clear" w:color="auto" w:fill="E0E0E0"/>
            <w:vAlign w:val="center"/>
          </w:tcPr>
          <w:p w14:paraId="5FACB24E" w14:textId="77777777" w:rsidR="00650A58" w:rsidRPr="00B7334C" w:rsidRDefault="00650A58" w:rsidP="00C55427">
            <w:pPr>
              <w:jc w:val="left"/>
            </w:pPr>
          </w:p>
        </w:tc>
        <w:tc>
          <w:tcPr>
            <w:tcW w:w="1295" w:type="dxa"/>
            <w:shd w:val="clear" w:color="auto" w:fill="E0E0E0"/>
          </w:tcPr>
          <w:p w14:paraId="7F4131EC" w14:textId="77777777" w:rsidR="00650A58" w:rsidRPr="00B7334C" w:rsidRDefault="00650A58" w:rsidP="00C55427"/>
        </w:tc>
        <w:tc>
          <w:tcPr>
            <w:tcW w:w="1283" w:type="dxa"/>
            <w:shd w:val="clear" w:color="auto" w:fill="E0E0E0"/>
          </w:tcPr>
          <w:p w14:paraId="032537E7" w14:textId="77777777" w:rsidR="00650A58" w:rsidRPr="00B7334C" w:rsidRDefault="00650A58" w:rsidP="00C55427"/>
        </w:tc>
        <w:tc>
          <w:tcPr>
            <w:tcW w:w="873" w:type="dxa"/>
            <w:shd w:val="clear" w:color="auto" w:fill="E0E0E0"/>
          </w:tcPr>
          <w:p w14:paraId="45DE547C" w14:textId="77777777" w:rsidR="00650A58" w:rsidRPr="00B7334C" w:rsidRDefault="00650A58" w:rsidP="00C55427"/>
        </w:tc>
      </w:tr>
      <w:tr w:rsidR="00650A58" w:rsidRPr="00B7334C" w14:paraId="682A25AB" w14:textId="77777777" w:rsidTr="00C55427">
        <w:tc>
          <w:tcPr>
            <w:tcW w:w="1624" w:type="dxa"/>
            <w:shd w:val="clear" w:color="auto" w:fill="E0E0E0"/>
          </w:tcPr>
          <w:p w14:paraId="4DD4DC5E" w14:textId="77777777" w:rsidR="00650A58" w:rsidRPr="00B7334C" w:rsidRDefault="00650A58" w:rsidP="00C55427"/>
        </w:tc>
        <w:tc>
          <w:tcPr>
            <w:tcW w:w="1077" w:type="dxa"/>
            <w:shd w:val="clear" w:color="auto" w:fill="E0E0E0"/>
          </w:tcPr>
          <w:p w14:paraId="7A16EFC4" w14:textId="77777777" w:rsidR="00650A58" w:rsidRPr="00B7334C" w:rsidRDefault="00650A58" w:rsidP="00C55427"/>
        </w:tc>
        <w:tc>
          <w:tcPr>
            <w:tcW w:w="1077" w:type="dxa"/>
            <w:shd w:val="clear" w:color="auto" w:fill="E0E0E0"/>
          </w:tcPr>
          <w:p w14:paraId="5CF92870" w14:textId="77777777" w:rsidR="00650A58" w:rsidRPr="00B7334C" w:rsidRDefault="00650A58" w:rsidP="00C55427"/>
        </w:tc>
        <w:tc>
          <w:tcPr>
            <w:tcW w:w="1069" w:type="dxa"/>
            <w:shd w:val="clear" w:color="auto" w:fill="E0E0E0"/>
          </w:tcPr>
          <w:p w14:paraId="5D9142CD" w14:textId="77777777" w:rsidR="00650A58" w:rsidRPr="00B7334C" w:rsidRDefault="00650A58" w:rsidP="00C55427"/>
        </w:tc>
        <w:tc>
          <w:tcPr>
            <w:tcW w:w="1130" w:type="dxa"/>
            <w:shd w:val="clear" w:color="auto" w:fill="E0E0E0"/>
            <w:vAlign w:val="center"/>
          </w:tcPr>
          <w:p w14:paraId="28BCA4D1" w14:textId="77777777" w:rsidR="00650A58" w:rsidRPr="00B7334C" w:rsidRDefault="00650A58" w:rsidP="00C55427">
            <w:pPr>
              <w:jc w:val="left"/>
            </w:pPr>
          </w:p>
        </w:tc>
        <w:tc>
          <w:tcPr>
            <w:tcW w:w="1295" w:type="dxa"/>
            <w:shd w:val="clear" w:color="auto" w:fill="E0E0E0"/>
          </w:tcPr>
          <w:p w14:paraId="680BA071" w14:textId="77777777" w:rsidR="00650A58" w:rsidRPr="00B7334C" w:rsidRDefault="00650A58" w:rsidP="00C55427"/>
        </w:tc>
        <w:tc>
          <w:tcPr>
            <w:tcW w:w="1283" w:type="dxa"/>
            <w:shd w:val="clear" w:color="auto" w:fill="E0E0E0"/>
          </w:tcPr>
          <w:p w14:paraId="211709EF" w14:textId="77777777" w:rsidR="00650A58" w:rsidRPr="00B7334C" w:rsidRDefault="00650A58" w:rsidP="00C55427"/>
        </w:tc>
        <w:tc>
          <w:tcPr>
            <w:tcW w:w="873" w:type="dxa"/>
            <w:shd w:val="clear" w:color="auto" w:fill="E0E0E0"/>
          </w:tcPr>
          <w:p w14:paraId="0BE4EB79" w14:textId="77777777" w:rsidR="00650A58" w:rsidRPr="00B7334C" w:rsidRDefault="00650A58" w:rsidP="00C55427"/>
        </w:tc>
      </w:tr>
      <w:tr w:rsidR="00650A58" w:rsidRPr="00B7334C" w14:paraId="4CBC7D38" w14:textId="77777777" w:rsidTr="00C55427">
        <w:tc>
          <w:tcPr>
            <w:tcW w:w="1624" w:type="dxa"/>
            <w:shd w:val="clear" w:color="auto" w:fill="E0E0E0"/>
          </w:tcPr>
          <w:p w14:paraId="33F41179" w14:textId="77777777" w:rsidR="00650A58" w:rsidRPr="00B7334C" w:rsidRDefault="00650A58" w:rsidP="00C55427"/>
        </w:tc>
        <w:tc>
          <w:tcPr>
            <w:tcW w:w="1077" w:type="dxa"/>
            <w:shd w:val="clear" w:color="auto" w:fill="E0E0E0"/>
          </w:tcPr>
          <w:p w14:paraId="354F2E91" w14:textId="77777777" w:rsidR="00650A58" w:rsidRPr="00B7334C" w:rsidRDefault="00650A58" w:rsidP="00C55427"/>
        </w:tc>
        <w:tc>
          <w:tcPr>
            <w:tcW w:w="1077" w:type="dxa"/>
            <w:shd w:val="clear" w:color="auto" w:fill="E0E0E0"/>
          </w:tcPr>
          <w:p w14:paraId="39BA41D3" w14:textId="77777777" w:rsidR="00650A58" w:rsidRPr="00B7334C" w:rsidRDefault="00650A58" w:rsidP="00C55427"/>
        </w:tc>
        <w:tc>
          <w:tcPr>
            <w:tcW w:w="1069" w:type="dxa"/>
            <w:shd w:val="clear" w:color="auto" w:fill="E0E0E0"/>
          </w:tcPr>
          <w:p w14:paraId="397C0AA1" w14:textId="77777777" w:rsidR="00650A58" w:rsidRPr="00B7334C" w:rsidRDefault="00650A58" w:rsidP="00C55427"/>
        </w:tc>
        <w:tc>
          <w:tcPr>
            <w:tcW w:w="1130" w:type="dxa"/>
            <w:shd w:val="clear" w:color="auto" w:fill="E0E0E0"/>
            <w:vAlign w:val="center"/>
          </w:tcPr>
          <w:p w14:paraId="66B08732" w14:textId="77777777" w:rsidR="00650A58" w:rsidRPr="00B7334C" w:rsidRDefault="00650A58" w:rsidP="00C55427">
            <w:pPr>
              <w:jc w:val="left"/>
            </w:pPr>
          </w:p>
        </w:tc>
        <w:tc>
          <w:tcPr>
            <w:tcW w:w="1295" w:type="dxa"/>
            <w:shd w:val="clear" w:color="auto" w:fill="E0E0E0"/>
          </w:tcPr>
          <w:p w14:paraId="1D3F78A9" w14:textId="77777777" w:rsidR="00650A58" w:rsidRPr="00B7334C" w:rsidRDefault="00650A58" w:rsidP="00C55427"/>
        </w:tc>
        <w:tc>
          <w:tcPr>
            <w:tcW w:w="1283" w:type="dxa"/>
            <w:shd w:val="clear" w:color="auto" w:fill="E0E0E0"/>
          </w:tcPr>
          <w:p w14:paraId="2704A9A9" w14:textId="77777777" w:rsidR="00650A58" w:rsidRPr="00B7334C" w:rsidRDefault="00650A58" w:rsidP="00C55427"/>
        </w:tc>
        <w:tc>
          <w:tcPr>
            <w:tcW w:w="873" w:type="dxa"/>
            <w:shd w:val="clear" w:color="auto" w:fill="E0E0E0"/>
          </w:tcPr>
          <w:p w14:paraId="78ED900F" w14:textId="77777777" w:rsidR="00650A58" w:rsidRPr="00B7334C" w:rsidRDefault="00650A58" w:rsidP="00C55427"/>
        </w:tc>
      </w:tr>
      <w:tr w:rsidR="00650A58" w:rsidRPr="00B7334C" w14:paraId="570F0A11" w14:textId="77777777" w:rsidTr="00C55427">
        <w:tc>
          <w:tcPr>
            <w:tcW w:w="1624" w:type="dxa"/>
            <w:shd w:val="clear" w:color="auto" w:fill="E0E0E0"/>
          </w:tcPr>
          <w:p w14:paraId="761CAB3A" w14:textId="77777777" w:rsidR="00650A58" w:rsidRPr="00B7334C" w:rsidRDefault="00650A58" w:rsidP="00C55427"/>
        </w:tc>
        <w:tc>
          <w:tcPr>
            <w:tcW w:w="1077" w:type="dxa"/>
            <w:shd w:val="clear" w:color="auto" w:fill="E0E0E0"/>
          </w:tcPr>
          <w:p w14:paraId="44E1C0C3" w14:textId="77777777" w:rsidR="00650A58" w:rsidRPr="00B7334C" w:rsidRDefault="00650A58" w:rsidP="00C55427"/>
        </w:tc>
        <w:tc>
          <w:tcPr>
            <w:tcW w:w="1077" w:type="dxa"/>
            <w:shd w:val="clear" w:color="auto" w:fill="E0E0E0"/>
          </w:tcPr>
          <w:p w14:paraId="23ACD9E0" w14:textId="77777777" w:rsidR="00650A58" w:rsidRPr="00B7334C" w:rsidRDefault="00650A58" w:rsidP="00C55427"/>
        </w:tc>
        <w:tc>
          <w:tcPr>
            <w:tcW w:w="1069" w:type="dxa"/>
            <w:shd w:val="clear" w:color="auto" w:fill="E0E0E0"/>
          </w:tcPr>
          <w:p w14:paraId="392F2278" w14:textId="77777777" w:rsidR="00650A58" w:rsidRPr="00B7334C" w:rsidRDefault="00650A58" w:rsidP="00C55427"/>
        </w:tc>
        <w:tc>
          <w:tcPr>
            <w:tcW w:w="1130" w:type="dxa"/>
            <w:shd w:val="clear" w:color="auto" w:fill="E0E0E0"/>
            <w:vAlign w:val="center"/>
          </w:tcPr>
          <w:p w14:paraId="604A22FE" w14:textId="77777777" w:rsidR="00650A58" w:rsidRPr="00B7334C" w:rsidRDefault="00650A58" w:rsidP="00C55427">
            <w:pPr>
              <w:jc w:val="left"/>
            </w:pPr>
          </w:p>
        </w:tc>
        <w:tc>
          <w:tcPr>
            <w:tcW w:w="1295" w:type="dxa"/>
            <w:shd w:val="clear" w:color="auto" w:fill="E0E0E0"/>
          </w:tcPr>
          <w:p w14:paraId="172D5C78" w14:textId="77777777" w:rsidR="00650A58" w:rsidRPr="00B7334C" w:rsidRDefault="00650A58" w:rsidP="00C55427"/>
        </w:tc>
        <w:tc>
          <w:tcPr>
            <w:tcW w:w="1283" w:type="dxa"/>
            <w:shd w:val="clear" w:color="auto" w:fill="E0E0E0"/>
          </w:tcPr>
          <w:p w14:paraId="4241142D" w14:textId="77777777" w:rsidR="00650A58" w:rsidRPr="00B7334C" w:rsidRDefault="00650A58" w:rsidP="00C55427"/>
        </w:tc>
        <w:tc>
          <w:tcPr>
            <w:tcW w:w="873" w:type="dxa"/>
            <w:shd w:val="clear" w:color="auto" w:fill="E0E0E0"/>
          </w:tcPr>
          <w:p w14:paraId="55AFDF1C" w14:textId="77777777" w:rsidR="00650A58" w:rsidRPr="00B7334C" w:rsidRDefault="00650A58" w:rsidP="00C55427"/>
        </w:tc>
      </w:tr>
      <w:tr w:rsidR="00650A58" w:rsidRPr="00B7334C" w14:paraId="7D6F28A7" w14:textId="77777777" w:rsidTr="00C55427">
        <w:tc>
          <w:tcPr>
            <w:tcW w:w="1624" w:type="dxa"/>
            <w:shd w:val="clear" w:color="auto" w:fill="E0E0E0"/>
          </w:tcPr>
          <w:p w14:paraId="7702004B" w14:textId="77777777" w:rsidR="00650A58" w:rsidRPr="00B7334C" w:rsidRDefault="00650A58" w:rsidP="00C55427"/>
        </w:tc>
        <w:tc>
          <w:tcPr>
            <w:tcW w:w="1077" w:type="dxa"/>
            <w:shd w:val="clear" w:color="auto" w:fill="E0E0E0"/>
          </w:tcPr>
          <w:p w14:paraId="22D24073" w14:textId="77777777" w:rsidR="00650A58" w:rsidRPr="00B7334C" w:rsidRDefault="00650A58" w:rsidP="00C55427"/>
        </w:tc>
        <w:tc>
          <w:tcPr>
            <w:tcW w:w="1077" w:type="dxa"/>
            <w:shd w:val="clear" w:color="auto" w:fill="E0E0E0"/>
          </w:tcPr>
          <w:p w14:paraId="76FF3159" w14:textId="77777777" w:rsidR="00650A58" w:rsidRPr="00B7334C" w:rsidRDefault="00650A58" w:rsidP="00C55427"/>
        </w:tc>
        <w:tc>
          <w:tcPr>
            <w:tcW w:w="1069" w:type="dxa"/>
            <w:shd w:val="clear" w:color="auto" w:fill="E0E0E0"/>
          </w:tcPr>
          <w:p w14:paraId="37151EAA" w14:textId="77777777" w:rsidR="00650A58" w:rsidRPr="00B7334C" w:rsidRDefault="00650A58" w:rsidP="00C55427"/>
        </w:tc>
        <w:tc>
          <w:tcPr>
            <w:tcW w:w="1130" w:type="dxa"/>
            <w:shd w:val="clear" w:color="auto" w:fill="E0E0E0"/>
            <w:vAlign w:val="center"/>
          </w:tcPr>
          <w:p w14:paraId="404638FF" w14:textId="77777777" w:rsidR="00650A58" w:rsidRPr="00B7334C" w:rsidRDefault="00650A58" w:rsidP="00C55427">
            <w:pPr>
              <w:jc w:val="left"/>
            </w:pPr>
          </w:p>
        </w:tc>
        <w:tc>
          <w:tcPr>
            <w:tcW w:w="1295" w:type="dxa"/>
            <w:shd w:val="clear" w:color="auto" w:fill="E0E0E0"/>
          </w:tcPr>
          <w:p w14:paraId="61057549" w14:textId="77777777" w:rsidR="00650A58" w:rsidRPr="00B7334C" w:rsidRDefault="00650A58" w:rsidP="00C55427"/>
        </w:tc>
        <w:tc>
          <w:tcPr>
            <w:tcW w:w="1283" w:type="dxa"/>
            <w:shd w:val="clear" w:color="auto" w:fill="E0E0E0"/>
          </w:tcPr>
          <w:p w14:paraId="29716BE1" w14:textId="77777777" w:rsidR="00650A58" w:rsidRPr="00B7334C" w:rsidRDefault="00650A58" w:rsidP="00C55427"/>
        </w:tc>
        <w:tc>
          <w:tcPr>
            <w:tcW w:w="873" w:type="dxa"/>
            <w:shd w:val="clear" w:color="auto" w:fill="E0E0E0"/>
          </w:tcPr>
          <w:p w14:paraId="7F4461F6" w14:textId="77777777" w:rsidR="00650A58" w:rsidRPr="00B7334C" w:rsidRDefault="00650A58" w:rsidP="00C55427"/>
        </w:tc>
      </w:tr>
      <w:tr w:rsidR="00650A58" w:rsidRPr="00B7334C" w14:paraId="461988E2" w14:textId="77777777" w:rsidTr="00C55427">
        <w:tc>
          <w:tcPr>
            <w:tcW w:w="1624" w:type="dxa"/>
            <w:shd w:val="clear" w:color="auto" w:fill="E0E0E0"/>
          </w:tcPr>
          <w:p w14:paraId="2C778C79" w14:textId="77777777" w:rsidR="00650A58" w:rsidRPr="00B7334C" w:rsidRDefault="00650A58" w:rsidP="00C55427"/>
        </w:tc>
        <w:tc>
          <w:tcPr>
            <w:tcW w:w="1077" w:type="dxa"/>
            <w:shd w:val="clear" w:color="auto" w:fill="E0E0E0"/>
          </w:tcPr>
          <w:p w14:paraId="0154D6E7" w14:textId="77777777" w:rsidR="00650A58" w:rsidRPr="00B7334C" w:rsidRDefault="00650A58" w:rsidP="00C55427"/>
        </w:tc>
        <w:tc>
          <w:tcPr>
            <w:tcW w:w="1077" w:type="dxa"/>
            <w:shd w:val="clear" w:color="auto" w:fill="E0E0E0"/>
          </w:tcPr>
          <w:p w14:paraId="2EC50056" w14:textId="77777777" w:rsidR="00650A58" w:rsidRPr="00B7334C" w:rsidRDefault="00650A58" w:rsidP="00C55427"/>
        </w:tc>
        <w:tc>
          <w:tcPr>
            <w:tcW w:w="1069" w:type="dxa"/>
            <w:shd w:val="clear" w:color="auto" w:fill="E0E0E0"/>
          </w:tcPr>
          <w:p w14:paraId="56AAA15C" w14:textId="77777777" w:rsidR="00650A58" w:rsidRPr="00B7334C" w:rsidRDefault="00650A58" w:rsidP="00C55427"/>
        </w:tc>
        <w:tc>
          <w:tcPr>
            <w:tcW w:w="1130" w:type="dxa"/>
            <w:shd w:val="clear" w:color="auto" w:fill="E0E0E0"/>
            <w:vAlign w:val="center"/>
          </w:tcPr>
          <w:p w14:paraId="6AFD1BA7" w14:textId="77777777" w:rsidR="00650A58" w:rsidRPr="00B7334C" w:rsidRDefault="00650A58" w:rsidP="00C55427">
            <w:pPr>
              <w:jc w:val="left"/>
            </w:pPr>
          </w:p>
        </w:tc>
        <w:tc>
          <w:tcPr>
            <w:tcW w:w="1295" w:type="dxa"/>
            <w:shd w:val="clear" w:color="auto" w:fill="E0E0E0"/>
          </w:tcPr>
          <w:p w14:paraId="0B1AB3EE" w14:textId="77777777" w:rsidR="00650A58" w:rsidRPr="00B7334C" w:rsidRDefault="00650A58" w:rsidP="00C55427"/>
        </w:tc>
        <w:tc>
          <w:tcPr>
            <w:tcW w:w="1283" w:type="dxa"/>
            <w:shd w:val="clear" w:color="auto" w:fill="E0E0E0"/>
          </w:tcPr>
          <w:p w14:paraId="1A75786C" w14:textId="77777777" w:rsidR="00650A58" w:rsidRPr="00B7334C" w:rsidRDefault="00650A58" w:rsidP="00C55427"/>
        </w:tc>
        <w:tc>
          <w:tcPr>
            <w:tcW w:w="873" w:type="dxa"/>
            <w:shd w:val="clear" w:color="auto" w:fill="E0E0E0"/>
          </w:tcPr>
          <w:p w14:paraId="27997B3D" w14:textId="77777777" w:rsidR="00650A58" w:rsidRPr="00B7334C" w:rsidRDefault="00650A58" w:rsidP="00C55427"/>
        </w:tc>
      </w:tr>
    </w:tbl>
    <w:p w14:paraId="5CA52901" w14:textId="77777777" w:rsidR="00650A58" w:rsidRPr="007F138D" w:rsidRDefault="00650A58" w:rsidP="00650A58">
      <w:pPr>
        <w:rPr>
          <w:i/>
        </w:rPr>
      </w:pPr>
      <w:r w:rsidRPr="00B7334C">
        <w:rPr>
          <w:vertAlign w:val="superscript"/>
        </w:rPr>
        <w:t xml:space="preserve">*) </w:t>
      </w:r>
      <w:r w:rsidRPr="00B7334C">
        <w:rPr>
          <w:i/>
        </w:rPr>
        <w:t>wpisać TAK albo NIE</w:t>
      </w:r>
      <w:r>
        <w:rPr>
          <w:i/>
        </w:rPr>
        <w:t>.</w:t>
      </w:r>
    </w:p>
    <w:p w14:paraId="47230293" w14:textId="77777777" w:rsidR="00650A58" w:rsidRPr="00B7334C" w:rsidRDefault="00650A58" w:rsidP="00650A58"/>
    <w:p w14:paraId="25269ADE" w14:textId="77777777" w:rsidR="00650A58" w:rsidRPr="00630470" w:rsidRDefault="00650A58" w:rsidP="00650A58">
      <w:pPr>
        <w:keepNext/>
        <w:rPr>
          <w:color w:val="000000" w:themeColor="text1"/>
        </w:rPr>
      </w:pPr>
      <w:r w:rsidRPr="00630470">
        <w:rPr>
          <w:color w:val="000000" w:themeColor="text1"/>
        </w:rPr>
        <w:t xml:space="preserve">Wykonawca potwierdza, że </w:t>
      </w:r>
      <w:r w:rsidRPr="00630470">
        <w:rPr>
          <w:b/>
          <w:color w:val="000000" w:themeColor="text1"/>
        </w:rPr>
        <w:t>przedstawione referencje</w:t>
      </w:r>
      <w:r w:rsidRPr="00630470">
        <w:rPr>
          <w:color w:val="000000" w:themeColor="text1"/>
        </w:rPr>
        <w:t xml:space="preserve"> lub inne dokumenty sporządzone przez podmiot, na rzecz którego dostawy zostały wykonane, dotyczą zrealizowanych dostaw autobusów, których cechy wskazane w</w:t>
      </w:r>
      <w:r w:rsidRPr="00630470">
        <w:rPr>
          <w:b/>
          <w:bCs/>
          <w:color w:val="000000" w:themeColor="text1"/>
        </w:rPr>
        <w:t xml:space="preserve"> </w:t>
      </w:r>
      <w:r w:rsidRPr="00630470">
        <w:rPr>
          <w:color w:val="000000" w:themeColor="text1"/>
        </w:rPr>
        <w:t>pkt. 6.1.5.4 litera b)</w:t>
      </w:r>
      <w:r w:rsidRPr="00630470">
        <w:rPr>
          <w:b/>
          <w:bCs/>
          <w:color w:val="000000" w:themeColor="text1"/>
        </w:rPr>
        <w:t xml:space="preserve">  </w:t>
      </w:r>
      <w:r w:rsidRPr="00630470">
        <w:rPr>
          <w:color w:val="000000" w:themeColor="text1"/>
        </w:rPr>
        <w:t>SWZ są takie same, jak cechy autobusów oferowanych w niniejszym postępowaniu, tzn.:</w:t>
      </w:r>
    </w:p>
    <w:p w14:paraId="55100BD7" w14:textId="77777777" w:rsidR="00650A58" w:rsidRPr="00630470" w:rsidRDefault="00650A58" w:rsidP="00650A58">
      <w:pPr>
        <w:keepNext/>
        <w:rPr>
          <w:color w:val="000000" w:themeColor="text1"/>
        </w:rPr>
      </w:pPr>
    </w:p>
    <w:p w14:paraId="63A32519" w14:textId="77777777" w:rsidR="00650A58" w:rsidRPr="00630470" w:rsidRDefault="00650A58" w:rsidP="00650A58">
      <w:pPr>
        <w:pStyle w:val="nagwekpuktor-"/>
        <w:rPr>
          <w:color w:val="000000" w:themeColor="text1"/>
        </w:rPr>
      </w:pPr>
      <w:r w:rsidRPr="00630470">
        <w:rPr>
          <w:color w:val="000000" w:themeColor="text1"/>
        </w:rPr>
        <w:t xml:space="preserve">kategoria M3 </w:t>
      </w:r>
      <w:r w:rsidRPr="00630470">
        <w:rPr>
          <w:rStyle w:val="Odwoanieprzypisudolnego"/>
          <w:b/>
          <w:bCs/>
          <w:color w:val="000000" w:themeColor="text1"/>
        </w:rPr>
        <w:footnoteReference w:id="1"/>
      </w:r>
      <w:r w:rsidRPr="00630470">
        <w:rPr>
          <w:color w:val="000000" w:themeColor="text1"/>
        </w:rPr>
        <w:t xml:space="preserve"> klasę I </w:t>
      </w:r>
      <w:r w:rsidRPr="00630470">
        <w:rPr>
          <w:rStyle w:val="Odwoanieprzypisudolnego"/>
          <w:b/>
          <w:bCs/>
          <w:color w:val="000000" w:themeColor="text1"/>
        </w:rPr>
        <w:footnoteReference w:id="2"/>
      </w:r>
      <w:r w:rsidRPr="00630470">
        <w:rPr>
          <w:color w:val="000000" w:themeColor="text1"/>
        </w:rPr>
        <w:t>;</w:t>
      </w:r>
    </w:p>
    <w:p w14:paraId="04D322CD" w14:textId="77777777" w:rsidR="00650A58" w:rsidRPr="00630470" w:rsidRDefault="00650A58" w:rsidP="00650A58">
      <w:pPr>
        <w:pStyle w:val="Nagwek4-punktor"/>
        <w:ind w:left="851" w:hanging="284"/>
        <w:rPr>
          <w:color w:val="000000" w:themeColor="text1"/>
        </w:rPr>
      </w:pPr>
      <w:r w:rsidRPr="00630470">
        <w:rPr>
          <w:b/>
          <w:bCs/>
          <w:color w:val="000000" w:themeColor="text1"/>
        </w:rPr>
        <w:t>podłoga</w:t>
      </w:r>
      <w:r w:rsidRPr="00630470">
        <w:rPr>
          <w:color w:val="000000" w:themeColor="text1"/>
        </w:rPr>
        <w:t xml:space="preserve"> przeznaczona dla pasażerów stojących tworzącą powierzchnię bez stopni, a bezpośredni (tj. bez stopni pośrednich) dostęp do niej  z zewnątrz możliwy jest przez  I, II, III i IV drzwi główne autobusu; brak stopni poprzecznych (pośrednich) na powierzchni podłogi w przejściu środkowym we wnętrzu pojazdu;</w:t>
      </w:r>
    </w:p>
    <w:p w14:paraId="32EAC979" w14:textId="77777777" w:rsidR="00650A58" w:rsidRPr="00630470" w:rsidRDefault="00650A58" w:rsidP="00650A58">
      <w:pPr>
        <w:pStyle w:val="Nagwek4-punktor"/>
        <w:tabs>
          <w:tab w:val="clear" w:pos="786"/>
        </w:tabs>
        <w:ind w:left="851" w:hanging="284"/>
        <w:rPr>
          <w:color w:val="000000" w:themeColor="text1"/>
        </w:rPr>
      </w:pPr>
      <w:r w:rsidRPr="00630470">
        <w:rPr>
          <w:color w:val="000000" w:themeColor="text1"/>
        </w:rPr>
        <w:t>zespół</w:t>
      </w:r>
      <w:r w:rsidRPr="00630470">
        <w:rPr>
          <w:b/>
          <w:color w:val="000000" w:themeColor="text1"/>
        </w:rPr>
        <w:t xml:space="preserve"> </w:t>
      </w:r>
      <w:r w:rsidRPr="00630470">
        <w:rPr>
          <w:color w:val="000000" w:themeColor="text1"/>
        </w:rPr>
        <w:t>napędowy (</w:t>
      </w:r>
      <w:r w:rsidRPr="00630470">
        <w:rPr>
          <w:b/>
          <w:color w:val="000000" w:themeColor="text1"/>
        </w:rPr>
        <w:t>silnik spalinowy</w:t>
      </w:r>
      <w:r w:rsidRPr="00630470">
        <w:rPr>
          <w:color w:val="000000" w:themeColor="text1"/>
        </w:rPr>
        <w:t>) pojazdu o następujących cechach:</w:t>
      </w:r>
    </w:p>
    <w:p w14:paraId="743FE6DE" w14:textId="77777777" w:rsidR="00650A58" w:rsidRPr="00630470" w:rsidRDefault="00650A58" w:rsidP="00650A58">
      <w:pPr>
        <w:pStyle w:val="-Nagwek3-punktorstrzaka"/>
        <w:spacing w:before="0" w:after="0"/>
        <w:ind w:hanging="357"/>
        <w:rPr>
          <w:color w:val="000000" w:themeColor="text1"/>
        </w:rPr>
      </w:pPr>
      <w:r w:rsidRPr="00630470">
        <w:rPr>
          <w:b/>
          <w:bCs/>
          <w:color w:val="000000" w:themeColor="text1"/>
        </w:rPr>
        <w:t>silnik rzędowy, 6 cylindrowy</w:t>
      </w:r>
      <w:r w:rsidRPr="00630470">
        <w:rPr>
          <w:color w:val="000000" w:themeColor="text1"/>
        </w:rPr>
        <w:t xml:space="preserve">, umiejscowiony w tylnej części pojazdu </w:t>
      </w:r>
      <w:r w:rsidRPr="00630470">
        <w:rPr>
          <w:color w:val="000000" w:themeColor="text1"/>
        </w:rPr>
        <w:br/>
        <w:t>(za osią napędową pojazdu);</w:t>
      </w:r>
    </w:p>
    <w:p w14:paraId="5288D087" w14:textId="77777777" w:rsidR="00650A58" w:rsidRPr="00630470" w:rsidRDefault="00650A58" w:rsidP="00650A58">
      <w:pPr>
        <w:pStyle w:val="-Nagwek3-punktorstrzaka"/>
        <w:rPr>
          <w:color w:val="000000" w:themeColor="text1"/>
        </w:rPr>
      </w:pPr>
      <w:r w:rsidRPr="00630470">
        <w:rPr>
          <w:color w:val="000000" w:themeColor="text1"/>
        </w:rPr>
        <w:t xml:space="preserve">zasilany </w:t>
      </w:r>
      <w:r w:rsidRPr="00630470">
        <w:rPr>
          <w:b/>
          <w:color w:val="000000" w:themeColor="text1"/>
        </w:rPr>
        <w:t>olejem napędowym</w:t>
      </w:r>
      <w:r w:rsidRPr="00630470">
        <w:rPr>
          <w:color w:val="000000" w:themeColor="text1"/>
        </w:rPr>
        <w:t xml:space="preserve"> spełniającym wymagania normy PN-EN 590+A1 </w:t>
      </w:r>
      <w:r w:rsidRPr="00630470">
        <w:rPr>
          <w:iCs/>
          <w:color w:val="000000" w:themeColor="text1"/>
        </w:rPr>
        <w:t>Paliwa do pojazdów samochodowych – Oleje napędowe – Wymagania i metody badań</w:t>
      </w:r>
      <w:r w:rsidRPr="00630470">
        <w:rPr>
          <w:color w:val="000000" w:themeColor="text1"/>
        </w:rPr>
        <w:t>, z ewentualnymi uzupełnieniami, a także Rozporządzenie Ministra Gospodarki i Pracy z dnia 9 października 2015r. w sprawie wymagań jakościowych dla paliw ciekłych (Dz.U.2015.1680 z dnia 2015.10.23 z późniejszymi zmianami);</w:t>
      </w:r>
    </w:p>
    <w:p w14:paraId="65B4AAE0" w14:textId="77777777" w:rsidR="00650A58" w:rsidRPr="00630470" w:rsidRDefault="00650A58" w:rsidP="00650A58">
      <w:pPr>
        <w:pStyle w:val="-Nagwek3-punktorstrzaka"/>
        <w:rPr>
          <w:color w:val="000000" w:themeColor="text1"/>
        </w:rPr>
      </w:pPr>
      <w:r w:rsidRPr="00630470">
        <w:rPr>
          <w:color w:val="000000" w:themeColor="text1"/>
        </w:rPr>
        <w:t xml:space="preserve">spełniający warunki graniczne w zakresie emisji zanieczyszczeń normy </w:t>
      </w:r>
      <w:r w:rsidRPr="00630470">
        <w:rPr>
          <w:b/>
          <w:color w:val="000000" w:themeColor="text1"/>
        </w:rPr>
        <w:t>EURO VI</w:t>
      </w:r>
      <w:r w:rsidRPr="00630470">
        <w:rPr>
          <w:color w:val="000000" w:themeColor="text1"/>
        </w:rPr>
        <w:t xml:space="preserve"> określonej w Rozporządzeniu Parlamentu Europejskiego i Rady (WE) nr  595/2009 z dnia 18 czerwca </w:t>
      </w:r>
      <w:r w:rsidRPr="0092437D">
        <w:t>2009 r. dotyczące homologacji typu pojazdów silnikowych i silników w</w:t>
      </w:r>
      <w:r>
        <w:t> </w:t>
      </w:r>
      <w:r w:rsidRPr="0092437D">
        <w:t xml:space="preserve">odniesieniu do emisji </w:t>
      </w:r>
      <w:r w:rsidRPr="00630470">
        <w:rPr>
          <w:color w:val="000000" w:themeColor="text1"/>
        </w:rPr>
        <w:t>zanieczyszczeń pochodzących z pojazdów ciężarowych o dużej ładowności (Euro VI)</w:t>
      </w:r>
      <w:r>
        <w:rPr>
          <w:color w:val="000000" w:themeColor="text1"/>
        </w:rPr>
        <w:br/>
      </w:r>
      <w:r w:rsidRPr="00630470">
        <w:rPr>
          <w:color w:val="000000" w:themeColor="text1"/>
        </w:rPr>
        <w:t xml:space="preserve"> i zmieniające rozporządzenie (WE) nr 715/2007 i dyrektywę 2007/46/WE oraz uchylające dyrektywy 80/1269/EWG, 2005/55/WE i 2005/78/WE (Dz.U.UE.L.2009.188.1 z dnia 2009.07.18 z późniejszymi zmianami).</w:t>
      </w:r>
    </w:p>
    <w:p w14:paraId="5F0C396D" w14:textId="77777777" w:rsidR="00650A58" w:rsidRPr="00630470" w:rsidRDefault="00650A58" w:rsidP="00650A58">
      <w:pPr>
        <w:rPr>
          <w:color w:val="000000" w:themeColor="text1"/>
        </w:rPr>
      </w:pPr>
    </w:p>
    <w:p w14:paraId="7303F392" w14:textId="77777777" w:rsidR="00650A58" w:rsidRPr="00630470" w:rsidRDefault="00650A58" w:rsidP="00650A58">
      <w:pPr>
        <w:rPr>
          <w:i/>
          <w:color w:val="000000" w:themeColor="text1"/>
        </w:rPr>
      </w:pPr>
    </w:p>
    <w:p w14:paraId="79A4143B" w14:textId="77777777" w:rsidR="00650A58" w:rsidRPr="00630470" w:rsidRDefault="00650A58" w:rsidP="00650A58">
      <w:pPr>
        <w:rPr>
          <w:bCs/>
          <w:i/>
          <w:iCs/>
          <w:color w:val="000000" w:themeColor="text1"/>
          <w:szCs w:val="18"/>
        </w:rPr>
      </w:pPr>
      <w:r w:rsidRPr="00630470">
        <w:rPr>
          <w:i/>
          <w:color w:val="000000" w:themeColor="text1"/>
          <w:szCs w:val="18"/>
          <w:shd w:val="clear" w:color="auto" w:fill="EEECE1"/>
        </w:rPr>
        <w:t>Uwaga </w:t>
      </w:r>
      <w:r w:rsidRPr="00630470">
        <w:rPr>
          <w:i/>
          <w:color w:val="000000" w:themeColor="text1"/>
          <w:szCs w:val="18"/>
        </w:rPr>
        <w:t xml:space="preserve">: </w:t>
      </w:r>
      <w:r w:rsidRPr="00630470">
        <w:rPr>
          <w:bCs/>
          <w:i/>
          <w:iCs/>
          <w:color w:val="000000" w:themeColor="text1"/>
          <w:szCs w:val="18"/>
        </w:rPr>
        <w:t>Należy dołączyć co najmniej tyle referencji od poprzednich zamawiających, aby potwierdzić realizację dostaw wg warunków dot. zdolności technicznej lub zawodowej, określonych</w:t>
      </w:r>
      <w:r w:rsidRPr="00630470">
        <w:rPr>
          <w:i/>
          <w:iCs/>
          <w:color w:val="000000" w:themeColor="text1"/>
          <w:szCs w:val="18"/>
        </w:rPr>
        <w:t xml:space="preserve"> </w:t>
      </w:r>
      <w:r w:rsidRPr="00630470">
        <w:rPr>
          <w:bCs/>
          <w:i/>
          <w:iCs/>
          <w:color w:val="000000" w:themeColor="text1"/>
        </w:rPr>
        <w:t xml:space="preserve">w pkt. </w:t>
      </w:r>
      <w:r w:rsidRPr="00630470">
        <w:rPr>
          <w:b/>
          <w:bCs/>
          <w:i/>
          <w:iCs/>
          <w:color w:val="000000" w:themeColor="text1"/>
        </w:rPr>
        <w:t>6.1.5.4</w:t>
      </w:r>
      <w:r w:rsidRPr="00630470">
        <w:rPr>
          <w:bCs/>
          <w:i/>
          <w:iCs/>
          <w:color w:val="000000" w:themeColor="text1"/>
        </w:rPr>
        <w:t xml:space="preserve"> SWZ</w:t>
      </w:r>
      <w:r w:rsidRPr="00630470">
        <w:rPr>
          <w:bCs/>
          <w:i/>
          <w:iCs/>
          <w:color w:val="000000" w:themeColor="text1"/>
          <w:szCs w:val="18"/>
        </w:rPr>
        <w:t>, w tym</w:t>
      </w:r>
      <w:r w:rsidRPr="00630470">
        <w:rPr>
          <w:i/>
          <w:color w:val="000000" w:themeColor="text1"/>
          <w:szCs w:val="18"/>
        </w:rPr>
        <w:t xml:space="preserve">, że dostawy te zostały </w:t>
      </w:r>
      <w:r w:rsidRPr="00630470">
        <w:rPr>
          <w:b/>
          <w:i/>
          <w:color w:val="000000" w:themeColor="text1"/>
          <w:szCs w:val="18"/>
        </w:rPr>
        <w:t>wykonane należycie</w:t>
      </w:r>
      <w:r w:rsidRPr="00630470">
        <w:rPr>
          <w:i/>
          <w:color w:val="000000" w:themeColor="text1"/>
          <w:szCs w:val="18"/>
        </w:rPr>
        <w:t>.</w:t>
      </w:r>
    </w:p>
    <w:p w14:paraId="26A926BA" w14:textId="77777777" w:rsidR="00650A58" w:rsidRPr="00630470" w:rsidRDefault="00650A58" w:rsidP="00650A58">
      <w:pPr>
        <w:rPr>
          <w:i/>
          <w:color w:val="000000" w:themeColor="text1"/>
        </w:rPr>
      </w:pPr>
    </w:p>
    <w:p w14:paraId="048B85C8" w14:textId="77777777" w:rsidR="00A41203" w:rsidRDefault="00A41203"/>
    <w:sectPr w:rsidR="00A41203" w:rsidSect="00C728E5">
      <w:pgSz w:w="11906" w:h="16838" w:code="9"/>
      <w:pgMar w:top="426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3D0D4" w14:textId="77777777" w:rsidR="00650A58" w:rsidRDefault="00650A58" w:rsidP="00650A58">
      <w:r>
        <w:separator/>
      </w:r>
    </w:p>
  </w:endnote>
  <w:endnote w:type="continuationSeparator" w:id="0">
    <w:p w14:paraId="633417B3" w14:textId="77777777" w:rsidR="00650A58" w:rsidRDefault="00650A58" w:rsidP="0065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5AEF5" w14:textId="77777777" w:rsidR="00650A58" w:rsidRDefault="00650A58" w:rsidP="00650A58">
      <w:r>
        <w:separator/>
      </w:r>
    </w:p>
  </w:footnote>
  <w:footnote w:type="continuationSeparator" w:id="0">
    <w:p w14:paraId="261DCB42" w14:textId="77777777" w:rsidR="00650A58" w:rsidRDefault="00650A58" w:rsidP="00650A58">
      <w:r>
        <w:continuationSeparator/>
      </w:r>
    </w:p>
  </w:footnote>
  <w:footnote w:id="1">
    <w:p w14:paraId="423F7AD2" w14:textId="77777777" w:rsidR="00650A58" w:rsidRDefault="00650A58" w:rsidP="00650A58">
      <w:pPr>
        <w:pStyle w:val="Tekstprzypisudolnego"/>
      </w:pPr>
      <w:r w:rsidRPr="00F51675">
        <w:rPr>
          <w:rStyle w:val="Odwoanieprzypisudolnego"/>
        </w:rPr>
        <w:footnoteRef/>
      </w:r>
      <w:r w:rsidRPr="00F51675">
        <w:t xml:space="preserve"> w rozumieniu Rozporządzenia Parlamentu Europejskiego i Rady (UE) 2018/858 z dnia 30 maja 2018r. w sprawie homologacji i nadzoru rynku pojazdów silnikowych i ich przyczep oraz układów, komponentów i oddzielnych zespołów technicznych przeznaczonych do tych pojazdów, zmieniające rozporządzenie (WE) nr 715/2007 i (WE) nr 595/2009 oraz uchylające dyrektywę 2007/46/WE (Dz.U.UE.L.2018.151.1 z dnia 2018.06.14).</w:t>
      </w:r>
    </w:p>
  </w:footnote>
  <w:footnote w:id="2">
    <w:p w14:paraId="1857AE8C" w14:textId="77777777" w:rsidR="00650A58" w:rsidRPr="00D278C9" w:rsidRDefault="00650A58" w:rsidP="00650A58">
      <w:pPr>
        <w:pStyle w:val="Tekstprzypisudolnego"/>
        <w:keepLines/>
      </w:pPr>
      <w:r w:rsidRPr="00F44A28">
        <w:rPr>
          <w:rStyle w:val="Odwoanieprzypisudolnego"/>
        </w:rPr>
        <w:footnoteRef/>
      </w:r>
      <w:r w:rsidRPr="00F44A28">
        <w:t xml:space="preserve"> w rozumieniu kryteriów kwalifikowania pojazdów do danej kategorii zawartych w  Rozporządzeniu Parlamentu Europejskiego i Rady (WE) nr  </w:t>
      </w:r>
      <w:r w:rsidRPr="00F44A28">
        <w:rPr>
          <w:b/>
        </w:rPr>
        <w:t>661/2009</w:t>
      </w:r>
      <w:r w:rsidRPr="00F44A28">
        <w:t xml:space="preserve"> z dnia 13 lipca 2009 r. w sprawie wymagań technicznych w zakresie homologacji typu pojazdów silnikowych dotyczących ich bezpieczeństwa ogólnego, ich przyczep oraz przeznaczonych dla nich układów, części i </w:t>
      </w:r>
      <w:r w:rsidRPr="00D278C9">
        <w:t>oddzielnych zespołów technicznych (Dz.U.UE.L.2009.200.1 z dnia 2009.07.31).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46EE8"/>
    <w:multiLevelType w:val="hybridMultilevel"/>
    <w:tmpl w:val="21728BA2"/>
    <w:lvl w:ilvl="0" w:tplc="C25A8D20">
      <w:start w:val="1"/>
      <w:numFmt w:val="bullet"/>
      <w:pStyle w:val="-Nagwek3-punktorstrzaka"/>
      <w:lvlText w:val="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40EB480A"/>
    <w:multiLevelType w:val="multilevel"/>
    <w:tmpl w:val="9FF404E2"/>
    <w:lvl w:ilvl="0">
      <w:start w:val="1"/>
      <w:numFmt w:val="bullet"/>
      <w:pStyle w:val="nagwekpuktor-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upperRoman"/>
      <w:suff w:val="space"/>
      <w:lvlText w:val="Rozdział  %2. "/>
      <w:lvlJc w:val="left"/>
      <w:pPr>
        <w:ind w:left="5160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381"/>
        </w:tabs>
        <w:ind w:left="1021"/>
      </w:pPr>
      <w:rPr>
        <w:rFonts w:cs="Times New Roman" w:hint="default"/>
      </w:rPr>
    </w:lvl>
    <w:lvl w:ilvl="3">
      <w:start w:val="1"/>
      <w:numFmt w:val="decimal"/>
      <w:suff w:val="space"/>
      <w:lvlText w:val="%4)"/>
      <w:lvlJc w:val="left"/>
      <w:pPr>
        <w:ind w:left="3323" w:hanging="1905"/>
      </w:pPr>
      <w:rPr>
        <w:rFonts w:cs="Times New Roman" w:hint="default"/>
      </w:rPr>
    </w:lvl>
    <w:lvl w:ilvl="4">
      <w:start w:val="1"/>
      <w:numFmt w:val="lowerLetter"/>
      <w:suff w:val="space"/>
      <w:lvlText w:val="%5)"/>
      <w:lvlJc w:val="left"/>
      <w:pPr>
        <w:ind w:left="4043" w:hanging="1888"/>
      </w:pPr>
      <w:rPr>
        <w:rFonts w:cs="Times New Roman" w:hint="default"/>
      </w:rPr>
    </w:lvl>
    <w:lvl w:ilvl="5">
      <w:start w:val="1"/>
      <w:numFmt w:val="ordinal"/>
      <w:lvlRestart w:val="0"/>
      <w:suff w:val="nothing"/>
      <w:lvlText w:val="Art. %6"/>
      <w:lvlJc w:val="left"/>
      <w:pPr>
        <w:ind w:left="4763"/>
      </w:pPr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pPr>
        <w:ind w:left="5483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563"/>
        </w:tabs>
        <w:ind w:left="6203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283"/>
        </w:tabs>
        <w:ind w:left="6923"/>
      </w:pPr>
      <w:rPr>
        <w:rFonts w:cs="Times New Roman" w:hint="default"/>
      </w:rPr>
    </w:lvl>
  </w:abstractNum>
  <w:abstractNum w:abstractNumId="2" w15:restartNumberingAfterBreak="0">
    <w:nsid w:val="4E2F1E1B"/>
    <w:multiLevelType w:val="multilevel"/>
    <w:tmpl w:val="41666BA4"/>
    <w:lvl w:ilvl="0">
      <w:start w:val="1"/>
      <w:numFmt w:val="decimal"/>
      <w:pStyle w:val="Nagwek1"/>
      <w:lvlText w:val="%1 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pStyle w:val="Nagwek2"/>
      <w:lvlText w:val="%1.%2"/>
      <w:lvlJc w:val="left"/>
      <w:pPr>
        <w:ind w:left="4121" w:hanging="576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pStyle w:val="Nagwek3"/>
      <w:lvlText w:val="%1.%2.%3"/>
      <w:lvlJc w:val="left"/>
      <w:pPr>
        <w:ind w:left="4548" w:hanging="720"/>
      </w:pPr>
      <w:rPr>
        <w:b w:val="0"/>
        <w:bCs w:val="0"/>
        <w:strike w:val="0"/>
        <w:color w:val="000000" w:themeColor="text1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 w16cid:durableId="928317937">
    <w:abstractNumId w:val="1"/>
  </w:num>
  <w:num w:numId="2" w16cid:durableId="664212067">
    <w:abstractNumId w:val="2"/>
  </w:num>
  <w:num w:numId="3" w16cid:durableId="209345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58"/>
    <w:rsid w:val="002805DF"/>
    <w:rsid w:val="00650A58"/>
    <w:rsid w:val="006E2E4A"/>
    <w:rsid w:val="00A41203"/>
    <w:rsid w:val="00C7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18860A"/>
  <w15:chartTrackingRefBased/>
  <w15:docId w15:val="{1BEF0520-4132-48C7-A1F5-CB047732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A5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50A58"/>
    <w:pPr>
      <w:keepNext/>
      <w:numPr>
        <w:numId w:val="2"/>
      </w:numPr>
      <w:spacing w:before="480" w:after="120"/>
      <w:outlineLvl w:val="0"/>
    </w:pPr>
    <w:rPr>
      <w:b/>
      <w:caps/>
      <w:kern w:val="28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650A58"/>
    <w:pPr>
      <w:numPr>
        <w:ilvl w:val="1"/>
        <w:numId w:val="2"/>
      </w:numPr>
      <w:spacing w:before="120" w:after="120"/>
      <w:ind w:left="567" w:hanging="567"/>
      <w:outlineLvl w:val="1"/>
    </w:pPr>
  </w:style>
  <w:style w:type="paragraph" w:styleId="Nagwek3">
    <w:name w:val="heading 3"/>
    <w:basedOn w:val="Normalny"/>
    <w:link w:val="Nagwek3Znak"/>
    <w:uiPriority w:val="99"/>
    <w:qFormat/>
    <w:rsid w:val="00650A58"/>
    <w:pPr>
      <w:numPr>
        <w:ilvl w:val="2"/>
        <w:numId w:val="2"/>
      </w:numPr>
      <w:spacing w:before="120" w:after="120"/>
      <w:ind w:left="1288"/>
      <w:outlineLvl w:val="2"/>
    </w:pPr>
  </w:style>
  <w:style w:type="paragraph" w:styleId="Nagwek4">
    <w:name w:val="heading 4"/>
    <w:basedOn w:val="Normalny"/>
    <w:link w:val="Nagwek4Znak"/>
    <w:uiPriority w:val="99"/>
    <w:qFormat/>
    <w:rsid w:val="00650A58"/>
    <w:pPr>
      <w:numPr>
        <w:ilvl w:val="3"/>
        <w:numId w:val="2"/>
      </w:numPr>
      <w:spacing w:before="60" w:after="60"/>
      <w:ind w:left="2410" w:hanging="992"/>
      <w:outlineLvl w:val="3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50A58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50A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50A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650A58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customStyle="1" w:styleId="TableText">
    <w:name w:val="Table Text"/>
    <w:rsid w:val="00650A58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50A58"/>
    <w:pPr>
      <w:ind w:left="567"/>
    </w:pPr>
    <w:rPr>
      <w:i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0A58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styleId="Odwoanieprzypisudolnego">
    <w:name w:val="footnote reference"/>
    <w:uiPriority w:val="99"/>
    <w:rsid w:val="00650A58"/>
    <w:rPr>
      <w:rFonts w:cs="Times New Roman"/>
      <w:vertAlign w:val="superscript"/>
    </w:rPr>
  </w:style>
  <w:style w:type="paragraph" w:customStyle="1" w:styleId="nagwekpuktor-">
    <w:name w:val="nagłówek puktor -"/>
    <w:basedOn w:val="Normalny"/>
    <w:link w:val="nagwekpuktor-Znak"/>
    <w:uiPriority w:val="99"/>
    <w:rsid w:val="00650A58"/>
    <w:pPr>
      <w:numPr>
        <w:numId w:val="1"/>
      </w:numPr>
    </w:pPr>
  </w:style>
  <w:style w:type="paragraph" w:customStyle="1" w:styleId="Nagwek4-punktor">
    <w:name w:val="Nagłówek 4 -punktor"/>
    <w:basedOn w:val="nagwekpuktor-"/>
    <w:link w:val="Naglwek4-punktorZnak"/>
    <w:uiPriority w:val="99"/>
    <w:rsid w:val="00650A58"/>
    <w:pPr>
      <w:tabs>
        <w:tab w:val="num" w:pos="2700"/>
      </w:tabs>
      <w:ind w:left="2551" w:hanging="251"/>
    </w:pPr>
  </w:style>
  <w:style w:type="character" w:customStyle="1" w:styleId="nagwekpuktor-Znak">
    <w:name w:val="nagłówek puktor - Znak"/>
    <w:link w:val="nagwekpuktor-"/>
    <w:uiPriority w:val="99"/>
    <w:locked/>
    <w:rsid w:val="00650A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lwek4-punktorZnak">
    <w:name w:val="Naglówek 4 -punktor Znak"/>
    <w:link w:val="Nagwek4-punktor"/>
    <w:uiPriority w:val="99"/>
    <w:locked/>
    <w:rsid w:val="00650A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-Nagwek3-punktorstrzaka">
    <w:name w:val="- Nagłówek 3 -punktor strzałka"/>
    <w:basedOn w:val="Normalny"/>
    <w:qFormat/>
    <w:rsid w:val="00650A58"/>
    <w:pPr>
      <w:numPr>
        <w:numId w:val="3"/>
      </w:num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Gałuszka</dc:creator>
  <cp:keywords/>
  <dc:description/>
  <cp:lastModifiedBy>Patrycja Gałuszka</cp:lastModifiedBy>
  <cp:revision>1</cp:revision>
  <dcterms:created xsi:type="dcterms:W3CDTF">2024-11-12T10:09:00Z</dcterms:created>
  <dcterms:modified xsi:type="dcterms:W3CDTF">2024-11-12T10:10:00Z</dcterms:modified>
</cp:coreProperties>
</file>