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4E0520">
        <w:rPr>
          <w:sz w:val="22"/>
          <w:szCs w:val="22"/>
        </w:rPr>
        <w:t>Sukcesywne dostawy rękawic sprzętu medycznych</w:t>
      </w:r>
      <w:r w:rsidR="00221C8D" w:rsidRPr="00221C8D">
        <w:rPr>
          <w:sz w:val="22"/>
          <w:szCs w:val="22"/>
        </w:rPr>
        <w:t xml:space="preserve"> do Pomorskiego Centrum Reumatologicznego im. dr J. Titz-Kos</w:t>
      </w:r>
      <w:r w:rsidR="004E0520">
        <w:rPr>
          <w:sz w:val="22"/>
          <w:szCs w:val="22"/>
        </w:rPr>
        <w:t>ko w Sopocie sp. z o.o.</w:t>
      </w:r>
      <w:r w:rsidR="00221C8D" w:rsidRPr="00221C8D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="00F547CE" w:rsidRPr="003F2072">
        <w:rPr>
          <w:sz w:val="22"/>
          <w:szCs w:val="22"/>
        </w:rPr>
        <w:t xml:space="preserve"> – Znak: </w:t>
      </w:r>
      <w:r w:rsidR="00221C8D">
        <w:rPr>
          <w:sz w:val="22"/>
          <w:szCs w:val="22"/>
        </w:rPr>
        <w:t>2/TP</w:t>
      </w:r>
      <w:r w:rsidR="00426887" w:rsidRPr="003F2072">
        <w:rPr>
          <w:sz w:val="22"/>
          <w:szCs w:val="22"/>
        </w:rPr>
        <w:t>/2</w:t>
      </w:r>
      <w:r w:rsidR="00DD2318" w:rsidRPr="003F2072">
        <w:rPr>
          <w:sz w:val="22"/>
          <w:szCs w:val="22"/>
        </w:rPr>
        <w:t>1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:rsidR="000D5A41" w:rsidRDefault="000D5A41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</w:t>
      </w:r>
      <w:r w:rsidRPr="003F2072">
        <w:rPr>
          <w:rFonts w:ascii="Times New Roman" w:eastAsia="Times New Roman" w:hAnsi="Times New Roman" w:cs="Times New Roman"/>
          <w:lang w:eastAsia="zh-CN"/>
        </w:rPr>
        <w:t>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3F2072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77295A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Pr="0077295A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>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lastRenderedPageBreak/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9E6562" w:rsidRPr="003F2072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E3CCD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3F2072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:rsidR="001055EC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3F2072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)</w:t>
      </w:r>
    </w:p>
    <w:p w:rsidR="005A7701" w:rsidRPr="003F2072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0F08E8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9A5636">
        <w:rPr>
          <w:rFonts w:ascii="Times New Roman" w:hAnsi="Times New Roman" w:cs="Times New Roman"/>
          <w:b/>
        </w:rPr>
        <w:t>II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r w:rsidR="00AD5854">
        <w:rPr>
          <w:rFonts w:ascii="Times New Roman" w:hAnsi="Times New Roman" w:cs="Times New Roman"/>
        </w:rPr>
        <w:t>t.j. Dz.U.2020.1913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D5854">
        <w:rPr>
          <w:rFonts w:ascii="Times New Roman" w:hAnsi="Times New Roman" w:cs="Times New Roman"/>
        </w:rPr>
        <w:t>iwej konkurencji (t.j. Dz.U.2020.1913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 w:rsidRPr="003F2072">
        <w:rPr>
          <w:rFonts w:ascii="Times New Roman" w:hAnsi="Times New Roman" w:cs="Times New Roman"/>
        </w:rPr>
        <w:t>.…………………………………………………………………………..</w:t>
      </w:r>
    </w:p>
    <w:p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3F2072" w:rsidRDefault="0079728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7106FF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lastRenderedPageBreak/>
        <w:t>c/ dni pracy        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e/ numer</w:t>
      </w:r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telefonu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/ adrese-mail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VIII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3F2072" w:rsidRDefault="009B112F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 w:rsidR="00756EA4"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:rsidR="00625CD3" w:rsidRPr="003F2072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F2072">
        <w:rPr>
          <w:rFonts w:ascii="Times New Roman" w:eastAsia="Times New Roman" w:hAnsi="Times New Roman" w:cs="Times New Roman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</w:rPr>
        <w:t>jesteśmy</w:t>
      </w:r>
      <w:r w:rsidR="009A30E0">
        <w:rPr>
          <w:rFonts w:ascii="Times New Roman" w:eastAsia="Times New Roman" w:hAnsi="Times New Roman" w:cs="Times New Roman"/>
          <w:b/>
        </w:rPr>
        <w:t xml:space="preserve"> 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91033">
        <w:rPr>
          <w:rFonts w:ascii="Times New Roman" w:eastAsia="Times New Roman" w:hAnsi="Times New Roman" w:cs="Times New Roman"/>
        </w:rPr>
        <w:t xml:space="preserve">mikro/ małym,/średnim/ dużym </w:t>
      </w:r>
      <w:r w:rsidRPr="003F2072">
        <w:rPr>
          <w:rFonts w:ascii="Times New Roman" w:eastAsia="Times New Roman" w:hAnsi="Times New Roman" w:cs="Times New Roman"/>
        </w:rPr>
        <w:t>przedsiębiorstwem</w:t>
      </w:r>
      <w:r w:rsidRPr="003F2072">
        <w:rPr>
          <w:rFonts w:ascii="Times New Roman" w:eastAsia="Times New Roman" w:hAnsi="Times New Roman" w:cs="Times New Roman"/>
          <w:vertAlign w:val="superscript"/>
        </w:rPr>
        <w:t>1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B7E5F" w:rsidRPr="009B7E5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</w:t>
      </w:r>
      <w:r w:rsidR="009B1720" w:rsidRPr="009B1720">
        <w:rPr>
          <w:rFonts w:ascii="Times New Roman" w:hAnsi="Times New Roman" w:cs="Times New Roman"/>
          <w:i/>
          <w:lang w:eastAsia="ar-SA"/>
        </w:rPr>
        <w:t xml:space="preserve"> podpisem zaufanym lub podpisem osobistym</w:t>
      </w:r>
      <w:r w:rsidRPr="009B1720">
        <w:rPr>
          <w:rFonts w:ascii="Times New Roman" w:hAnsi="Times New Roman" w:cs="Times New Roman"/>
          <w:i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8E3E04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97310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</w:p>
        </w:tc>
      </w:tr>
      <w:tr w:rsidR="006B71FA" w:rsidRPr="008E3E04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1FA" w:rsidRPr="008E3E04" w:rsidRDefault="00FC10E3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Przetarg </w:t>
      </w:r>
      <w:r w:rsidR="00E26B6B">
        <w:rPr>
          <w:rFonts w:ascii="Times New Roman" w:hAnsi="Times New Roman" w:cs="Times New Roman"/>
          <w:b/>
          <w:sz w:val="20"/>
          <w:szCs w:val="20"/>
        </w:rPr>
        <w:t>2/TP/21 Rękawice</w:t>
      </w: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215"/>
        <w:gridCol w:w="567"/>
        <w:gridCol w:w="567"/>
        <w:gridCol w:w="850"/>
        <w:gridCol w:w="851"/>
        <w:gridCol w:w="850"/>
        <w:gridCol w:w="1276"/>
        <w:gridCol w:w="1701"/>
        <w:gridCol w:w="1418"/>
      </w:tblGrid>
      <w:tr w:rsidR="00FC10E3" w:rsidRPr="008E3E04" w:rsidTr="00FC10E3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0656BE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C74E85" w:rsidRDefault="002F2915" w:rsidP="002F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2F2915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FC10E3" w:rsidRPr="008E3E04" w:rsidTr="00FC10E3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FC10E3" w:rsidRPr="008E3E04" w:rsidTr="00FC10E3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Default="002F2915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Rękawice chirurgiczne, jałowe, lateksowe bezpudrowe, kształt anatomiczny, kolor biały, mankiet rolowany, Lateks o zwiększonej lepkości ułatwiający chwyt narzędzia. Dostępne w rozmiarach  5.5-9.0, powierzchnia zewnętrzna, mikroszorstka, powierzchnia wewnętrzna polimeryzowana , długość rękawicy min 270 mm,     AQL 0,65  rękawice zgodne z Dyrektywą o Wyrobie Medycznym MDD 93/42/EEC i CE 0123 w klasie IIa, Środek ochrony indywidualnej kategorii III CE 0321 zgodnie z 89/686/EEC, Siła przy zerwaniu (mediana) ≥9 N, oznakowane datą sterylizacji, oznakowane datą ważności i numerem serii.  Opakowanie zbiorcze oznaczone fabrycznie kolorem charakterystycznym dla rodzaju rękawicy.</w:t>
            </w:r>
          </w:p>
          <w:p w:rsidR="0076586D" w:rsidRDefault="0076586D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6D" w:rsidRDefault="0076586D" w:rsidP="0076586D">
            <w:pPr>
              <w:pStyle w:val="Akapitzlist"/>
              <w:numPr>
                <w:ilvl w:val="1"/>
                <w:numId w:val="15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76586D">
              <w:rPr>
                <w:color w:val="FF0000"/>
                <w:sz w:val="20"/>
                <w:szCs w:val="20"/>
              </w:rPr>
              <w:t xml:space="preserve">Zamawiający dopuszcza rękawice:1) lateksowe </w:t>
            </w:r>
            <w:proofErr w:type="spellStart"/>
            <w:r w:rsidRPr="0076586D">
              <w:rPr>
                <w:color w:val="FF0000"/>
                <w:sz w:val="20"/>
                <w:szCs w:val="20"/>
              </w:rPr>
              <w:t>bezpudrowe</w:t>
            </w:r>
            <w:proofErr w:type="spellEnd"/>
            <w:r w:rsidRPr="0076586D">
              <w:rPr>
                <w:color w:val="FF0000"/>
                <w:sz w:val="20"/>
                <w:szCs w:val="20"/>
              </w:rPr>
              <w:t xml:space="preserve"> z wewnętrzną warstwą polimerową o strukturze sieci, powierzchnia zewnętrzna </w:t>
            </w:r>
            <w:proofErr w:type="spellStart"/>
            <w:r w:rsidRPr="0076586D">
              <w:rPr>
                <w:color w:val="FF0000"/>
                <w:sz w:val="20"/>
                <w:szCs w:val="20"/>
              </w:rPr>
              <w:t>mikroteksturowana</w:t>
            </w:r>
            <w:proofErr w:type="spellEnd"/>
            <w:r w:rsidRPr="0076586D">
              <w:rPr>
                <w:color w:val="FF0000"/>
                <w:sz w:val="20"/>
                <w:szCs w:val="20"/>
              </w:rPr>
              <w:t xml:space="preserve">, grubość na palcu 0,27 mm, AQL max. 0,65, sterylizowane radiacyjnie, anatomiczne z poszerzoną częścią grzbietową dłoni, faktyczny poziom protein &lt; 10 </w:t>
            </w:r>
            <w:proofErr w:type="spellStart"/>
            <w:r w:rsidRPr="0076586D">
              <w:rPr>
                <w:color w:val="FF0000"/>
                <w:sz w:val="20"/>
                <w:szCs w:val="20"/>
              </w:rPr>
              <w:t>ug</w:t>
            </w:r>
            <w:proofErr w:type="spellEnd"/>
            <w:r w:rsidRPr="0076586D">
              <w:rPr>
                <w:color w:val="FF0000"/>
                <w:sz w:val="20"/>
                <w:szCs w:val="20"/>
              </w:rPr>
              <w:t xml:space="preserve">/g rękawicy (badania niezależne, nie starsze niż 2013 r.) </w:t>
            </w:r>
            <w:r w:rsidRPr="0076586D">
              <w:rPr>
                <w:color w:val="FF0000"/>
                <w:sz w:val="20"/>
                <w:szCs w:val="20"/>
              </w:rPr>
              <w:lastRenderedPageBreak/>
              <w:t xml:space="preserve">mankiet rolowany, opakowanie zewnętrzne hermetyczne foliowe z wycięciem w listku ułatwiającym otwieranie, długość min. 270-285 mm dopasowana do rozmiaru, badania na przenikalność dla wirusów zgodnie z ASTM F 1671, badania na przenikalność min. 18 substancji chemicznych zgodnie z EN-374-3 (raport z wynikami badań), badania na przenikalność min. 25 </w:t>
            </w:r>
            <w:proofErr w:type="spellStart"/>
            <w:r w:rsidRPr="0076586D">
              <w:rPr>
                <w:color w:val="FF0000"/>
                <w:sz w:val="20"/>
                <w:szCs w:val="20"/>
              </w:rPr>
              <w:t>cytostatyków</w:t>
            </w:r>
            <w:proofErr w:type="spellEnd"/>
            <w:r w:rsidRPr="0076586D">
              <w:rPr>
                <w:color w:val="FF0000"/>
                <w:sz w:val="20"/>
                <w:szCs w:val="20"/>
              </w:rPr>
              <w:t xml:space="preserve"> (raporty z wynikami badań). Certyfikat CE jednostki notyfikowanej dla środka ochrony osobistej kategorii III. Produkowane zgodnie z normą ISO 13485, ISO 9001, ISO 14001 i OHSAS 18001 potwierdzone certyfikatami jednostki notyfikowanej</w:t>
            </w:r>
            <w:r w:rsidRPr="0076586D">
              <w:rPr>
                <w:color w:val="000000"/>
                <w:sz w:val="20"/>
                <w:szCs w:val="20"/>
              </w:rPr>
              <w:t>.</w:t>
            </w:r>
          </w:p>
          <w:p w:rsidR="00C83914" w:rsidRPr="0076586D" w:rsidRDefault="00C83914" w:rsidP="0076586D">
            <w:pPr>
              <w:pStyle w:val="Akapitzlist"/>
              <w:numPr>
                <w:ilvl w:val="1"/>
                <w:numId w:val="15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C83914">
              <w:rPr>
                <w:color w:val="FF0000"/>
                <w:sz w:val="20"/>
                <w:szCs w:val="20"/>
              </w:rPr>
              <w:t xml:space="preserve">Zamawiający dopuszcza rękawice chirurgiczne jasnobrązowe lateksowe </w:t>
            </w:r>
            <w:proofErr w:type="spellStart"/>
            <w:r w:rsidRPr="00C83914">
              <w:rPr>
                <w:color w:val="FF0000"/>
                <w:sz w:val="20"/>
                <w:szCs w:val="20"/>
              </w:rPr>
              <w:t>bezpudrowe</w:t>
            </w:r>
            <w:proofErr w:type="spellEnd"/>
            <w:r w:rsidRPr="00C83914">
              <w:rPr>
                <w:color w:val="FF0000"/>
                <w:sz w:val="20"/>
                <w:szCs w:val="20"/>
              </w:rPr>
              <w:t xml:space="preserve"> z strukturą syntetycznych polimerowych powłok wewnętrznych, zewnątrz antypoślizgowe, grubość: palec 0,23 mm, dłoń 0,14 mm. AQL po zapakowaniu 0,65, sterylizowane radiacyjnie, anatomiczne, średni poziom protein &lt; 50 </w:t>
            </w:r>
            <w:proofErr w:type="spellStart"/>
            <w:r w:rsidRPr="00C83914">
              <w:rPr>
                <w:color w:val="FF0000"/>
                <w:sz w:val="20"/>
                <w:szCs w:val="20"/>
              </w:rPr>
              <w:t>μg</w:t>
            </w:r>
            <w:proofErr w:type="spellEnd"/>
            <w:r w:rsidRPr="00C83914">
              <w:rPr>
                <w:color w:val="FF0000"/>
                <w:sz w:val="20"/>
                <w:szCs w:val="20"/>
              </w:rPr>
              <w:t>/g rękawicy, długość min. 290 mm, mankiet rolowany z taśmą adhezyjną, opakowanie zewnętrzne hermetyczne foliowe podciśnieniowe z dodatkowymi tłoczeniami w listkach ułatwiającymi otwieranie. Certyfikat CE jednostki notyfikowanej dla środka ochrony osobistej kategorii III. Kod EAN na opakowaniu jednostkowym i dyspenserze.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15" w:rsidRPr="008E3E04" w:rsidRDefault="002F2915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E3" w:rsidRPr="008E3E04" w:rsidTr="00FC10E3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E6" w:rsidRDefault="005846E6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</w:t>
            </w:r>
            <w:r w:rsidRPr="00143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podwójna rejestracja jako wyrób medyczny i środek ochrony osobistej klasy III Długość: 240mm, Poziom AQL: 1,0, Grubość ścian:palec: 0,05; dłoń: 0,05;Siła zrywania przed starzeniem: minimalna 6,N (mediana 7,15N), Powierzchnia wewnętrzna chlorowane, Dopuszczone do kontaktu z żywnością, Rolowany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mankiet,Teksturowane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247" w:rsidRDefault="00426247" w:rsidP="008E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247" w:rsidRDefault="00083B34" w:rsidP="008E3E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1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1)</w:t>
            </w:r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 rękawice niesterylne, jednorazowe rękawice diagnostyczno-ochronne, </w:t>
            </w:r>
            <w:proofErr w:type="spellStart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bezpudrowe</w:t>
            </w:r>
            <w:proofErr w:type="spellEnd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nitrylowe.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0,08 mm, grubość na dłoni min. 0,05 mm. Odporne na uszkodzenia mechaniczne, AQL = 1.0, siła zrywania po starzeniu zgodnie z EN 455-2 &gt; 6,0N. Zgodność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</w:t>
            </w:r>
            <w:proofErr w:type="spellStart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etananol</w:t>
            </w:r>
            <w:proofErr w:type="spellEnd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20% - poziom 6, </w:t>
            </w:r>
            <w:proofErr w:type="spellStart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izopropanol</w:t>
            </w:r>
            <w:proofErr w:type="spellEnd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70% - poziom 6). Typ B wg EN ISO 374-</w:t>
            </w:r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1. Odporne na penetrację wirusów zgodnie z ASTM F 1671, przebadane na penetrację </w:t>
            </w:r>
            <w:proofErr w:type="spellStart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cytostatyków</w:t>
            </w:r>
            <w:proofErr w:type="spellEnd"/>
            <w:r w:rsidR="00426247" w:rsidRPr="00083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zgodnie z ASTM D 6978 (min. 14 leków). Produkowane w zakładach z wdrożonymi systemami zarządzania jakością ISO 13485, ISO 14000, OHSAS.</w:t>
            </w:r>
            <w:r w:rsidR="00D60AB8" w:rsidRPr="00D60AB8"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="00D60AB8" w:rsidRPr="00D60A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Przydatne do kontaktu z żywnością zgodnie z REG. 1935/2004 i zaleceniem XXI </w:t>
            </w:r>
            <w:proofErr w:type="spellStart"/>
            <w:r w:rsidR="00D60AB8" w:rsidRPr="00D60A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BfG</w:t>
            </w:r>
            <w:proofErr w:type="spellEnd"/>
            <w:r w:rsidR="00D60AB8" w:rsidRPr="00D60A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. Rozmiary XS-L pakowane po 100 szt. XL 90 szt. po przeliczeniu oczekiwanych ilości.</w:t>
            </w:r>
          </w:p>
          <w:p w:rsidR="00D60AB8" w:rsidRDefault="00D60AB8" w:rsidP="008E3E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0AB8" w:rsidRDefault="00214B16" w:rsidP="00214B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1D7">
              <w:rPr>
                <w:b/>
                <w:color w:val="FF0000"/>
                <w:sz w:val="20"/>
                <w:szCs w:val="20"/>
              </w:rPr>
              <w:t>2)</w:t>
            </w:r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Zamawiający dopuszcza  niesterylne, jednorazowe rękawice diagnostyczno-ochronne,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bezpudrowe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nitrylowe.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0,09 mm, grubość na dłoni min. 0,07 mm. Odporne na uszkodzenia mechaniczne, AQL = 1.0, siła zrywania zgodnie z EN 455-2 &gt; 6,5N. 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10 substancji na poziomie co najmniej 4). Typ B wg EN </w:t>
            </w:r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ISO 374-1. Odporne na penetrację wirusów zgodnie z ASTM F 1671, przebadane na penetrację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cytostatyków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zgodnie z ASTM D 6978 (min. 14 leków w tym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Oxaliplatyna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Gemzar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). Ochrona przed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Carmustine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min. 20 min. ochrona przed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Thiotepa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min. 50 min. Przydatne do kontaktu z żywnością (produkowane z zakładzie z wdrożonym ISO 22000, zgodne z REG. 1935/2004, badania na uwalnianie </w:t>
            </w:r>
            <w:proofErr w:type="spellStart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nitrozamin</w:t>
            </w:r>
            <w:proofErr w:type="spellEnd"/>
            <w:r w:rsidRPr="00FD2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). Brak akceleratorów wykrywalnych w badaniach. Rozmiary XS-XL, pakowane po 100 szt.</w:t>
            </w:r>
          </w:p>
          <w:p w:rsidR="002B06BF" w:rsidRPr="002B06BF" w:rsidRDefault="002B06BF" w:rsidP="00214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6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3)</w:t>
            </w:r>
            <w:r w:rsidRPr="002B06BF">
              <w:rPr>
                <w:rFonts w:ascii="Times New Roman" w:eastAsia="Calibri" w:hAnsi="Times New Roman" w:cs="Times New Roman"/>
                <w:color w:val="FF0000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niesterylne, jednorazowe rękawice diagnostyczno-ochronne, </w:t>
            </w:r>
            <w:proofErr w:type="spellStart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bezpudrowe</w:t>
            </w:r>
            <w:proofErr w:type="spellEnd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nitrylowe.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0,08 mm, grubość na dłoni min. 0,06 mm. Odporne na uszkodzenia mechaniczne, AQL = 1.0, siła zrywania zgodnie z EN 455-2 &gt; 6,0N.  Zgodność normą EN 455 potwierdzona przez europejską jednostkę notyfikowaną. Dające się łatwo i pojedynczo wyciągać z opakowania. Otwór dozujący zabezpieczony dodatkową folią chroniącą zawartość przed kontaminacją. </w:t>
            </w:r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Zarejestrowane jako wyrób medyczny w klasie I oraz środek ochrony osobistej w kategorii III. Odporne na penetrację substancji chemicznych (min. 15 substancji na poziomie co najmniej 4), odporne na penetrację alkoholi (</w:t>
            </w:r>
            <w:proofErr w:type="spellStart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etananol</w:t>
            </w:r>
            <w:proofErr w:type="spellEnd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20% - poziom 6, </w:t>
            </w:r>
            <w:proofErr w:type="spellStart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izopropanol</w:t>
            </w:r>
            <w:proofErr w:type="spellEnd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70% - poziom 6). Typ B wg EN ISO 374-1. Odporne na penetrację wirusów zgodnie z ASTM F 1671, przebadane na penetrację </w:t>
            </w:r>
            <w:proofErr w:type="spellStart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cytostatyków</w:t>
            </w:r>
            <w:proofErr w:type="spellEnd"/>
            <w:r w:rsidRPr="002B06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zgodnie z ASTM D 6978 (min. 14 leków). Produkowane w zakładach z wdrożonymi systemami zarządzania jakością ISO 9001, ISO 13485, ISO 14000, OHSAS. Przydatne do kontaktu z żywnością zgodnie z REG. 1935/2004. Rozmiary XS-XL, pakowane po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E6" w:rsidRPr="008E3E04" w:rsidTr="00FC10E3">
        <w:trPr>
          <w:trHeight w:val="612"/>
        </w:trPr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6" w:rsidRPr="008E3E0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46E6" w:rsidRPr="00415374" w:rsidRDefault="005846E6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FC10E3" w:rsidRDefault="00FC10E3" w:rsidP="006B71F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6B71FA" w:rsidRPr="008E3E04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6B71FA" w:rsidRPr="00EC541F" w:rsidRDefault="006B71FA" w:rsidP="00DF4C67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6A061F"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6B71FA" w:rsidRPr="00EC541F" w:rsidRDefault="006B71FA" w:rsidP="00DF4C67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A3D6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2A3D66">
        <w:rPr>
          <w:rFonts w:ascii="Times New Roman" w:hAnsi="Times New Roman" w:cs="Times New Roman"/>
          <w:i/>
          <w:sz w:val="20"/>
          <w:szCs w:val="20"/>
          <w:lang w:eastAsia="ar-SA"/>
        </w:rPr>
        <w:t>,</w:t>
      </w:r>
      <w:r w:rsidR="002A3D66" w:rsidRPr="002A3D66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podpisem zaufanym lub podpisem osobistym</w:t>
      </w:r>
      <w:r w:rsidRPr="002A3D66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6B71FA" w:rsidRPr="008E3E04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</w:rPr>
      </w:pPr>
    </w:p>
    <w:p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DD2318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0D5A41" w:rsidRPr="00DD231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0D5A41" w:rsidRPr="000D5A4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:rsidR="000D5A41" w:rsidRPr="008C4102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Sukcesywne dostawy rękawic medycznych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podstawowym bez negocjacji) – Znak: 2/TP/21”</w:t>
            </w:r>
          </w:p>
          <w:p w:rsidR="000D5A41" w:rsidRPr="00DD231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4) ustawy Prawo Zamówień Publicznych w oparciu o fakultatywne przesłanki wykluczenia wymienione przez Zamawiającego w rozdziale</w:t>
      </w:r>
      <w:r w:rsidR="009B189B"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VI S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wymienionych w art. 108 lub art. 109 ust. 1 ustawy Pzp).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6D28A3" w:rsidRPr="001E45D1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środki naprawcze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6D28A3" w:rsidRPr="001E45D1" w:rsidRDefault="006D28A3" w:rsidP="009B189B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nn postępowania o udzielenie zamówienia. 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ww podmiotu zgodnie z art. 125 ust. 5 ustawy Prawo Zamówień Publicznych.</w:t>
      </w:r>
    </w:p>
    <w:p w:rsidR="006D28A3" w:rsidRPr="001E45D1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6D28A3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D5A41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0D5A41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9B189B" w:rsidRPr="000D5A41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862716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</w:t>
      </w:r>
      <w:r w:rsidR="00F23866" w:rsidRPr="00F23866">
        <w:rPr>
          <w:rFonts w:ascii="Times New Roman" w:eastAsia="Times New Roman" w:hAnsi="Times New Roman" w:cs="Times New Roman"/>
        </w:rPr>
        <w:t xml:space="preserve">, podpis zaufany lub podpis osobisty </w:t>
      </w:r>
      <w:r w:rsidRPr="00F23866">
        <w:rPr>
          <w:rFonts w:ascii="Times New Roman" w:eastAsia="Times New Roman" w:hAnsi="Times New Roman" w:cs="Times New Roman"/>
        </w:rPr>
        <w:t xml:space="preserve"> osoby upoważnionej</w:t>
      </w: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0707D7" w:rsidRPr="000D5A41" w:rsidRDefault="000707D7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:rsidTr="00C2320F">
        <w:tc>
          <w:tcPr>
            <w:tcW w:w="9993" w:type="dxa"/>
          </w:tcPr>
          <w:p w:rsidR="003917EB" w:rsidRPr="000D5A41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>ZAŁĄCZNIK NUMER 4</w:t>
            </w:r>
          </w:p>
        </w:tc>
      </w:tr>
      <w:tr w:rsidR="003917EB" w:rsidRPr="00DD2318" w:rsidTr="00C2320F">
        <w:trPr>
          <w:trHeight w:val="879"/>
        </w:trPr>
        <w:tc>
          <w:tcPr>
            <w:tcW w:w="9993" w:type="dxa"/>
          </w:tcPr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3917EB" w:rsidRPr="005B7506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DD2318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ab/>
      </w:r>
      <w:r w:rsidRPr="000664E7">
        <w:rPr>
          <w:rFonts w:ascii="Times New Roman" w:eastAsia="Times New Roman" w:hAnsi="Times New Roman" w:cs="Times New Roman"/>
          <w:i/>
        </w:rPr>
        <w:t>/ miejscowość/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0664E7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2/TP</w:t>
      </w:r>
      <w:r w:rsidRPr="000664E7">
        <w:rPr>
          <w:rFonts w:ascii="Times New Roman" w:eastAsia="Times New Roman" w:hAnsi="Times New Roman" w:cs="Times New Roman"/>
          <w:b/>
          <w:lang w:eastAsia="zh-CN"/>
        </w:rPr>
        <w:t>/21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D25BD8">
        <w:rPr>
          <w:rFonts w:ascii="Times New Roman" w:hAnsi="Times New Roman" w:cs="Times New Roman"/>
          <w:b/>
        </w:rPr>
        <w:t xml:space="preserve">Sukcesywne </w:t>
      </w:r>
      <w:r w:rsidRPr="00AB777B">
        <w:rPr>
          <w:rFonts w:ascii="Times New Roman" w:hAnsi="Times New Roman" w:cs="Times New Roman"/>
          <w:b/>
        </w:rPr>
        <w:t xml:space="preserve">dostawy </w:t>
      </w:r>
      <w:r w:rsidR="000D5A41" w:rsidRPr="00AB777B">
        <w:rPr>
          <w:rFonts w:ascii="Times New Roman" w:hAnsi="Times New Roman" w:cs="Times New Roman"/>
          <w:b/>
        </w:rPr>
        <w:t xml:space="preserve">rękawic medycznych </w:t>
      </w:r>
      <w:r w:rsidRPr="00D25BD8">
        <w:rPr>
          <w:rFonts w:ascii="Times New Roman" w:hAnsi="Times New Roman" w:cs="Times New Roman"/>
          <w:b/>
        </w:rPr>
        <w:t xml:space="preserve">do Pomorskiego Centrum Reumatologicznego im. dr J. Titz-Kosko w Sopocie sp. z o.o. </w:t>
      </w:r>
      <w:r w:rsidRPr="000664E7">
        <w:rPr>
          <w:rFonts w:ascii="Times New Roman" w:eastAsia="Times New Roman" w:hAnsi="Times New Roman" w:cs="Times New Roman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</w:rPr>
        <w:t xml:space="preserve">okres konieczny dla </w:t>
      </w:r>
      <w:r w:rsidRPr="000664E7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1) zakres moich zasobów dostępnych Wykonawcy:</w:t>
      </w:r>
    </w:p>
    <w:p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Default="003917EB" w:rsidP="000D5A41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</w:pPr>
      <w:r w:rsidRPr="000D5A41">
        <w:t xml:space="preserve">sposób udostępnienia  i wykorzystania moich zasobów przez Wykonawcę przy wykonywaniu w/w zamówienia; </w:t>
      </w:r>
    </w:p>
    <w:p w:rsidR="000D5A41" w:rsidRPr="000D5A41" w:rsidRDefault="000D5A41" w:rsidP="000D5A41">
      <w:pPr>
        <w:pStyle w:val="Akapitzlist"/>
        <w:widowControl w:val="0"/>
        <w:adjustRightInd w:val="0"/>
        <w:ind w:left="1440"/>
        <w:jc w:val="both"/>
        <w:textAlignment w:val="baseline"/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164493" w:rsidRPr="000D5A41" w:rsidRDefault="00164493" w:rsidP="00164493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8E0BF6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:rsidR="002943F8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:rsidR="002943F8" w:rsidRPr="0048560E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DD2318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03D3" w:rsidRPr="002B78EF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71FA"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947CEB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1FA" w:rsidRPr="00947CEB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AE1F6D" w:rsidRPr="00947CEB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C03D3" w:rsidRPr="00947CEB" w:rsidRDefault="00C878D7" w:rsidP="00AE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B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ręka</w:t>
            </w:r>
            <w:r w:rsidRPr="00C878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wic medycznych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="006B71FA"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="006B71FA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="006B71FA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:rsidR="00AC03D3" w:rsidRPr="00947CEB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AC03D3" w:rsidRPr="00947CEB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947CEB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99661A">
        <w:rPr>
          <w:rFonts w:ascii="Times New Roman" w:eastAsia="Times New Roman" w:hAnsi="Times New Roman" w:cs="Times New Roman"/>
          <w:b/>
          <w:lang w:eastAsia="zh-CN"/>
        </w:rPr>
        <w:t>2/TP</w:t>
      </w:r>
      <w:r w:rsidR="005B7506">
        <w:rPr>
          <w:rFonts w:ascii="Times New Roman" w:eastAsia="Times New Roman" w:hAnsi="Times New Roman" w:cs="Times New Roman"/>
          <w:b/>
          <w:lang w:eastAsia="zh-CN"/>
        </w:rPr>
        <w:t>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947CEB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03D3" w:rsidRPr="00947CEB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C03D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71B1A" w:rsidRPr="00947CEB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947CEB" w:rsidRPr="00947CEB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E1118" w:rsidRPr="000D5A41" w:rsidRDefault="00DE1118" w:rsidP="00DE1118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5" w:rsidRDefault="00241C35" w:rsidP="00AC50B1">
      <w:pPr>
        <w:spacing w:after="0" w:line="240" w:lineRule="auto"/>
      </w:pPr>
      <w:r>
        <w:separator/>
      </w:r>
    </w:p>
  </w:endnote>
  <w:endnote w:type="continuationSeparator" w:id="0">
    <w:p w:rsidR="00241C35" w:rsidRDefault="00241C35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 w:rsidP="00E70E76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D14473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5" w:rsidRDefault="00241C35" w:rsidP="00AC50B1">
      <w:pPr>
        <w:spacing w:after="0" w:line="240" w:lineRule="auto"/>
      </w:pPr>
      <w:r>
        <w:separator/>
      </w:r>
    </w:p>
  </w:footnote>
  <w:footnote w:type="continuationSeparator" w:id="0">
    <w:p w:rsidR="00241C35" w:rsidRDefault="00241C35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 w:rsidP="00AC50B1">
    <w:pPr>
      <w:pStyle w:val="Nagwek"/>
      <w:rPr>
        <w:i/>
        <w:sz w:val="20"/>
        <w:u w:val="single"/>
      </w:rPr>
    </w:pPr>
  </w:p>
  <w:p w:rsidR="001E45D1" w:rsidRDefault="001E45D1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2/TP/21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4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2"/>
  </w:num>
  <w:num w:numId="3">
    <w:abstractNumId w:val="55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42"/>
  </w:num>
  <w:num w:numId="6">
    <w:abstractNumId w:val="41"/>
  </w:num>
  <w:num w:numId="7">
    <w:abstractNumId w:val="54"/>
  </w:num>
  <w:num w:numId="8">
    <w:abstractNumId w:val="59"/>
  </w:num>
  <w:num w:numId="9">
    <w:abstractNumId w:val="57"/>
  </w:num>
  <w:num w:numId="10">
    <w:abstractNumId w:val="33"/>
  </w:num>
  <w:num w:numId="11">
    <w:abstractNumId w:val="48"/>
  </w:num>
  <w:num w:numId="12">
    <w:abstractNumId w:val="51"/>
  </w:num>
  <w:num w:numId="13">
    <w:abstractNumId w:val="35"/>
  </w:num>
  <w:num w:numId="14">
    <w:abstractNumId w:val="39"/>
  </w:num>
  <w:num w:numId="15">
    <w:abstractNumId w:val="50"/>
  </w:num>
  <w:num w:numId="16">
    <w:abstractNumId w:val="58"/>
  </w:num>
  <w:num w:numId="17">
    <w:abstractNumId w:val="47"/>
  </w:num>
  <w:num w:numId="18">
    <w:abstractNumId w:val="37"/>
  </w:num>
  <w:num w:numId="19">
    <w:abstractNumId w:val="53"/>
  </w:num>
  <w:num w:numId="20">
    <w:abstractNumId w:val="34"/>
  </w:num>
  <w:num w:numId="21">
    <w:abstractNumId w:val="43"/>
  </w:num>
  <w:num w:numId="22">
    <w:abstractNumId w:val="32"/>
  </w:num>
  <w:num w:numId="23">
    <w:abstractNumId w:val="44"/>
  </w:num>
  <w:num w:numId="24">
    <w:abstractNumId w:val="45"/>
  </w:num>
  <w:num w:numId="25">
    <w:abstractNumId w:val="2"/>
  </w:num>
  <w:num w:numId="26">
    <w:abstractNumId w:val="60"/>
  </w:num>
  <w:num w:numId="27">
    <w:abstractNumId w:val="17"/>
  </w:num>
  <w:num w:numId="28">
    <w:abstractNumId w:val="40"/>
  </w:num>
  <w:num w:numId="29">
    <w:abstractNumId w:val="31"/>
  </w:num>
  <w:num w:numId="30">
    <w:abstractNumId w:val="46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DDD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B34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7F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B70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B16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6B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47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52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86D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2B9F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BC3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3914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73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8A2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B8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6E29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6F2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1D7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437B-9ED9-4463-9A28-E6F6031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3262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Agnieszka Ibrahim</cp:lastModifiedBy>
  <cp:revision>3</cp:revision>
  <cp:lastPrinted>2021-04-14T10:50:00Z</cp:lastPrinted>
  <dcterms:created xsi:type="dcterms:W3CDTF">2021-04-30T09:27:00Z</dcterms:created>
  <dcterms:modified xsi:type="dcterms:W3CDTF">2021-04-30T09:30:00Z</dcterms:modified>
</cp:coreProperties>
</file>